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A0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olor w:val="auto"/>
        </w:rPr>
      </w:pPr>
    </w:p>
    <w:p w14:paraId="0E141C7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eastAsia="zh-CN"/>
        </w:rPr>
        <w:t>根据学校</w:t>
      </w:r>
      <w:r>
        <w:rPr>
          <w:rFonts w:hint="eastAsia" w:ascii="仿宋" w:hAnsi="仿宋" w:eastAsia="仿宋" w:cs="仿宋"/>
          <w:color w:val="auto"/>
          <w:sz w:val="30"/>
          <w:szCs w:val="30"/>
          <w:lang w:val="en-US" w:eastAsia="zh-CN"/>
        </w:rPr>
        <w:t>2027年期刊项目采购工作需要</w:t>
      </w:r>
      <w:r>
        <w:rPr>
          <w:rFonts w:hint="eastAsia" w:ascii="仿宋" w:hAnsi="仿宋" w:eastAsia="仿宋" w:cs="仿宋"/>
          <w:color w:val="auto"/>
          <w:sz w:val="30"/>
          <w:szCs w:val="30"/>
        </w:rPr>
        <w:t>，现拟对</w:t>
      </w:r>
      <w:r>
        <w:rPr>
          <w:rFonts w:hint="eastAsia" w:ascii="仿宋" w:hAnsi="仿宋" w:eastAsia="仿宋" w:cs="仿宋"/>
          <w:color w:val="auto"/>
          <w:sz w:val="30"/>
          <w:szCs w:val="30"/>
          <w:lang w:val="en-US" w:eastAsia="zh-CN"/>
        </w:rPr>
        <w:t>2027年电子期刊</w:t>
      </w:r>
      <w:r>
        <w:rPr>
          <w:rFonts w:hint="eastAsia" w:ascii="仿宋" w:hAnsi="仿宋" w:eastAsia="仿宋" w:cs="仿宋"/>
          <w:color w:val="auto"/>
          <w:sz w:val="30"/>
          <w:szCs w:val="30"/>
        </w:rPr>
        <w:t>项目</w:t>
      </w:r>
      <w:r>
        <w:rPr>
          <w:rFonts w:hint="eastAsia" w:ascii="仿宋" w:hAnsi="仿宋" w:eastAsia="仿宋" w:cs="仿宋"/>
          <w:color w:val="auto"/>
          <w:sz w:val="30"/>
          <w:szCs w:val="30"/>
          <w:lang w:val="en-US" w:eastAsia="zh-CN"/>
        </w:rPr>
        <w:t>公开</w:t>
      </w:r>
      <w:r>
        <w:rPr>
          <w:rFonts w:hint="eastAsia" w:ascii="仿宋" w:hAnsi="仿宋" w:eastAsia="仿宋" w:cs="仿宋"/>
          <w:color w:val="auto"/>
          <w:sz w:val="30"/>
          <w:szCs w:val="30"/>
        </w:rPr>
        <w:t>进行</w:t>
      </w:r>
      <w:r>
        <w:rPr>
          <w:rFonts w:hint="eastAsia" w:ascii="仿宋" w:hAnsi="仿宋" w:eastAsia="仿宋" w:cs="仿宋"/>
          <w:color w:val="auto"/>
          <w:sz w:val="30"/>
          <w:szCs w:val="30"/>
          <w:lang w:val="en-US" w:eastAsia="zh-CN"/>
        </w:rPr>
        <w:t>参数及价格的</w:t>
      </w:r>
      <w:r>
        <w:rPr>
          <w:rFonts w:hint="eastAsia" w:ascii="仿宋" w:hAnsi="仿宋" w:eastAsia="仿宋" w:cs="仿宋"/>
          <w:color w:val="auto"/>
          <w:sz w:val="30"/>
          <w:szCs w:val="30"/>
          <w:lang w:eastAsia="zh-CN"/>
        </w:rPr>
        <w:t>征集</w:t>
      </w:r>
      <w:r>
        <w:rPr>
          <w:rFonts w:hint="eastAsia" w:ascii="仿宋" w:hAnsi="仿宋" w:eastAsia="仿宋" w:cs="仿宋"/>
          <w:color w:val="auto"/>
          <w:sz w:val="30"/>
          <w:szCs w:val="30"/>
        </w:rPr>
        <w:t>，诚邀符合条件的生产企业或供应商前来报名参与。</w:t>
      </w:r>
    </w:p>
    <w:p w14:paraId="7532CD7D">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rPr>
        <w:t>一、项目</w:t>
      </w:r>
      <w:r>
        <w:rPr>
          <w:rFonts w:hint="eastAsia" w:ascii="仿宋" w:hAnsi="仿宋" w:eastAsia="仿宋" w:cs="仿宋"/>
          <w:b/>
          <w:bCs/>
          <w:color w:val="auto"/>
          <w:sz w:val="30"/>
          <w:szCs w:val="30"/>
          <w:lang w:eastAsia="zh-CN"/>
        </w:rPr>
        <w:t>概况</w:t>
      </w:r>
    </w:p>
    <w:p w14:paraId="5128064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eastAsia="zh-CN"/>
        </w:rPr>
        <w:t>南宁市卫生学校《2026年日常办公基本支出预算表》</w:t>
      </w:r>
      <w:r>
        <w:rPr>
          <w:rFonts w:hint="eastAsia" w:ascii="仿宋" w:hAnsi="仿宋" w:eastAsia="仿宋" w:cs="仿宋"/>
          <w:color w:val="auto"/>
          <w:sz w:val="30"/>
          <w:szCs w:val="30"/>
          <w:lang w:val="en-US" w:eastAsia="zh-CN"/>
        </w:rPr>
        <w:t>办公费预算：2027年纸质期刊7万元，按校主要领导指示，图书馆组织论证，并报请校领导批准，电子期刊采购需求如下</w:t>
      </w:r>
      <w:r>
        <w:rPr>
          <w:rFonts w:hint="eastAsia" w:ascii="仿宋" w:hAnsi="仿宋" w:eastAsia="仿宋" w:cs="仿宋"/>
          <w:color w:val="auto"/>
          <w:sz w:val="30"/>
          <w:szCs w:val="30"/>
        </w:rPr>
        <w:t>。</w:t>
      </w:r>
    </w:p>
    <w:p w14:paraId="7EB2E8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lang w:eastAsia="zh-CN"/>
        </w:rPr>
        <w:t>二、项目需求及控制价</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535"/>
        <w:gridCol w:w="3231"/>
        <w:gridCol w:w="952"/>
        <w:gridCol w:w="857"/>
        <w:gridCol w:w="2167"/>
      </w:tblGrid>
      <w:tr w14:paraId="455B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6" w:type="dxa"/>
            <w:tcBorders>
              <w:top w:val="single" w:color="auto" w:sz="4" w:space="0"/>
              <w:left w:val="single" w:color="auto" w:sz="4" w:space="0"/>
              <w:bottom w:val="single" w:color="auto" w:sz="4" w:space="0"/>
              <w:right w:val="single" w:color="auto" w:sz="4" w:space="0"/>
            </w:tcBorders>
            <w:noWrap w:val="0"/>
            <w:vAlign w:val="center"/>
          </w:tcPr>
          <w:p w14:paraId="290DCF04">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535" w:type="dxa"/>
            <w:tcBorders>
              <w:top w:val="single" w:color="auto" w:sz="4" w:space="0"/>
              <w:left w:val="single" w:color="auto" w:sz="4" w:space="0"/>
              <w:bottom w:val="single" w:color="auto" w:sz="4" w:space="0"/>
              <w:right w:val="single" w:color="auto" w:sz="4" w:space="0"/>
            </w:tcBorders>
            <w:noWrap w:val="0"/>
            <w:vAlign w:val="center"/>
          </w:tcPr>
          <w:p w14:paraId="548367FB">
            <w:pPr>
              <w:spacing w:line="440" w:lineRule="exact"/>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货物名称</w:t>
            </w:r>
          </w:p>
        </w:tc>
        <w:tc>
          <w:tcPr>
            <w:tcW w:w="3231" w:type="dxa"/>
            <w:tcBorders>
              <w:top w:val="single" w:color="auto" w:sz="4" w:space="0"/>
              <w:left w:val="single" w:color="auto" w:sz="4" w:space="0"/>
              <w:bottom w:val="single" w:color="auto" w:sz="4" w:space="0"/>
              <w:right w:val="single" w:color="auto" w:sz="4" w:space="0"/>
            </w:tcBorders>
            <w:noWrap w:val="0"/>
            <w:vAlign w:val="center"/>
          </w:tcPr>
          <w:p w14:paraId="03CAA4A0">
            <w:pPr>
              <w:spacing w:line="440" w:lineRule="exact"/>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采购需求（用途、功效等）</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07EB8E98">
            <w:pPr>
              <w:spacing w:line="440" w:lineRule="exact"/>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单位</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7CD60D4D">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数量</w:t>
            </w:r>
          </w:p>
        </w:tc>
        <w:tc>
          <w:tcPr>
            <w:tcW w:w="2167" w:type="dxa"/>
            <w:tcBorders>
              <w:top w:val="single" w:color="auto" w:sz="4" w:space="0"/>
              <w:left w:val="single" w:color="auto" w:sz="4" w:space="0"/>
              <w:bottom w:val="single" w:color="auto" w:sz="4" w:space="0"/>
              <w:right w:val="single" w:color="auto" w:sz="4" w:space="0"/>
            </w:tcBorders>
            <w:noWrap w:val="0"/>
            <w:vAlign w:val="center"/>
          </w:tcPr>
          <w:p w14:paraId="65301B8D">
            <w:pPr>
              <w:spacing w:line="440" w:lineRule="exact"/>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控制</w:t>
            </w:r>
            <w:r>
              <w:rPr>
                <w:rFonts w:hint="eastAsia" w:ascii="仿宋" w:hAnsi="仿宋" w:eastAsia="仿宋" w:cs="仿宋"/>
                <w:color w:val="auto"/>
                <w:sz w:val="28"/>
                <w:szCs w:val="28"/>
                <w:highlight w:val="none"/>
              </w:rPr>
              <w:t>单价（元）</w:t>
            </w:r>
          </w:p>
        </w:tc>
      </w:tr>
      <w:tr w14:paraId="0794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6" w:type="dxa"/>
            <w:tcBorders>
              <w:top w:val="single" w:color="auto" w:sz="4" w:space="0"/>
              <w:left w:val="single" w:color="auto" w:sz="4" w:space="0"/>
              <w:bottom w:val="single" w:color="auto" w:sz="4" w:space="0"/>
              <w:right w:val="single" w:color="auto" w:sz="4" w:space="0"/>
            </w:tcBorders>
            <w:noWrap w:val="0"/>
            <w:vAlign w:val="center"/>
          </w:tcPr>
          <w:p w14:paraId="4EFF71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1535" w:type="dxa"/>
            <w:tcBorders>
              <w:top w:val="single" w:color="auto" w:sz="4" w:space="0"/>
              <w:left w:val="single" w:color="auto" w:sz="4" w:space="0"/>
              <w:bottom w:val="single" w:color="auto" w:sz="4" w:space="0"/>
              <w:right w:val="single" w:color="auto" w:sz="4" w:space="0"/>
            </w:tcBorders>
            <w:noWrap w:val="0"/>
            <w:vAlign w:val="center"/>
          </w:tcPr>
          <w:p w14:paraId="1EFD52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2027年电子期刊（人文期刊阅读平台）</w:t>
            </w:r>
          </w:p>
        </w:tc>
        <w:tc>
          <w:tcPr>
            <w:tcW w:w="3231" w:type="dxa"/>
            <w:tcBorders>
              <w:top w:val="single" w:color="auto" w:sz="4" w:space="0"/>
              <w:left w:val="single" w:color="auto" w:sz="4" w:space="0"/>
              <w:bottom w:val="single" w:color="auto" w:sz="4" w:space="0"/>
              <w:right w:val="single" w:color="auto" w:sz="4" w:space="0"/>
            </w:tcBorders>
            <w:noWrap w:val="0"/>
            <w:vAlign w:val="center"/>
          </w:tcPr>
          <w:p w14:paraId="14F9576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一、软件部分</w:t>
            </w:r>
          </w:p>
          <w:p w14:paraId="206DD8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1.移动端H5版，支持嵌入微信公众号移动端平台。</w:t>
            </w:r>
          </w:p>
          <w:p w14:paraId="7E6E1D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2.主页导航：支持期刊、图书、有声，可扩展专题、党政类。</w:t>
            </w:r>
          </w:p>
          <w:p w14:paraId="17D45E7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3.页面自定义：支持定制符合用户需求的启动页UI，首页logo，轮播广告图片。</w:t>
            </w:r>
          </w:p>
          <w:p w14:paraId="6FBD37E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4.资源推荐：支持图书、期刊、有声排行榜推荐，支持新书推荐，支持新刊推荐，支持智能推荐。</w:t>
            </w:r>
          </w:p>
          <w:p w14:paraId="33F856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5.支持在线文本阅读、原文阅读，AI阅读、听书阅读。</w:t>
            </w:r>
          </w:p>
          <w:p w14:paraId="02E40D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6.支持生成图书的思维导图，订阅，点赞等功能。</w:t>
            </w:r>
          </w:p>
          <w:p w14:paraId="1900F43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7.支持AI全文阅读，自动总结全文内容。</w:t>
            </w:r>
          </w:p>
          <w:p w14:paraId="6D2D48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8.▲知识助手：提供常见问题、事物名词解读、自动生成解决方案服务。（需提供界面截图，并加盖公章）</w:t>
            </w:r>
          </w:p>
          <w:p w14:paraId="1783F20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9.▲专题研究：通过输入研究专题、获得专题大纲、填充大纲内容、获得研究报告、文档下载留存5个步骤获得专题研究报告。（需提供界面截图，并加盖公章）</w:t>
            </w:r>
          </w:p>
          <w:p w14:paraId="42D2ED6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10.阅读功能：支持期刊图书关联短视频显示，支持期刊往期回顾，支持点赞、订阅功能。</w:t>
            </w:r>
          </w:p>
          <w:p w14:paraId="209D74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11.▲荐书视频：视频中可直接进行原文阅读和AI提问。（需提供界面截图，并加盖公章）</w:t>
            </w:r>
          </w:p>
          <w:p w14:paraId="3CED6D3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12.TTS听书：在文本阅读中支持TTS语音朗读，朗读声音支持不低于5种声音选择，支持超自然人声选择。</w:t>
            </w:r>
          </w:p>
          <w:p w14:paraId="7DE33A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提供3D人物形象的AI阅读助手，支持语音、文字多种信息输入方式交互。</w:t>
            </w:r>
          </w:p>
          <w:p w14:paraId="3BA816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13.▲AI荐书：可向AI阅读助手描述需要阅读书刊的需求，AI阅读助手会根据需求为你提供相关荐书视频与书刊，并支持体现大模型思考过程。（需提供界面截图，并加盖公章）</w:t>
            </w:r>
          </w:p>
          <w:p w14:paraId="44345D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14.AI读书：辅助读者完成期刊或图书内容的总结及知识点的提取，可针对该文章或图书进行问答交互。</w:t>
            </w:r>
          </w:p>
          <w:p w14:paraId="15A6EA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15.显示个人资料、所属机构、阅读排行、数据统计、兴趣爱好等。</w:t>
            </w:r>
          </w:p>
          <w:p w14:paraId="3EB1FB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16.支持繁体显示设置</w:t>
            </w:r>
          </w:p>
          <w:p w14:paraId="77CF32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二、远程包库资源</w:t>
            </w:r>
          </w:p>
          <w:p w14:paraId="0093A8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提供正版直接授权期刊不少于4000种，数量大于20万期，共有15大分类：热门推荐，财经管理，党政军事，高等教研，家庭生活，教学研究，科技科普，农村农业，情报档案，时尚娱乐，时政民生，体育运动，文学文艺，医药健康，中小学教育。</w:t>
            </w:r>
          </w:p>
          <w:p w14:paraId="5FFC2A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2.提供正版直接授权图书不少于50000册，共有11大分类：党政军事，经管职场，人文社科，文学艺术，少儿幼教，情感家庭，时尚娱乐，教育科技，上榜好书，新书推荐，经典名著。</w:t>
            </w:r>
          </w:p>
          <w:p w14:paraId="73BC5B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3.提供正版有声期刊人声版资源不少于300种。</w:t>
            </w:r>
          </w:p>
          <w:p w14:paraId="1B9310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4.提供正版直接授权有声资源不少于600000集。</w:t>
            </w:r>
          </w:p>
          <w:p w14:paraId="1F43D9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5.提供AI荐读视频不少于20000种。</w:t>
            </w:r>
          </w:p>
          <w:p w14:paraId="730CA3A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三、镜像资源</w:t>
            </w:r>
          </w:p>
          <w:p w14:paraId="66702C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1.提供镜像资源期刊不少于2600种，图书不少于30000册。</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6F5A3217">
            <w:pPr>
              <w:spacing w:line="440" w:lineRule="exact"/>
              <w:jc w:val="cente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套</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41F2364E">
            <w:pPr>
              <w:spacing w:line="440" w:lineRule="exact"/>
              <w:jc w:val="cente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w:t>
            </w:r>
          </w:p>
        </w:tc>
        <w:tc>
          <w:tcPr>
            <w:tcW w:w="2167" w:type="dxa"/>
            <w:tcBorders>
              <w:top w:val="single" w:color="auto" w:sz="4" w:space="0"/>
              <w:left w:val="single" w:color="auto" w:sz="4" w:space="0"/>
              <w:bottom w:val="single" w:color="auto" w:sz="4" w:space="0"/>
              <w:right w:val="single" w:color="auto" w:sz="4" w:space="0"/>
            </w:tcBorders>
            <w:noWrap w:val="0"/>
            <w:vAlign w:val="center"/>
          </w:tcPr>
          <w:p w14:paraId="26C6FAFF">
            <w:pPr>
              <w:spacing w:line="440" w:lineRule="exact"/>
              <w:jc w:val="cente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70000.00</w:t>
            </w:r>
          </w:p>
        </w:tc>
      </w:tr>
      <w:tr w14:paraId="1DEB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8" w:type="dxa"/>
            <w:gridSpan w:val="6"/>
            <w:tcBorders>
              <w:top w:val="single" w:color="auto" w:sz="4" w:space="0"/>
              <w:left w:val="single" w:color="auto" w:sz="4" w:space="0"/>
              <w:bottom w:val="single" w:color="auto" w:sz="4" w:space="0"/>
              <w:right w:val="single" w:color="auto" w:sz="4" w:space="0"/>
            </w:tcBorders>
            <w:noWrap w:val="0"/>
            <w:vAlign w:val="center"/>
          </w:tcPr>
          <w:p w14:paraId="69392B19">
            <w:pPr>
              <w:spacing w:line="440" w:lineRule="exac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人民币</w:t>
            </w:r>
            <w:r>
              <w:rPr>
                <w:rFonts w:hint="eastAsia" w:ascii="仿宋" w:hAnsi="仿宋" w:eastAsia="仿宋" w:cs="仿宋"/>
                <w:color w:val="auto"/>
                <w:sz w:val="30"/>
                <w:szCs w:val="30"/>
                <w:highlight w:val="none"/>
                <w:lang w:eastAsia="zh-CN"/>
              </w:rPr>
              <w:t>：控制总价</w:t>
            </w:r>
            <w:r>
              <w:rPr>
                <w:rFonts w:hint="eastAsia" w:ascii="仿宋" w:hAnsi="仿宋" w:eastAsia="仿宋" w:cs="仿宋"/>
                <w:color w:val="auto"/>
                <w:sz w:val="30"/>
                <w:szCs w:val="30"/>
                <w:highlight w:val="none"/>
              </w:rPr>
              <w:t>（大写）：</w:t>
            </w:r>
            <w:r>
              <w:rPr>
                <w:rFonts w:hint="eastAsia" w:ascii="仿宋" w:hAnsi="仿宋" w:eastAsia="仿宋" w:cs="仿宋"/>
                <w:color w:val="auto"/>
                <w:sz w:val="30"/>
                <w:szCs w:val="30"/>
                <w:highlight w:val="none"/>
                <w:u w:val="single"/>
                <w:lang w:val="en-US" w:eastAsia="zh-CN"/>
              </w:rPr>
              <w:t>_柒万元整______</w:t>
            </w:r>
            <w:r>
              <w:rPr>
                <w:rFonts w:hint="eastAsia" w:ascii="仿宋" w:hAnsi="仿宋" w:eastAsia="仿宋" w:cs="仿宋"/>
                <w:color w:val="auto"/>
                <w:sz w:val="30"/>
                <w:szCs w:val="30"/>
                <w:highlight w:val="none"/>
                <w:u w:val="single"/>
              </w:rPr>
              <w:t>（¥</w:t>
            </w:r>
            <w:r>
              <w:rPr>
                <w:rFonts w:hint="eastAsia" w:ascii="仿宋" w:hAnsi="仿宋" w:eastAsia="仿宋" w:cs="仿宋"/>
                <w:color w:val="auto"/>
                <w:sz w:val="30"/>
                <w:szCs w:val="30"/>
                <w:highlight w:val="none"/>
                <w:u w:val="single"/>
                <w:lang w:val="en-US" w:eastAsia="zh-CN"/>
              </w:rPr>
              <w:t>_70000.00_</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 xml:space="preserve">     </w:t>
            </w:r>
          </w:p>
        </w:tc>
      </w:tr>
    </w:tbl>
    <w:p w14:paraId="036A81A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b/>
          <w:bCs/>
          <w:color w:val="auto"/>
          <w:sz w:val="30"/>
          <w:szCs w:val="30"/>
          <w:lang w:val="en-US" w:eastAsia="zh-CN"/>
        </w:rPr>
      </w:pPr>
      <w:r>
        <w:rPr>
          <w:rFonts w:hint="eastAsia" w:ascii="仿宋" w:hAnsi="仿宋" w:eastAsia="仿宋" w:cs="仿宋"/>
          <w:color w:val="auto"/>
          <w:sz w:val="30"/>
          <w:szCs w:val="30"/>
          <w:lang w:eastAsia="zh-CN"/>
        </w:rPr>
        <w:t>本项目控制总价</w:t>
      </w:r>
      <w:r>
        <w:rPr>
          <w:rFonts w:hint="eastAsia" w:ascii="仿宋" w:hAnsi="仿宋" w:eastAsia="仿宋" w:cs="仿宋"/>
          <w:color w:val="auto"/>
          <w:sz w:val="30"/>
          <w:szCs w:val="30"/>
          <w:lang w:val="en-US" w:eastAsia="zh-CN"/>
        </w:rPr>
        <w:t>___</w:t>
      </w:r>
      <w:r>
        <w:rPr>
          <w:rFonts w:hint="eastAsia" w:ascii="仿宋" w:hAnsi="仿宋" w:eastAsia="仿宋" w:cs="仿宋"/>
          <w:color w:val="auto"/>
          <w:sz w:val="30"/>
          <w:szCs w:val="30"/>
          <w:u w:val="single"/>
          <w:lang w:val="en-US" w:eastAsia="zh-CN"/>
        </w:rPr>
        <w:t>70000.00元</w:t>
      </w:r>
      <w:r>
        <w:rPr>
          <w:rFonts w:hint="eastAsia" w:ascii="仿宋" w:hAnsi="仿宋" w:eastAsia="仿宋" w:cs="仿宋"/>
          <w:color w:val="auto"/>
          <w:sz w:val="30"/>
          <w:szCs w:val="30"/>
          <w:lang w:val="en-US" w:eastAsia="zh-CN"/>
        </w:rPr>
        <w:t>___。</w:t>
      </w:r>
      <w:r>
        <w:rPr>
          <w:rFonts w:hint="eastAsia" w:ascii="仿宋" w:hAnsi="仿宋" w:eastAsia="仿宋" w:cs="仿宋"/>
          <w:color w:val="auto"/>
          <w:sz w:val="30"/>
          <w:szCs w:val="30"/>
          <w:lang w:val="en-US" w:eastAsia="zh-CN"/>
        </w:rPr>
        <w:t>（具体明细详见附件）</w:t>
      </w:r>
    </w:p>
    <w:p w14:paraId="27C3601A">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lang w:eastAsia="zh-CN"/>
        </w:rPr>
        <w:t>三、</w:t>
      </w:r>
      <w:r>
        <w:rPr>
          <w:rFonts w:hint="eastAsia" w:ascii="仿宋" w:hAnsi="仿宋" w:eastAsia="仿宋" w:cs="仿宋"/>
          <w:b/>
          <w:bCs/>
          <w:color w:val="auto"/>
          <w:sz w:val="30"/>
          <w:szCs w:val="30"/>
        </w:rPr>
        <w:t>需提交的材料</w:t>
      </w:r>
    </w:p>
    <w:p w14:paraId="0E39FC4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参与</w:t>
      </w:r>
      <w:r>
        <w:rPr>
          <w:rFonts w:hint="eastAsia" w:ascii="仿宋" w:hAnsi="仿宋" w:eastAsia="仿宋" w:cs="仿宋"/>
          <w:color w:val="auto"/>
          <w:sz w:val="30"/>
          <w:szCs w:val="30"/>
          <w:lang w:eastAsia="zh-CN"/>
        </w:rPr>
        <w:t>征集</w:t>
      </w:r>
      <w:r>
        <w:rPr>
          <w:rFonts w:hint="eastAsia" w:ascii="仿宋" w:hAnsi="仿宋" w:eastAsia="仿宋" w:cs="仿宋"/>
          <w:color w:val="auto"/>
          <w:sz w:val="30"/>
          <w:szCs w:val="30"/>
        </w:rPr>
        <w:t>的供应商需按以下顺序准备并提交材料（</w:t>
      </w:r>
      <w:r>
        <w:rPr>
          <w:rFonts w:hint="eastAsia" w:ascii="仿宋" w:hAnsi="仿宋" w:eastAsia="仿宋" w:cs="仿宋"/>
          <w:color w:val="auto"/>
          <w:sz w:val="30"/>
          <w:szCs w:val="30"/>
          <w:lang w:eastAsia="zh-CN"/>
        </w:rPr>
        <w:t>格式自拟</w:t>
      </w:r>
      <w:r>
        <w:rPr>
          <w:rFonts w:hint="eastAsia" w:ascii="仿宋" w:hAnsi="仿宋" w:eastAsia="仿宋" w:cs="仿宋"/>
          <w:color w:val="auto"/>
          <w:sz w:val="30"/>
          <w:szCs w:val="30"/>
        </w:rPr>
        <w:t>）</w:t>
      </w:r>
      <w:r>
        <w:rPr>
          <w:rFonts w:hint="eastAsia" w:ascii="仿宋" w:hAnsi="仿宋" w:eastAsia="仿宋" w:cs="仿宋"/>
          <w:color w:val="auto"/>
          <w:sz w:val="30"/>
          <w:szCs w:val="30"/>
          <w:lang w:eastAsia="zh-CN"/>
        </w:rPr>
        <w:t>：</w:t>
      </w:r>
    </w:p>
    <w:p w14:paraId="2850ED6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rPr>
        <w:t>1.有效的营业执照复印件</w:t>
      </w:r>
      <w:r>
        <w:rPr>
          <w:rFonts w:hint="eastAsia" w:ascii="仿宋" w:hAnsi="仿宋" w:eastAsia="仿宋" w:cs="仿宋"/>
          <w:color w:val="auto"/>
          <w:sz w:val="30"/>
          <w:szCs w:val="30"/>
          <w:lang w:eastAsia="zh-CN"/>
        </w:rPr>
        <w:t>（需加盖公章）。</w:t>
      </w:r>
    </w:p>
    <w:p w14:paraId="7E9E47E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t>.</w:t>
      </w:r>
      <w:r>
        <w:rPr>
          <w:rFonts w:hint="eastAsia" w:ascii="仿宋" w:hAnsi="仿宋" w:eastAsia="仿宋" w:cs="仿宋"/>
          <w:color w:val="auto"/>
          <w:sz w:val="30"/>
          <w:szCs w:val="30"/>
          <w:lang w:val="en-US" w:eastAsia="zh-CN"/>
        </w:rPr>
        <w:t>项目需求及报价方案（</w:t>
      </w:r>
      <w:r>
        <w:rPr>
          <w:rFonts w:hint="eastAsia" w:ascii="仿宋" w:hAnsi="仿宋" w:eastAsia="仿宋" w:cs="仿宋"/>
          <w:color w:val="auto"/>
          <w:sz w:val="30"/>
          <w:szCs w:val="30"/>
          <w:lang w:val="en-US" w:eastAsia="zh-CN"/>
        </w:rPr>
        <w:t>具体明细详见附件，</w:t>
      </w:r>
      <w:r>
        <w:rPr>
          <w:rFonts w:hint="eastAsia" w:ascii="仿宋" w:hAnsi="仿宋" w:eastAsia="仿宋" w:cs="仿宋"/>
          <w:color w:val="auto"/>
          <w:sz w:val="30"/>
          <w:szCs w:val="30"/>
          <w:lang w:val="en-US" w:eastAsia="zh-CN"/>
        </w:rPr>
        <w:t>单项报价不能超过项目控制单价，总价不能超过项目控制总价）。</w:t>
      </w:r>
    </w:p>
    <w:p w14:paraId="48CAC359">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lang w:eastAsia="zh-CN"/>
        </w:rPr>
        <w:t>四</w:t>
      </w:r>
      <w:r>
        <w:rPr>
          <w:rFonts w:hint="eastAsia" w:ascii="仿宋" w:hAnsi="仿宋" w:eastAsia="仿宋" w:cs="仿宋"/>
          <w:b/>
          <w:bCs/>
          <w:color w:val="auto"/>
          <w:sz w:val="30"/>
          <w:szCs w:val="30"/>
        </w:rPr>
        <w:t>、参与</w:t>
      </w:r>
      <w:r>
        <w:rPr>
          <w:rFonts w:hint="eastAsia" w:ascii="仿宋" w:hAnsi="仿宋" w:eastAsia="仿宋" w:cs="仿宋"/>
          <w:b/>
          <w:bCs/>
          <w:color w:val="auto"/>
          <w:sz w:val="30"/>
          <w:szCs w:val="30"/>
          <w:lang w:eastAsia="zh-CN"/>
        </w:rPr>
        <w:t>征集</w:t>
      </w:r>
      <w:r>
        <w:rPr>
          <w:rFonts w:hint="eastAsia" w:ascii="仿宋" w:hAnsi="仿宋" w:eastAsia="仿宋" w:cs="仿宋"/>
          <w:b/>
          <w:bCs/>
          <w:color w:val="auto"/>
          <w:sz w:val="30"/>
          <w:szCs w:val="30"/>
        </w:rPr>
        <w:t>单位资格要求</w:t>
      </w:r>
    </w:p>
    <w:p w14:paraId="4010FF6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1.国内注册（指按国家有关规定要求注册的），依法能提供本次项目服务的供应商。</w:t>
      </w:r>
    </w:p>
    <w:p w14:paraId="5FE4493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2.本项目资格要求：满足《中华人民共和国政府采购法》第二十二条规定。</w:t>
      </w:r>
    </w:p>
    <w:p w14:paraId="2445AA4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3.特定资格条件：__</w:t>
      </w:r>
      <w:r>
        <w:rPr>
          <w:rFonts w:hint="eastAsia" w:ascii="仿宋" w:hAnsi="仿宋" w:eastAsia="仿宋" w:cs="仿宋"/>
          <w:color w:val="auto"/>
          <w:sz w:val="30"/>
          <w:szCs w:val="30"/>
          <w:u w:val="single"/>
          <w:lang w:val="en-US" w:eastAsia="zh-CN"/>
        </w:rPr>
        <w:t>_无</w:t>
      </w:r>
      <w:r>
        <w:rPr>
          <w:rFonts w:hint="eastAsia" w:ascii="仿宋" w:hAnsi="仿宋" w:eastAsia="仿宋" w:cs="仿宋"/>
          <w:color w:val="auto"/>
          <w:sz w:val="30"/>
          <w:szCs w:val="30"/>
          <w:lang w:val="en-US" w:eastAsia="zh-CN"/>
        </w:rPr>
        <w:t>__。</w:t>
      </w:r>
      <w:r>
        <w:rPr>
          <w:rFonts w:hint="eastAsia" w:ascii="仿宋" w:hAnsi="仿宋" w:eastAsia="仿宋" w:cs="仿宋"/>
          <w:color w:val="auto"/>
          <w:sz w:val="30"/>
          <w:szCs w:val="30"/>
          <w:lang w:val="en-US" w:eastAsia="zh-CN"/>
        </w:rPr>
        <w:t>4.不接受联合体提交材料。</w:t>
      </w:r>
    </w:p>
    <w:p w14:paraId="32E8B1BB">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lang w:eastAsia="zh-CN"/>
        </w:rPr>
        <w:t>五</w:t>
      </w:r>
      <w:r>
        <w:rPr>
          <w:rFonts w:hint="eastAsia" w:ascii="仿宋" w:hAnsi="仿宋" w:eastAsia="仿宋" w:cs="仿宋"/>
          <w:b/>
          <w:bCs/>
          <w:color w:val="auto"/>
          <w:sz w:val="30"/>
          <w:szCs w:val="30"/>
        </w:rPr>
        <w:t>、公告时间及提交方式</w:t>
      </w:r>
    </w:p>
    <w:p w14:paraId="36E79FE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rPr>
        <w:t>公告期限为本公告发布之日起</w:t>
      </w:r>
      <w:r>
        <w:rPr>
          <w:rFonts w:hint="eastAsia" w:ascii="仿宋" w:hAnsi="仿宋" w:eastAsia="仿宋" w:cs="仿宋"/>
          <w:color w:val="auto"/>
          <w:sz w:val="30"/>
          <w:szCs w:val="30"/>
          <w:u w:val="none"/>
          <w:lang w:val="en-US" w:eastAsia="zh-CN"/>
        </w:rPr>
        <w:t>3</w:t>
      </w:r>
      <w:r>
        <w:rPr>
          <w:rFonts w:hint="eastAsia" w:ascii="仿宋" w:hAnsi="仿宋" w:eastAsia="仿宋" w:cs="仿宋"/>
          <w:color w:val="auto"/>
          <w:sz w:val="30"/>
          <w:szCs w:val="30"/>
        </w:rPr>
        <w:t>个工作日</w:t>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请意向单位于</w:t>
      </w:r>
      <w:r>
        <w:rPr>
          <w:rFonts w:hint="eastAsia" w:ascii="仿宋" w:hAnsi="仿宋" w:eastAsia="仿宋" w:cs="仿宋"/>
          <w:color w:val="auto"/>
          <w:sz w:val="30"/>
          <w:szCs w:val="30"/>
          <w:lang w:val="en-US" w:eastAsia="zh-CN"/>
        </w:rPr>
        <w:t>2026</w:t>
      </w:r>
      <w:r>
        <w:rPr>
          <w:rFonts w:hint="eastAsia" w:ascii="仿宋" w:hAnsi="仿宋" w:eastAsia="仿宋" w:cs="仿宋"/>
          <w:color w:val="auto"/>
          <w:sz w:val="30"/>
          <w:szCs w:val="30"/>
        </w:rPr>
        <w:t>年</w:t>
      </w:r>
      <w:r>
        <w:rPr>
          <w:rFonts w:hint="eastAsia" w:ascii="仿宋" w:hAnsi="仿宋" w:eastAsia="仿宋" w:cs="仿宋"/>
          <w:color w:val="auto"/>
          <w:sz w:val="30"/>
          <w:szCs w:val="30"/>
          <w:lang w:val="en-US" w:eastAsia="zh-CN"/>
        </w:rPr>
        <w:t>10</w:t>
      </w:r>
      <w:r>
        <w:rPr>
          <w:rFonts w:hint="eastAsia" w:ascii="仿宋" w:hAnsi="仿宋" w:eastAsia="仿宋" w:cs="仿宋"/>
          <w:color w:val="auto"/>
          <w:sz w:val="30"/>
          <w:szCs w:val="30"/>
        </w:rPr>
        <w:t>月</w:t>
      </w:r>
      <w:r>
        <w:rPr>
          <w:rFonts w:hint="eastAsia" w:ascii="仿宋" w:hAnsi="仿宋" w:eastAsia="仿宋" w:cs="仿宋"/>
          <w:color w:val="auto"/>
          <w:sz w:val="30"/>
          <w:szCs w:val="30"/>
          <w:lang w:val="en-US" w:eastAsia="zh-CN"/>
        </w:rPr>
        <w:t>10</w:t>
      </w:r>
      <w:r>
        <w:rPr>
          <w:rFonts w:hint="eastAsia" w:ascii="仿宋" w:hAnsi="仿宋" w:eastAsia="仿宋" w:cs="仿宋"/>
          <w:color w:val="auto"/>
          <w:sz w:val="30"/>
          <w:szCs w:val="30"/>
        </w:rPr>
        <w:t>日前将</w:t>
      </w:r>
      <w:r>
        <w:rPr>
          <w:rFonts w:hint="eastAsia" w:ascii="仿宋" w:hAnsi="仿宋" w:eastAsia="仿宋" w:cs="仿宋"/>
          <w:color w:val="auto"/>
          <w:sz w:val="30"/>
          <w:szCs w:val="30"/>
          <w:lang w:eastAsia="zh-CN"/>
        </w:rPr>
        <w:t>所需提供的征集材料一式</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lang w:eastAsia="zh-CN"/>
        </w:rPr>
        <w:t>份，装入档案袋密封，并在密封袋四周盖章，档案袋上注明项目名称、报名单位、联系人、联系方式并加盖单位公章，</w:t>
      </w:r>
      <w:r>
        <w:rPr>
          <w:rFonts w:hint="eastAsia" w:ascii="仿宋" w:hAnsi="仿宋" w:eastAsia="仿宋" w:cs="仿宋"/>
          <w:color w:val="auto"/>
          <w:sz w:val="30"/>
          <w:szCs w:val="30"/>
        </w:rPr>
        <w:t>报送至南宁市西乡塘区</w:t>
      </w:r>
      <w:r>
        <w:rPr>
          <w:rFonts w:hint="eastAsia" w:ascii="仿宋" w:hAnsi="仿宋" w:eastAsia="仿宋" w:cs="仿宋"/>
          <w:color w:val="auto"/>
          <w:sz w:val="30"/>
          <w:szCs w:val="30"/>
          <w:lang w:eastAsia="zh-CN"/>
        </w:rPr>
        <w:t>罗文大道</w:t>
      </w:r>
      <w:r>
        <w:rPr>
          <w:rFonts w:hint="eastAsia" w:ascii="仿宋" w:hAnsi="仿宋" w:eastAsia="仿宋" w:cs="仿宋"/>
          <w:color w:val="auto"/>
          <w:sz w:val="30"/>
          <w:szCs w:val="30"/>
          <w:lang w:val="en-US" w:eastAsia="zh-CN"/>
        </w:rPr>
        <w:t>16号南宁市卫生学校，如邮寄请联系</w:t>
      </w:r>
      <w:r>
        <w:rPr>
          <w:rFonts w:hint="eastAsia" w:ascii="仿宋" w:hAnsi="仿宋" w:eastAsia="仿宋" w:cs="仿宋"/>
          <w:color w:val="auto"/>
          <w:sz w:val="30"/>
          <w:szCs w:val="30"/>
          <w:lang w:val="en-US" w:eastAsia="zh-CN"/>
        </w:rPr>
        <w:t>项目归口管理部门联系人。</w:t>
      </w:r>
      <w:r>
        <w:rPr>
          <w:rFonts w:hint="eastAsia" w:ascii="仿宋" w:hAnsi="仿宋" w:eastAsia="仿宋" w:cs="仿宋"/>
          <w:color w:val="auto"/>
          <w:sz w:val="30"/>
          <w:szCs w:val="30"/>
          <w:lang w:val="en-US" w:eastAsia="zh-CN"/>
        </w:rPr>
        <w:t>同时于截止期限前将服务响应及报价方案可编辑版本发送至电子邮箱：2201394532@qq.com</w:t>
      </w:r>
    </w:p>
    <w:p w14:paraId="0DD23D71">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lang w:eastAsia="zh-CN"/>
        </w:rPr>
        <w:t>备注：除营业执照复印件、相关资质证书复印件外，报价方案不能出现报名公司名称，否则作无效处理。</w:t>
      </w:r>
    </w:p>
    <w:p w14:paraId="23A09BBB">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lang w:eastAsia="zh-CN"/>
        </w:rPr>
        <w:t>六</w:t>
      </w:r>
      <w:r>
        <w:rPr>
          <w:rFonts w:hint="eastAsia" w:ascii="仿宋" w:hAnsi="仿宋" w:eastAsia="仿宋" w:cs="仿宋"/>
          <w:b/>
          <w:bCs/>
          <w:color w:val="auto"/>
          <w:sz w:val="30"/>
          <w:szCs w:val="30"/>
        </w:rPr>
        <w:t>、其他说明</w:t>
      </w:r>
    </w:p>
    <w:p w14:paraId="022F447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1.本次市场</w:t>
      </w:r>
      <w:r>
        <w:rPr>
          <w:rFonts w:hint="eastAsia" w:ascii="仿宋" w:hAnsi="仿宋" w:eastAsia="仿宋" w:cs="仿宋"/>
          <w:color w:val="auto"/>
          <w:sz w:val="30"/>
          <w:szCs w:val="30"/>
          <w:lang w:eastAsia="zh-CN"/>
        </w:rPr>
        <w:t>征集</w:t>
      </w:r>
      <w:r>
        <w:rPr>
          <w:rFonts w:hint="eastAsia" w:ascii="仿宋" w:hAnsi="仿宋" w:eastAsia="仿宋" w:cs="仿宋"/>
          <w:color w:val="auto"/>
          <w:sz w:val="30"/>
          <w:szCs w:val="30"/>
        </w:rPr>
        <w:t>仅为</w:t>
      </w:r>
      <w:r>
        <w:rPr>
          <w:rFonts w:hint="eastAsia" w:ascii="仿宋" w:hAnsi="仿宋" w:eastAsia="仿宋" w:cs="仿宋"/>
          <w:color w:val="auto"/>
          <w:sz w:val="30"/>
          <w:szCs w:val="30"/>
          <w:lang w:eastAsia="zh-CN"/>
        </w:rPr>
        <w:t>我校</w:t>
      </w:r>
      <w:r>
        <w:rPr>
          <w:rFonts w:hint="eastAsia" w:ascii="仿宋" w:hAnsi="仿宋" w:eastAsia="仿宋" w:cs="仿宋"/>
          <w:color w:val="auto"/>
          <w:sz w:val="30"/>
          <w:szCs w:val="30"/>
        </w:rPr>
        <w:t>了解市场情况、收集信息之用，不构成任何采购承诺</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不作为后续招标、谈判或询价的唯一依据。</w:t>
      </w:r>
      <w:r>
        <w:rPr>
          <w:rFonts w:hint="eastAsia" w:ascii="仿宋" w:hAnsi="仿宋" w:eastAsia="仿宋" w:cs="仿宋"/>
          <w:color w:val="auto"/>
          <w:sz w:val="30"/>
          <w:szCs w:val="30"/>
          <w:lang w:eastAsia="zh-CN"/>
        </w:rPr>
        <w:t>我校</w:t>
      </w:r>
      <w:r>
        <w:rPr>
          <w:rFonts w:hint="eastAsia" w:ascii="仿宋" w:hAnsi="仿宋" w:eastAsia="仿宋" w:cs="仿宋"/>
          <w:color w:val="auto"/>
          <w:sz w:val="30"/>
          <w:szCs w:val="30"/>
        </w:rPr>
        <w:t>无需对所有提交材料的供应商作出回应。  </w:t>
      </w:r>
    </w:p>
    <w:p w14:paraId="0B2249A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w:t>
      </w:r>
      <w:r>
        <w:rPr>
          <w:rFonts w:hint="eastAsia" w:ascii="仿宋" w:hAnsi="仿宋" w:eastAsia="仿宋" w:cs="仿宋"/>
          <w:color w:val="auto"/>
          <w:sz w:val="30"/>
          <w:szCs w:val="30"/>
          <w:lang w:eastAsia="zh-CN"/>
        </w:rPr>
        <w:t>所</w:t>
      </w:r>
      <w:r>
        <w:rPr>
          <w:rFonts w:hint="eastAsia" w:ascii="仿宋" w:hAnsi="仿宋" w:eastAsia="仿宋" w:cs="仿宋"/>
          <w:color w:val="auto"/>
          <w:sz w:val="30"/>
          <w:szCs w:val="30"/>
        </w:rPr>
        <w:t>提交材料恕不退还，</w:t>
      </w:r>
      <w:r>
        <w:rPr>
          <w:rFonts w:hint="eastAsia" w:ascii="仿宋" w:hAnsi="仿宋" w:eastAsia="仿宋" w:cs="仿宋"/>
          <w:color w:val="auto"/>
          <w:sz w:val="30"/>
          <w:szCs w:val="30"/>
          <w:lang w:eastAsia="zh-CN"/>
        </w:rPr>
        <w:t>我校</w:t>
      </w:r>
      <w:r>
        <w:rPr>
          <w:rFonts w:hint="eastAsia" w:ascii="仿宋" w:hAnsi="仿宋" w:eastAsia="仿宋" w:cs="仿宋"/>
          <w:color w:val="auto"/>
          <w:sz w:val="30"/>
          <w:szCs w:val="30"/>
        </w:rPr>
        <w:t>承诺对商业信息</w:t>
      </w:r>
      <w:r>
        <w:rPr>
          <w:rFonts w:hint="eastAsia" w:ascii="仿宋" w:hAnsi="仿宋" w:eastAsia="仿宋" w:cs="仿宋"/>
          <w:color w:val="auto"/>
          <w:sz w:val="30"/>
          <w:szCs w:val="30"/>
          <w:lang w:eastAsia="zh-CN"/>
        </w:rPr>
        <w:t>予以</w:t>
      </w:r>
      <w:r>
        <w:rPr>
          <w:rFonts w:hint="eastAsia" w:ascii="仿宋" w:hAnsi="仿宋" w:eastAsia="仿宋" w:cs="仿宋"/>
          <w:color w:val="auto"/>
          <w:sz w:val="30"/>
          <w:szCs w:val="30"/>
        </w:rPr>
        <w:t>保密。  </w:t>
      </w:r>
    </w:p>
    <w:p w14:paraId="7305D2C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3.供应商应对所提供资料的真实性、合法性承担法律责任。如发现虚假信息，将取消其参与资格。</w:t>
      </w:r>
    </w:p>
    <w:p w14:paraId="5C7A0F0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lang w:val="en-US" w:eastAsia="zh-CN"/>
        </w:rPr>
        <w:t>在征集期间，我校可能根据项目需要要求供应商进行补充说明，敬请配合。</w:t>
      </w:r>
    </w:p>
    <w:p w14:paraId="30ADA79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未按要求提交资料或超期者视为自动放弃。</w:t>
      </w:r>
    </w:p>
    <w:p w14:paraId="241B1B54">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六、对本次公告提出询问，请按以下方式联系:</w:t>
      </w:r>
    </w:p>
    <w:p w14:paraId="7115050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项目</w:t>
      </w:r>
      <w:r>
        <w:rPr>
          <w:rFonts w:hint="eastAsia" w:ascii="仿宋" w:hAnsi="仿宋" w:eastAsia="仿宋" w:cs="仿宋"/>
          <w:color w:val="auto"/>
          <w:sz w:val="30"/>
          <w:szCs w:val="30"/>
          <w:lang w:val="en-US" w:eastAsia="zh-CN"/>
        </w:rPr>
        <w:t>归口管理</w:t>
      </w:r>
      <w:r>
        <w:rPr>
          <w:rFonts w:hint="eastAsia" w:ascii="仿宋" w:hAnsi="仿宋" w:eastAsia="仿宋" w:cs="仿宋"/>
          <w:color w:val="auto"/>
          <w:sz w:val="30"/>
          <w:szCs w:val="30"/>
        </w:rPr>
        <w:t>部门</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图书馆</w:t>
      </w:r>
      <w:r>
        <w:rPr>
          <w:rFonts w:hint="eastAsia" w:ascii="仿宋" w:hAnsi="仿宋" w:eastAsia="仿宋" w:cs="仿宋"/>
          <w:color w:val="auto"/>
          <w:sz w:val="30"/>
          <w:szCs w:val="30"/>
        </w:rPr>
        <w:t>联系人：</w:t>
      </w:r>
      <w:r>
        <w:rPr>
          <w:rFonts w:hint="eastAsia" w:ascii="仿宋" w:hAnsi="仿宋" w:eastAsia="仿宋" w:cs="仿宋"/>
          <w:color w:val="auto"/>
          <w:sz w:val="30"/>
          <w:szCs w:val="30"/>
          <w:lang w:val="en-US" w:eastAsia="zh-CN"/>
        </w:rPr>
        <w:t>兰老师，联系电话：0771-3301603</w:t>
      </w:r>
      <w:r>
        <w:rPr>
          <w:rFonts w:hint="eastAsia" w:ascii="仿宋" w:hAnsi="仿宋" w:eastAsia="仿宋" w:cs="仿宋"/>
          <w:color w:val="auto"/>
          <w:sz w:val="30"/>
          <w:szCs w:val="30"/>
        </w:rPr>
        <w:t>  </w:t>
      </w:r>
    </w:p>
    <w:p w14:paraId="536573D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联系地址：</w:t>
      </w:r>
      <w:r>
        <w:rPr>
          <w:rFonts w:hint="eastAsia" w:ascii="仿宋" w:hAnsi="仿宋" w:eastAsia="仿宋" w:cs="仿宋"/>
          <w:color w:val="auto"/>
          <w:sz w:val="30"/>
          <w:szCs w:val="30"/>
          <w:lang w:eastAsia="zh-CN"/>
        </w:rPr>
        <w:t>南宁市西乡塘区罗文大道</w:t>
      </w:r>
      <w:r>
        <w:rPr>
          <w:rFonts w:hint="eastAsia" w:ascii="仿宋" w:hAnsi="仿宋" w:eastAsia="仿宋" w:cs="仿宋"/>
          <w:color w:val="auto"/>
          <w:sz w:val="30"/>
          <w:szCs w:val="30"/>
          <w:lang w:val="en-US" w:eastAsia="zh-CN"/>
        </w:rPr>
        <w:t>16号南宁市卫生学校</w:t>
      </w:r>
    </w:p>
    <w:p w14:paraId="6A320BC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eastAsia="zh-CN"/>
        </w:rPr>
        <w:t>附件：</w:t>
      </w:r>
      <w:r>
        <w:rPr>
          <w:rFonts w:hint="eastAsia" w:ascii="仿宋" w:hAnsi="仿宋" w:eastAsia="仿宋" w:cs="仿宋"/>
          <w:color w:val="auto"/>
          <w:sz w:val="30"/>
          <w:szCs w:val="30"/>
          <w:lang w:val="en-US" w:eastAsia="zh-CN"/>
        </w:rPr>
        <w:t>南宁市卫生学校</w:t>
      </w:r>
      <w:r>
        <w:rPr>
          <w:rFonts w:hint="eastAsia" w:ascii="方正公文小标宋" w:hAnsi="方正公文小标宋" w:eastAsia="方正公文小标宋" w:cs="方正公文小标宋"/>
          <w:color w:val="auto"/>
          <w:kern w:val="2"/>
          <w:sz w:val="32"/>
          <w:szCs w:val="32"/>
          <w:lang w:val="en-US" w:eastAsia="zh-CN" w:bidi="ar-SA"/>
        </w:rPr>
        <w:t>2027年电子期刊采购</w:t>
      </w:r>
      <w:r>
        <w:rPr>
          <w:rFonts w:hint="eastAsia" w:ascii="仿宋" w:hAnsi="仿宋" w:eastAsia="仿宋" w:cs="仿宋"/>
          <w:color w:val="auto"/>
          <w:sz w:val="30"/>
          <w:szCs w:val="30"/>
          <w:lang w:val="en-US" w:eastAsia="zh-CN"/>
        </w:rPr>
        <w:t>项目响应参数及报价方案</w:t>
      </w:r>
    </w:p>
    <w:p w14:paraId="3ABC8F51">
      <w:pPr>
        <w:keepNext w:val="0"/>
        <w:keepLines w:val="0"/>
        <w:pageBreakBefore w:val="0"/>
        <w:widowControl w:val="0"/>
        <w:kinsoku/>
        <w:wordWrap/>
        <w:overflowPunct/>
        <w:topLinePunct w:val="0"/>
        <w:autoSpaceDE/>
        <w:autoSpaceDN/>
        <w:bidi w:val="0"/>
        <w:adjustRightInd/>
        <w:snapToGrid/>
        <w:spacing w:line="560" w:lineRule="exact"/>
        <w:ind w:firstLine="5100" w:firstLineChars="1700"/>
        <w:jc w:val="both"/>
        <w:textAlignment w:val="auto"/>
        <w:rPr>
          <w:rFonts w:hint="eastAsia" w:ascii="仿宋" w:hAnsi="仿宋" w:eastAsia="仿宋" w:cs="仿宋"/>
          <w:color w:val="auto"/>
          <w:sz w:val="30"/>
          <w:szCs w:val="30"/>
        </w:rPr>
      </w:pPr>
    </w:p>
    <w:p w14:paraId="4328EF4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0"/>
          <w:szCs w:val="30"/>
        </w:rPr>
      </w:pPr>
    </w:p>
    <w:p w14:paraId="2464A8D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0"/>
          <w:szCs w:val="30"/>
        </w:rPr>
      </w:pPr>
    </w:p>
    <w:p w14:paraId="6FCB90B8">
      <w:pPr>
        <w:keepNext w:val="0"/>
        <w:keepLines w:val="0"/>
        <w:pageBreakBefore w:val="0"/>
        <w:widowControl w:val="0"/>
        <w:kinsoku/>
        <w:wordWrap/>
        <w:overflowPunct/>
        <w:topLinePunct w:val="0"/>
        <w:autoSpaceDE/>
        <w:autoSpaceDN/>
        <w:bidi w:val="0"/>
        <w:adjustRightInd/>
        <w:snapToGrid/>
        <w:spacing w:line="560" w:lineRule="exact"/>
        <w:ind w:firstLine="6000" w:firstLineChars="2000"/>
        <w:jc w:val="both"/>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rPr>
        <w:t>南宁市</w:t>
      </w:r>
      <w:r>
        <w:rPr>
          <w:rFonts w:hint="eastAsia" w:ascii="仿宋" w:hAnsi="仿宋" w:eastAsia="仿宋" w:cs="仿宋"/>
          <w:color w:val="auto"/>
          <w:sz w:val="30"/>
          <w:szCs w:val="30"/>
          <w:lang w:eastAsia="zh-CN"/>
        </w:rPr>
        <w:t>卫生学校</w:t>
      </w:r>
    </w:p>
    <w:p w14:paraId="1365EFD0">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 </w:t>
      </w:r>
      <w:r>
        <w:rPr>
          <w:rFonts w:hint="eastAsia" w:ascii="仿宋" w:hAnsi="仿宋" w:eastAsia="仿宋" w:cs="仿宋"/>
          <w:color w:val="auto"/>
          <w:sz w:val="30"/>
          <w:szCs w:val="30"/>
          <w:lang w:val="en-US" w:eastAsia="zh-CN"/>
        </w:rPr>
        <w:t>2026</w:t>
      </w:r>
      <w:r>
        <w:rPr>
          <w:rFonts w:hint="eastAsia" w:ascii="仿宋" w:hAnsi="仿宋" w:eastAsia="仿宋" w:cs="仿宋"/>
          <w:color w:val="auto"/>
          <w:sz w:val="30"/>
          <w:szCs w:val="30"/>
        </w:rPr>
        <w:t>年</w:t>
      </w:r>
      <w:r>
        <w:rPr>
          <w:rFonts w:hint="eastAsia" w:ascii="仿宋" w:hAnsi="仿宋" w:eastAsia="仿宋" w:cs="仿宋"/>
          <w:color w:val="auto"/>
          <w:sz w:val="30"/>
          <w:szCs w:val="30"/>
          <w:lang w:val="en-US" w:eastAsia="zh-CN"/>
        </w:rPr>
        <w:t>9</w:t>
      </w:r>
      <w:r>
        <w:rPr>
          <w:rFonts w:hint="eastAsia" w:ascii="仿宋" w:hAnsi="仿宋" w:eastAsia="仿宋" w:cs="仿宋"/>
          <w:color w:val="auto"/>
          <w:sz w:val="30"/>
          <w:szCs w:val="30"/>
        </w:rPr>
        <w:t>月</w:t>
      </w:r>
      <w:r>
        <w:rPr>
          <w:rFonts w:hint="eastAsia" w:ascii="仿宋" w:hAnsi="仿宋" w:eastAsia="仿宋" w:cs="仿宋"/>
          <w:color w:val="auto"/>
          <w:sz w:val="30"/>
          <w:szCs w:val="30"/>
          <w:lang w:val="en-US" w:eastAsia="zh-CN"/>
        </w:rPr>
        <w:t>28</w:t>
      </w:r>
      <w:r>
        <w:rPr>
          <w:rFonts w:hint="eastAsia" w:ascii="仿宋" w:hAnsi="仿宋" w:eastAsia="仿宋" w:cs="仿宋"/>
          <w:color w:val="auto"/>
          <w:sz w:val="30"/>
          <w:szCs w:val="30"/>
        </w:rPr>
        <w:t>日</w:t>
      </w:r>
    </w:p>
    <w:p w14:paraId="0B1F115B">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1F2A80CC">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12A0FAB3">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3C30D9E1">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4A504ACC">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399F1AE1">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03E798FD">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7C4F753A">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31A1837F">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0C7CB4D9">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bookmarkStart w:id="0" w:name="_GoBack"/>
      <w:bookmarkEnd w:id="0"/>
    </w:p>
    <w:p w14:paraId="63C3500F">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rPr>
      </w:pPr>
    </w:p>
    <w:p w14:paraId="3B2704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附件：</w:t>
      </w:r>
    </w:p>
    <w:p w14:paraId="31B5F96F">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jc w:val="both"/>
        <w:textAlignment w:val="auto"/>
        <w:rPr>
          <w:rFonts w:hint="eastAsia" w:ascii="方正公文小标宋" w:hAnsi="方正公文小标宋" w:eastAsia="方正公文小标宋" w:cs="方正公文小标宋"/>
          <w:color w:val="auto"/>
          <w:kern w:val="2"/>
          <w:sz w:val="32"/>
          <w:szCs w:val="32"/>
          <w:lang w:val="en-US" w:eastAsia="zh-CN" w:bidi="ar-SA"/>
        </w:rPr>
      </w:pPr>
    </w:p>
    <w:p w14:paraId="79DE23D2">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jc w:val="center"/>
        <w:textAlignment w:val="auto"/>
        <w:rPr>
          <w:rFonts w:hint="eastAsia" w:ascii="方正公文小标宋" w:hAnsi="方正公文小标宋" w:eastAsia="方正公文小标宋" w:cs="方正公文小标宋"/>
          <w:color w:val="auto"/>
          <w:kern w:val="2"/>
          <w:sz w:val="32"/>
          <w:szCs w:val="32"/>
          <w:lang w:val="en-US" w:eastAsia="zh-CN" w:bidi="ar-SA"/>
        </w:rPr>
      </w:pPr>
      <w:r>
        <w:rPr>
          <w:rFonts w:hint="eastAsia" w:ascii="方正公文小标宋" w:hAnsi="方正公文小标宋" w:eastAsia="方正公文小标宋" w:cs="方正公文小标宋"/>
          <w:color w:val="auto"/>
          <w:kern w:val="2"/>
          <w:sz w:val="32"/>
          <w:szCs w:val="32"/>
          <w:lang w:val="en-US" w:eastAsia="zh-CN" w:bidi="ar-SA"/>
        </w:rPr>
        <w:t>南宁市卫生学校</w:t>
      </w:r>
      <w:r>
        <w:rPr>
          <w:rFonts w:hint="eastAsia" w:ascii="方正公文小标宋" w:hAnsi="方正公文小标宋" w:eastAsia="方正公文小标宋" w:cs="方正公文小标宋"/>
          <w:b/>
          <w:bCs/>
          <w:color w:val="auto"/>
          <w:kern w:val="2"/>
          <w:sz w:val="32"/>
          <w:szCs w:val="32"/>
          <w:lang w:val="en-US" w:eastAsia="zh-CN" w:bidi="ar-SA"/>
        </w:rPr>
        <w:t>2027年电子期刊</w:t>
      </w:r>
      <w:r>
        <w:rPr>
          <w:rFonts w:hint="eastAsia" w:ascii="方正公文小标宋" w:hAnsi="方正公文小标宋" w:eastAsia="方正公文小标宋" w:cs="方正公文小标宋"/>
          <w:b/>
          <w:bCs/>
          <w:color w:val="auto"/>
          <w:kern w:val="2"/>
          <w:sz w:val="32"/>
          <w:szCs w:val="32"/>
          <w:lang w:val="en-US" w:eastAsia="zh-CN" w:bidi="ar-SA"/>
        </w:rPr>
        <w:t>采购</w:t>
      </w:r>
      <w:r>
        <w:rPr>
          <w:rFonts w:hint="eastAsia" w:ascii="方正公文小标宋" w:hAnsi="方正公文小标宋" w:eastAsia="方正公文小标宋" w:cs="方正公文小标宋"/>
          <w:color w:val="auto"/>
          <w:kern w:val="2"/>
          <w:sz w:val="32"/>
          <w:szCs w:val="32"/>
          <w:lang w:val="en-US" w:eastAsia="zh-CN" w:bidi="ar-SA"/>
        </w:rPr>
        <w:t>项目响应参数及报价方案</w:t>
      </w:r>
    </w:p>
    <w:p w14:paraId="1E676AC1">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jc w:val="center"/>
        <w:textAlignment w:val="auto"/>
        <w:rPr>
          <w:rFonts w:hint="eastAsia" w:ascii="方正公文小标宋" w:hAnsi="方正公文小标宋" w:eastAsia="方正公文小标宋" w:cs="方正公文小标宋"/>
          <w:color w:val="auto"/>
          <w:kern w:val="2"/>
          <w:sz w:val="32"/>
          <w:szCs w:val="32"/>
          <w:lang w:val="en-US" w:eastAsia="zh-CN" w:bidi="ar-SA"/>
        </w:rPr>
      </w:pPr>
    </w:p>
    <w:tbl>
      <w:tblPr>
        <w:tblStyle w:val="8"/>
        <w:tblW w:w="9662" w:type="dxa"/>
        <w:jc w:val="center"/>
        <w:tblLayout w:type="fixed"/>
        <w:tblCellMar>
          <w:top w:w="0" w:type="dxa"/>
          <w:left w:w="0" w:type="dxa"/>
          <w:bottom w:w="0" w:type="dxa"/>
          <w:right w:w="0" w:type="dxa"/>
        </w:tblCellMar>
      </w:tblPr>
      <w:tblGrid>
        <w:gridCol w:w="1037"/>
        <w:gridCol w:w="1191"/>
        <w:gridCol w:w="1602"/>
        <w:gridCol w:w="2270"/>
        <w:gridCol w:w="762"/>
        <w:gridCol w:w="799"/>
        <w:gridCol w:w="2001"/>
      </w:tblGrid>
      <w:tr w14:paraId="283042EE">
        <w:tblPrEx>
          <w:tblCellMar>
            <w:top w:w="0" w:type="dxa"/>
            <w:left w:w="0" w:type="dxa"/>
            <w:bottom w:w="0" w:type="dxa"/>
            <w:right w:w="0" w:type="dxa"/>
          </w:tblCellMar>
        </w:tblPrEx>
        <w:trPr>
          <w:trHeight w:val="700" w:hRule="atLeast"/>
          <w:jc w:val="center"/>
        </w:trPr>
        <w:tc>
          <w:tcPr>
            <w:tcW w:w="103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F37F7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序号</w:t>
            </w:r>
          </w:p>
        </w:tc>
        <w:tc>
          <w:tcPr>
            <w:tcW w:w="119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78551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货物名称</w:t>
            </w:r>
          </w:p>
        </w:tc>
        <w:tc>
          <w:tcPr>
            <w:tcW w:w="387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3281F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响应参数</w:t>
            </w:r>
          </w:p>
        </w:tc>
        <w:tc>
          <w:tcPr>
            <w:tcW w:w="7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760A5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单位</w:t>
            </w:r>
          </w:p>
        </w:tc>
        <w:tc>
          <w:tcPr>
            <w:tcW w:w="79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91497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数量</w:t>
            </w:r>
          </w:p>
        </w:tc>
        <w:tc>
          <w:tcPr>
            <w:tcW w:w="177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34511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总价（元）</w:t>
            </w:r>
          </w:p>
        </w:tc>
      </w:tr>
      <w:tr w14:paraId="650E608A">
        <w:tblPrEx>
          <w:tblCellMar>
            <w:top w:w="0" w:type="dxa"/>
            <w:left w:w="0" w:type="dxa"/>
            <w:bottom w:w="0" w:type="dxa"/>
            <w:right w:w="0" w:type="dxa"/>
          </w:tblCellMar>
        </w:tblPrEx>
        <w:trPr>
          <w:trHeight w:val="660" w:hRule="atLeast"/>
          <w:jc w:val="center"/>
        </w:trPr>
        <w:tc>
          <w:tcPr>
            <w:tcW w:w="103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5823D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1</w:t>
            </w:r>
          </w:p>
        </w:tc>
        <w:tc>
          <w:tcPr>
            <w:tcW w:w="119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B6C5BB">
            <w:pPr>
              <w:spacing w:line="440" w:lineRule="exact"/>
              <w:jc w:val="center"/>
              <w:rPr>
                <w:rFonts w:hint="eastAsia" w:ascii="仿宋" w:hAnsi="仿宋" w:eastAsia="仿宋" w:cs="仿宋"/>
                <w:color w:val="auto"/>
                <w:kern w:val="2"/>
                <w:sz w:val="30"/>
                <w:szCs w:val="30"/>
                <w:highlight w:val="none"/>
                <w:lang w:val="en-US" w:eastAsia="zh-CN" w:bidi="ar-SA"/>
              </w:rPr>
            </w:pPr>
          </w:p>
        </w:tc>
        <w:tc>
          <w:tcPr>
            <w:tcW w:w="387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A72F1F">
            <w:pPr>
              <w:spacing w:line="440" w:lineRule="exact"/>
              <w:jc w:val="left"/>
              <w:rPr>
                <w:rFonts w:hint="eastAsia" w:ascii="仿宋" w:hAnsi="仿宋" w:eastAsia="仿宋" w:cs="仿宋"/>
                <w:color w:val="auto"/>
                <w:kern w:val="2"/>
                <w:sz w:val="30"/>
                <w:szCs w:val="30"/>
                <w:highlight w:val="none"/>
                <w:lang w:val="en-US" w:eastAsia="zh-CN" w:bidi="ar-SA"/>
              </w:rPr>
            </w:pPr>
          </w:p>
          <w:p w14:paraId="53142F4A">
            <w:pPr>
              <w:spacing w:line="440" w:lineRule="exact"/>
              <w:jc w:val="left"/>
              <w:rPr>
                <w:rFonts w:hint="eastAsia" w:ascii="仿宋" w:hAnsi="仿宋" w:eastAsia="仿宋" w:cs="仿宋"/>
                <w:color w:val="auto"/>
                <w:kern w:val="2"/>
                <w:sz w:val="30"/>
                <w:szCs w:val="30"/>
                <w:highlight w:val="none"/>
                <w:lang w:val="en-US" w:eastAsia="zh-CN" w:bidi="ar-SA"/>
              </w:rPr>
            </w:pPr>
          </w:p>
          <w:p w14:paraId="3B71CD69">
            <w:pPr>
              <w:spacing w:line="440" w:lineRule="exact"/>
              <w:jc w:val="left"/>
              <w:rPr>
                <w:rFonts w:hint="eastAsia" w:ascii="仿宋" w:hAnsi="仿宋" w:eastAsia="仿宋" w:cs="仿宋"/>
                <w:color w:val="auto"/>
                <w:kern w:val="2"/>
                <w:sz w:val="30"/>
                <w:szCs w:val="30"/>
                <w:highlight w:val="none"/>
                <w:lang w:val="en-US" w:eastAsia="zh-CN" w:bidi="ar-SA"/>
              </w:rPr>
            </w:pPr>
          </w:p>
          <w:p w14:paraId="6F89268E">
            <w:pPr>
              <w:spacing w:line="440" w:lineRule="exact"/>
              <w:jc w:val="left"/>
              <w:rPr>
                <w:rFonts w:hint="eastAsia" w:ascii="仿宋" w:hAnsi="仿宋" w:eastAsia="仿宋" w:cs="仿宋"/>
                <w:color w:val="auto"/>
                <w:kern w:val="2"/>
                <w:sz w:val="30"/>
                <w:szCs w:val="30"/>
                <w:highlight w:val="none"/>
                <w:lang w:val="en-US" w:eastAsia="zh-CN" w:bidi="ar-SA"/>
              </w:rPr>
            </w:pPr>
          </w:p>
          <w:p w14:paraId="027B0392">
            <w:pPr>
              <w:spacing w:line="440" w:lineRule="exact"/>
              <w:jc w:val="left"/>
              <w:rPr>
                <w:rFonts w:hint="eastAsia" w:ascii="仿宋" w:hAnsi="仿宋" w:eastAsia="仿宋" w:cs="仿宋"/>
                <w:color w:val="auto"/>
                <w:kern w:val="2"/>
                <w:sz w:val="30"/>
                <w:szCs w:val="30"/>
                <w:highlight w:val="none"/>
                <w:lang w:val="en-US" w:eastAsia="zh-CN" w:bidi="ar-SA"/>
              </w:rPr>
            </w:pPr>
          </w:p>
          <w:p w14:paraId="2A314279">
            <w:pPr>
              <w:spacing w:line="440" w:lineRule="exact"/>
              <w:jc w:val="left"/>
              <w:rPr>
                <w:rFonts w:hint="eastAsia" w:ascii="仿宋" w:hAnsi="仿宋" w:eastAsia="仿宋" w:cs="仿宋"/>
                <w:color w:val="auto"/>
                <w:kern w:val="2"/>
                <w:sz w:val="30"/>
                <w:szCs w:val="30"/>
                <w:highlight w:val="none"/>
                <w:lang w:val="en-US" w:eastAsia="zh-CN" w:bidi="ar-SA"/>
              </w:rPr>
            </w:pPr>
          </w:p>
          <w:p w14:paraId="1F2171DC">
            <w:pPr>
              <w:spacing w:line="440" w:lineRule="exact"/>
              <w:jc w:val="left"/>
              <w:rPr>
                <w:rFonts w:hint="eastAsia" w:ascii="仿宋" w:hAnsi="仿宋" w:eastAsia="仿宋" w:cs="仿宋"/>
                <w:color w:val="auto"/>
                <w:kern w:val="2"/>
                <w:sz w:val="30"/>
                <w:szCs w:val="30"/>
                <w:highlight w:val="none"/>
                <w:lang w:val="en-US" w:eastAsia="zh-CN" w:bidi="ar-SA"/>
              </w:rPr>
            </w:pPr>
          </w:p>
          <w:p w14:paraId="1CD96927">
            <w:pPr>
              <w:spacing w:line="440" w:lineRule="exact"/>
              <w:jc w:val="left"/>
              <w:rPr>
                <w:rFonts w:hint="eastAsia" w:ascii="仿宋" w:hAnsi="仿宋" w:eastAsia="仿宋" w:cs="仿宋"/>
                <w:color w:val="auto"/>
                <w:kern w:val="2"/>
                <w:sz w:val="30"/>
                <w:szCs w:val="30"/>
                <w:highlight w:val="none"/>
                <w:lang w:val="en-US" w:eastAsia="zh-CN" w:bidi="ar-SA"/>
              </w:rPr>
            </w:pPr>
          </w:p>
          <w:p w14:paraId="7149B72D">
            <w:pPr>
              <w:spacing w:line="440" w:lineRule="exact"/>
              <w:jc w:val="left"/>
              <w:rPr>
                <w:rFonts w:hint="eastAsia" w:ascii="仿宋" w:hAnsi="仿宋" w:eastAsia="仿宋" w:cs="仿宋"/>
                <w:color w:val="auto"/>
                <w:kern w:val="2"/>
                <w:sz w:val="30"/>
                <w:szCs w:val="30"/>
                <w:highlight w:val="none"/>
                <w:lang w:val="en-US" w:eastAsia="zh-CN" w:bidi="ar-SA"/>
              </w:rPr>
            </w:pPr>
          </w:p>
          <w:p w14:paraId="0D65756F">
            <w:pPr>
              <w:spacing w:line="440" w:lineRule="exact"/>
              <w:jc w:val="left"/>
              <w:rPr>
                <w:rFonts w:hint="eastAsia" w:ascii="仿宋" w:hAnsi="仿宋" w:eastAsia="仿宋" w:cs="仿宋"/>
                <w:color w:val="auto"/>
                <w:kern w:val="2"/>
                <w:sz w:val="30"/>
                <w:szCs w:val="30"/>
                <w:highlight w:val="none"/>
                <w:lang w:val="en-US" w:eastAsia="zh-CN" w:bidi="ar-SA"/>
              </w:rPr>
            </w:pPr>
          </w:p>
          <w:p w14:paraId="75183DBD">
            <w:pPr>
              <w:spacing w:line="440" w:lineRule="exact"/>
              <w:jc w:val="left"/>
              <w:rPr>
                <w:rFonts w:hint="eastAsia" w:ascii="仿宋" w:hAnsi="仿宋" w:eastAsia="仿宋" w:cs="仿宋"/>
                <w:color w:val="auto"/>
                <w:kern w:val="2"/>
                <w:sz w:val="30"/>
                <w:szCs w:val="30"/>
                <w:highlight w:val="none"/>
                <w:lang w:val="en-US" w:eastAsia="zh-CN" w:bidi="ar-SA"/>
              </w:rPr>
            </w:pPr>
          </w:p>
          <w:p w14:paraId="1A6B89D1">
            <w:pPr>
              <w:spacing w:line="440" w:lineRule="exact"/>
              <w:jc w:val="left"/>
              <w:rPr>
                <w:rFonts w:hint="eastAsia" w:ascii="仿宋" w:hAnsi="仿宋" w:eastAsia="仿宋" w:cs="仿宋"/>
                <w:color w:val="auto"/>
                <w:kern w:val="2"/>
                <w:sz w:val="30"/>
                <w:szCs w:val="30"/>
                <w:highlight w:val="none"/>
                <w:lang w:val="en-US" w:eastAsia="zh-CN" w:bidi="ar-SA"/>
              </w:rPr>
            </w:pPr>
          </w:p>
          <w:p w14:paraId="4BFE4494">
            <w:pPr>
              <w:spacing w:line="440" w:lineRule="exact"/>
              <w:jc w:val="left"/>
              <w:rPr>
                <w:rFonts w:hint="eastAsia" w:ascii="仿宋" w:hAnsi="仿宋" w:eastAsia="仿宋" w:cs="仿宋"/>
                <w:color w:val="auto"/>
                <w:kern w:val="2"/>
                <w:sz w:val="30"/>
                <w:szCs w:val="30"/>
                <w:highlight w:val="none"/>
                <w:lang w:val="en-US" w:eastAsia="zh-CN" w:bidi="ar-SA"/>
              </w:rPr>
            </w:pPr>
          </w:p>
        </w:tc>
        <w:tc>
          <w:tcPr>
            <w:tcW w:w="7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CA9580">
            <w:pPr>
              <w:spacing w:line="440" w:lineRule="exact"/>
              <w:jc w:val="center"/>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lang w:val="en-US" w:eastAsia="zh-CN"/>
              </w:rPr>
              <w:t>套</w:t>
            </w:r>
          </w:p>
        </w:tc>
        <w:tc>
          <w:tcPr>
            <w:tcW w:w="79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2AE441">
            <w:pPr>
              <w:spacing w:line="440" w:lineRule="exact"/>
              <w:jc w:val="center"/>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lang w:val="en-US" w:eastAsia="zh-CN"/>
              </w:rPr>
              <w:t>1</w:t>
            </w:r>
          </w:p>
        </w:tc>
        <w:tc>
          <w:tcPr>
            <w:tcW w:w="186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584478">
            <w:pPr>
              <w:keepNext w:val="0"/>
              <w:keepLines w:val="0"/>
              <w:pageBreakBefore w:val="0"/>
              <w:kinsoku/>
              <w:wordWrap/>
              <w:overflowPunct/>
              <w:topLinePunct w:val="0"/>
              <w:autoSpaceDE/>
              <w:autoSpaceDN/>
              <w:bidi w:val="0"/>
              <w:adjustRightInd/>
              <w:snapToGrid/>
              <w:spacing w:line="500" w:lineRule="exact"/>
              <w:rPr>
                <w:rFonts w:hint="default" w:ascii="方正仿宋_GB2312" w:hAnsi="方正仿宋_GB2312" w:eastAsia="方正仿宋_GB2312" w:cs="方正仿宋_GB2312"/>
                <w:i w:val="0"/>
                <w:color w:val="auto"/>
                <w:sz w:val="28"/>
                <w:szCs w:val="28"/>
                <w:u w:val="none"/>
                <w:lang w:val="en-US" w:eastAsia="zh-CN"/>
              </w:rPr>
            </w:pPr>
            <w:r>
              <w:rPr>
                <w:rFonts w:hint="eastAsia" w:ascii="方正仿宋_GB2312" w:hAnsi="方正仿宋_GB2312" w:eastAsia="方正仿宋_GB2312" w:cs="方正仿宋_GB2312"/>
                <w:i w:val="0"/>
                <w:color w:val="auto"/>
                <w:sz w:val="28"/>
                <w:szCs w:val="28"/>
                <w:u w:val="none"/>
                <w:lang w:val="en-US" w:eastAsia="zh-CN"/>
              </w:rPr>
              <w:t>70000.00</w:t>
            </w:r>
          </w:p>
        </w:tc>
      </w:tr>
      <w:tr w14:paraId="6E5E4C7E">
        <w:tblPrEx>
          <w:tblCellMar>
            <w:top w:w="0" w:type="dxa"/>
            <w:left w:w="0" w:type="dxa"/>
            <w:bottom w:w="0" w:type="dxa"/>
            <w:right w:w="0" w:type="dxa"/>
          </w:tblCellMar>
        </w:tblPrEx>
        <w:trPr>
          <w:trHeight w:val="720" w:hRule="atLeast"/>
          <w:jc w:val="center"/>
        </w:trPr>
        <w:tc>
          <w:tcPr>
            <w:tcW w:w="3830" w:type="dxa"/>
            <w:gridSpan w:val="3"/>
            <w:tcBorders>
              <w:top w:val="nil"/>
              <w:left w:val="single" w:color="000000" w:sz="4" w:space="0"/>
              <w:bottom w:val="single" w:color="000000" w:sz="4" w:space="0"/>
              <w:right w:val="single" w:color="000000" w:sz="4" w:space="0"/>
            </w:tcBorders>
            <w:noWrap/>
            <w:tcMar>
              <w:top w:w="12" w:type="dxa"/>
              <w:left w:w="12" w:type="dxa"/>
              <w:right w:w="12" w:type="dxa"/>
            </w:tcMar>
            <w:vAlign w:val="center"/>
          </w:tcPr>
          <w:p w14:paraId="06EA10E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总报价（元）</w:t>
            </w:r>
          </w:p>
        </w:tc>
        <w:tc>
          <w:tcPr>
            <w:tcW w:w="5832" w:type="dxa"/>
            <w:gridSpan w:val="4"/>
            <w:tcBorders>
              <w:top w:val="nil"/>
              <w:left w:val="single" w:color="000000" w:sz="4" w:space="0"/>
              <w:bottom w:val="single" w:color="000000" w:sz="4" w:space="0"/>
              <w:right w:val="single" w:color="000000" w:sz="4" w:space="0"/>
            </w:tcBorders>
            <w:noWrap w:val="0"/>
            <w:tcMar>
              <w:top w:w="12" w:type="dxa"/>
              <w:left w:w="12" w:type="dxa"/>
              <w:right w:w="12" w:type="dxa"/>
            </w:tcMar>
            <w:vAlign w:val="center"/>
          </w:tcPr>
          <w:p w14:paraId="281E9563">
            <w:pPr>
              <w:keepNext w:val="0"/>
              <w:keepLines w:val="0"/>
              <w:pageBreakBefore w:val="0"/>
              <w:kinsoku/>
              <w:wordWrap/>
              <w:overflowPunct/>
              <w:topLinePunct w:val="0"/>
              <w:autoSpaceDE/>
              <w:autoSpaceDN/>
              <w:bidi w:val="0"/>
              <w:adjustRightInd/>
              <w:snapToGrid/>
              <w:spacing w:line="500" w:lineRule="exact"/>
              <w:jc w:val="center"/>
              <w:rPr>
                <w:rFonts w:hint="eastAsia" w:ascii="方正仿宋_GB2312" w:hAnsi="方正仿宋_GB2312" w:eastAsia="方正仿宋_GB2312" w:cs="方正仿宋_GB2312"/>
                <w:i w:val="0"/>
                <w:color w:val="auto"/>
                <w:sz w:val="28"/>
                <w:szCs w:val="28"/>
                <w:u w:val="none"/>
              </w:rPr>
            </w:pPr>
            <w:r>
              <w:rPr>
                <w:rFonts w:hint="eastAsia" w:ascii="仿宋" w:hAnsi="仿宋" w:eastAsia="仿宋" w:cs="仿宋"/>
                <w:color w:val="auto"/>
                <w:sz w:val="30"/>
                <w:szCs w:val="30"/>
                <w:highlight w:val="none"/>
                <w:u w:val="none"/>
                <w:lang w:val="en-US" w:eastAsia="zh-CN"/>
              </w:rPr>
              <w:t>大写：_</w:t>
            </w:r>
            <w:r>
              <w:rPr>
                <w:rFonts w:hint="eastAsia" w:ascii="仿宋" w:hAnsi="仿宋" w:eastAsia="仿宋" w:cs="仿宋"/>
                <w:color w:val="auto"/>
                <w:sz w:val="30"/>
                <w:szCs w:val="30"/>
                <w:highlight w:val="none"/>
                <w:u w:val="single"/>
                <w:lang w:val="en-US" w:eastAsia="zh-CN"/>
              </w:rPr>
              <w:t>柒万元整______</w:t>
            </w:r>
            <w:r>
              <w:rPr>
                <w:rFonts w:hint="eastAsia" w:ascii="仿宋" w:hAnsi="仿宋" w:eastAsia="仿宋" w:cs="仿宋"/>
                <w:color w:val="auto"/>
                <w:sz w:val="30"/>
                <w:szCs w:val="30"/>
                <w:highlight w:val="none"/>
                <w:u w:val="single"/>
              </w:rPr>
              <w:t>（¥</w:t>
            </w:r>
            <w:r>
              <w:rPr>
                <w:rFonts w:hint="eastAsia" w:ascii="仿宋" w:hAnsi="仿宋" w:eastAsia="仿宋" w:cs="仿宋"/>
                <w:color w:val="auto"/>
                <w:sz w:val="30"/>
                <w:szCs w:val="30"/>
                <w:highlight w:val="none"/>
                <w:u w:val="single"/>
                <w:lang w:val="en-US" w:eastAsia="zh-CN"/>
              </w:rPr>
              <w:t>_70000.00_</w:t>
            </w:r>
            <w:r>
              <w:rPr>
                <w:rFonts w:hint="eastAsia" w:ascii="仿宋" w:hAnsi="仿宋" w:eastAsia="仿宋" w:cs="仿宋"/>
                <w:color w:val="auto"/>
                <w:sz w:val="30"/>
                <w:szCs w:val="30"/>
                <w:highlight w:val="none"/>
                <w:u w:val="single"/>
              </w:rPr>
              <w:t xml:space="preserve">） </w:t>
            </w:r>
          </w:p>
        </w:tc>
      </w:tr>
      <w:tr w14:paraId="2D638C35">
        <w:tblPrEx>
          <w:tblCellMar>
            <w:top w:w="0" w:type="dxa"/>
            <w:left w:w="0" w:type="dxa"/>
            <w:bottom w:w="0" w:type="dxa"/>
            <w:right w:w="0" w:type="dxa"/>
          </w:tblCellMar>
        </w:tblPrEx>
        <w:trPr>
          <w:trHeight w:val="90" w:hRule="atLeast"/>
          <w:jc w:val="center"/>
        </w:trPr>
        <w:tc>
          <w:tcPr>
            <w:tcW w:w="9662" w:type="dxa"/>
            <w:gridSpan w:val="7"/>
            <w:tcBorders>
              <w:top w:val="nil"/>
              <w:left w:val="single" w:color="000000" w:sz="4" w:space="0"/>
              <w:bottom w:val="single" w:color="000000" w:sz="4" w:space="0"/>
              <w:right w:val="single" w:color="000000" w:sz="4" w:space="0"/>
            </w:tcBorders>
            <w:noWrap/>
            <w:tcMar>
              <w:top w:w="12" w:type="dxa"/>
              <w:left w:w="12" w:type="dxa"/>
              <w:right w:w="12" w:type="dxa"/>
            </w:tcMar>
            <w:vAlign w:val="center"/>
          </w:tcPr>
          <w:p w14:paraId="7076AA9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b/>
                <w:bCs/>
                <w:i w:val="0"/>
                <w:color w:val="auto"/>
                <w:kern w:val="0"/>
                <w:sz w:val="28"/>
                <w:szCs w:val="28"/>
                <w:u w:val="none"/>
                <w:lang w:val="en-US" w:eastAsia="zh-CN" w:bidi="ar"/>
              </w:rPr>
              <w:t>商务条款</w:t>
            </w:r>
          </w:p>
        </w:tc>
      </w:tr>
      <w:tr w14:paraId="16E05DEC">
        <w:tblPrEx>
          <w:tblCellMar>
            <w:top w:w="0" w:type="dxa"/>
            <w:left w:w="0" w:type="dxa"/>
            <w:bottom w:w="0" w:type="dxa"/>
            <w:right w:w="0" w:type="dxa"/>
          </w:tblCellMar>
        </w:tblPrEx>
        <w:trPr>
          <w:trHeight w:val="2356" w:hRule="atLeast"/>
          <w:jc w:val="center"/>
        </w:trPr>
        <w:tc>
          <w:tcPr>
            <w:tcW w:w="9662" w:type="dxa"/>
            <w:gridSpan w:val="7"/>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44EDB4">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报价要求</w:t>
            </w:r>
          </w:p>
          <w:p w14:paraId="5D3DE5A2">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报价为采购人指定地点的现场交付价格，包括但不限于：</w:t>
            </w:r>
          </w:p>
          <w:p w14:paraId="0992706C">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1）采购内容中所有货物和服务的价格；</w:t>
            </w:r>
          </w:p>
          <w:p w14:paraId="60A9F4E8">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2）采购项目的标准服务内容、电子期刊的数量及相应价格；</w:t>
            </w:r>
          </w:p>
          <w:p w14:paraId="04C74CE9">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3）培训、技术支持、售后服务的费用，质保期内维护、软件升级等费用；</w:t>
            </w:r>
          </w:p>
          <w:p w14:paraId="39B21EEB">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4）必要的保险、检测费用和各项税费等。</w:t>
            </w:r>
          </w:p>
          <w:p w14:paraId="7A8061A6">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质保期</w:t>
            </w:r>
          </w:p>
          <w:p w14:paraId="0DA74ABC">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1.质保期  1  年。（分项货物服务要求中有特别注明的，按特别注明的执行）</w:t>
            </w:r>
          </w:p>
          <w:p w14:paraId="2646C4A7">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2.质保期自交付验收合格之日起计算，质保期内提供软件维护和软件升级服务。</w:t>
            </w:r>
          </w:p>
          <w:p w14:paraId="00B6F57A">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产品及售后服务要求</w:t>
            </w:r>
          </w:p>
          <w:p w14:paraId="5F78BD07">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1.成交人交付的所有产品必须是签订合同之日前  1  年内生产的产品。</w:t>
            </w:r>
          </w:p>
          <w:p w14:paraId="45E1196F">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2.镜像服务安装至采购人指定位置，协助完成安装和调试。</w:t>
            </w:r>
          </w:p>
          <w:p w14:paraId="3D6B959B">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default"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3.提供的在线数字资源服务，在服务期内可畅享阅读，无账号开通数量限制；提供的镜像数字资源服务无阅读期限，无账号开通数量限制。</w:t>
            </w:r>
          </w:p>
          <w:p w14:paraId="729F8707">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4.为采购人提供产品操作、维护等方面的培训，确保采购方使用人员能独立操作使用，培训人数、时间、地点等由采购人指定。</w:t>
            </w:r>
          </w:p>
          <w:p w14:paraId="37C98199">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5.故障响应时间：在使用过程中出现质量问题，成交人在接到采购人通知后1小时作出响应；如需到达现场解决的，在48小时内应到达现场。</w:t>
            </w:r>
          </w:p>
          <w:p w14:paraId="7895127D">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6.成交人须遵守校园出入规定，在供货、安装过程中确保相关人员安全。供货、安装过程中产生的残留物或垃圾，成交人需自行清理至校外。</w:t>
            </w:r>
          </w:p>
          <w:p w14:paraId="75146781">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交付时间、交付地点</w:t>
            </w:r>
          </w:p>
          <w:p w14:paraId="414061A5">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kern w:val="0"/>
                <w:sz w:val="28"/>
                <w:szCs w:val="28"/>
                <w:u w:val="none"/>
                <w:lang w:val="en-US" w:eastAsia="zh-CN" w:bidi="ar"/>
              </w:rPr>
            </w:pPr>
            <w:r>
              <w:rPr>
                <w:rFonts w:hint="eastAsia" w:ascii="方正仿宋_GB2312" w:hAnsi="方正仿宋_GB2312" w:eastAsia="方正仿宋_GB2312" w:cs="方正仿宋_GB2312"/>
                <w:i w:val="0"/>
                <w:color w:val="auto"/>
                <w:kern w:val="0"/>
                <w:sz w:val="28"/>
                <w:szCs w:val="28"/>
                <w:u w:val="none"/>
                <w:lang w:val="en-US" w:eastAsia="zh-CN" w:bidi="ar"/>
              </w:rPr>
              <w:t>1.交付时间：自签订合同之日起  10  日历日内全部交付完成并验收合格。</w:t>
            </w:r>
          </w:p>
          <w:p w14:paraId="2A22C354">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color w:val="auto"/>
                <w:kern w:val="0"/>
                <w:sz w:val="28"/>
                <w:szCs w:val="28"/>
                <w:u w:val="none"/>
                <w:lang w:val="en-US" w:eastAsia="zh-CN" w:bidi="ar"/>
              </w:rPr>
              <w:t>2.交付地点：南宁市卫生学校。</w:t>
            </w:r>
          </w:p>
        </w:tc>
      </w:tr>
    </w:tbl>
    <w:p w14:paraId="210AD10D">
      <w:pPr>
        <w:snapToGrid w:val="0"/>
        <w:spacing w:line="300" w:lineRule="auto"/>
        <w:rPr>
          <w:rFonts w:hint="eastAsia" w:ascii="仿宋_GB2312" w:hAnsi="仿宋_GB2312" w:eastAsia="仿宋_GB2312" w:cs="仿宋_GB2312"/>
          <w:color w:val="auto"/>
          <w:sz w:val="24"/>
          <w:szCs w:val="24"/>
        </w:rPr>
      </w:pPr>
    </w:p>
    <w:p w14:paraId="4881E93B">
      <w:pPr>
        <w:snapToGrid w:val="0"/>
        <w:spacing w:line="300" w:lineRule="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说明</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所有价格均用人民币表示，单位为元，精确到个位数。</w:t>
      </w:r>
    </w:p>
    <w:p w14:paraId="1B417017">
      <w:pPr>
        <w:keepNext w:val="0"/>
        <w:keepLines w:val="0"/>
        <w:pageBreakBefore w:val="0"/>
        <w:widowControl w:val="0"/>
        <w:kinsoku/>
        <w:wordWrap/>
        <w:overflowPunct/>
        <w:topLinePunct w:val="0"/>
        <w:autoSpaceDE/>
        <w:autoSpaceDN/>
        <w:bidi w:val="0"/>
        <w:adjustRightInd/>
        <w:snapToGrid/>
        <w:spacing w:line="560" w:lineRule="exact"/>
        <w:ind w:left="5760" w:hanging="5400" w:hangingChars="1800"/>
        <w:jc w:val="both"/>
        <w:textAlignment w:val="auto"/>
        <w:rPr>
          <w:rFonts w:hint="eastAsia" w:ascii="仿宋" w:hAnsi="仿宋" w:eastAsia="仿宋" w:cs="仿宋"/>
          <w:color w:val="auto"/>
          <w:sz w:val="30"/>
          <w:szCs w:val="30"/>
          <w:lang w:eastAsia="zh-CN"/>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1" w:fontKey="{118648B1-AD1C-4E51-9BE0-A01F94F3C113}"/>
  </w:font>
  <w:font w:name="仿宋">
    <w:panose1 w:val="02010609060101010101"/>
    <w:charset w:val="86"/>
    <w:family w:val="auto"/>
    <w:pitch w:val="default"/>
    <w:sig w:usb0="800002BF" w:usb1="38CF7CFA" w:usb2="00000016" w:usb3="00000000" w:csb0="00040001" w:csb1="00000000"/>
    <w:embedRegular r:id="rId2" w:fontKey="{3E1D5842-4CD6-493C-87E7-DAC3B160C616}"/>
  </w:font>
  <w:font w:name="方正仿宋_GB2312">
    <w:panose1 w:val="02000000000000000000"/>
    <w:charset w:val="86"/>
    <w:family w:val="auto"/>
    <w:pitch w:val="default"/>
    <w:sig w:usb0="A00002BF" w:usb1="184F6CFA" w:usb2="00000012" w:usb3="00000000" w:csb0="00040001" w:csb1="00000000"/>
    <w:embedRegular r:id="rId3" w:fontKey="{EB350DF6-5FEA-4FB6-BE39-EDD9805B6492}"/>
  </w:font>
  <w:font w:name="仿宋_GB2312">
    <w:altName w:val="仿宋"/>
    <w:panose1 w:val="02010609030101010101"/>
    <w:charset w:val="86"/>
    <w:family w:val="modern"/>
    <w:pitch w:val="default"/>
    <w:sig w:usb0="00000000" w:usb1="00000000" w:usb2="00000000" w:usb3="00000000" w:csb0="00040001" w:csb1="00000000"/>
    <w:embedRegular r:id="rId4" w:fontKey="{B834EB1D-CE10-4455-90A1-6624BE5399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BC70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FA3AEF">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6FA3AEF">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695859"/>
    <w:rsid w:val="004901D4"/>
    <w:rsid w:val="010B5723"/>
    <w:rsid w:val="02056778"/>
    <w:rsid w:val="081B3BDB"/>
    <w:rsid w:val="089866AF"/>
    <w:rsid w:val="0C126BE9"/>
    <w:rsid w:val="0D0613D3"/>
    <w:rsid w:val="0DB11902"/>
    <w:rsid w:val="10323EE1"/>
    <w:rsid w:val="140B5688"/>
    <w:rsid w:val="149C463D"/>
    <w:rsid w:val="171034DF"/>
    <w:rsid w:val="195C2E49"/>
    <w:rsid w:val="1A6836E2"/>
    <w:rsid w:val="1ADE5CDC"/>
    <w:rsid w:val="1BDD74CD"/>
    <w:rsid w:val="1E1C7B69"/>
    <w:rsid w:val="1F303A5C"/>
    <w:rsid w:val="216435EB"/>
    <w:rsid w:val="228C4BA7"/>
    <w:rsid w:val="24C271F2"/>
    <w:rsid w:val="25A246E2"/>
    <w:rsid w:val="26A737FD"/>
    <w:rsid w:val="2826453A"/>
    <w:rsid w:val="2A705369"/>
    <w:rsid w:val="2B7145AF"/>
    <w:rsid w:val="2FCC431A"/>
    <w:rsid w:val="337D14AF"/>
    <w:rsid w:val="34F8703A"/>
    <w:rsid w:val="3786210B"/>
    <w:rsid w:val="380E11B5"/>
    <w:rsid w:val="38C03F0C"/>
    <w:rsid w:val="3C3B116F"/>
    <w:rsid w:val="3D684A0B"/>
    <w:rsid w:val="3ECE6FBE"/>
    <w:rsid w:val="40B3357F"/>
    <w:rsid w:val="42E6744A"/>
    <w:rsid w:val="42FF2189"/>
    <w:rsid w:val="43A37B4B"/>
    <w:rsid w:val="45B71E2A"/>
    <w:rsid w:val="45DE30BD"/>
    <w:rsid w:val="4B83672E"/>
    <w:rsid w:val="4C572BCB"/>
    <w:rsid w:val="4F81207C"/>
    <w:rsid w:val="50B82DD6"/>
    <w:rsid w:val="51CD39B8"/>
    <w:rsid w:val="54161C73"/>
    <w:rsid w:val="54F473FF"/>
    <w:rsid w:val="57975564"/>
    <w:rsid w:val="5A207543"/>
    <w:rsid w:val="5A235F34"/>
    <w:rsid w:val="5A556D96"/>
    <w:rsid w:val="5ABD7CE2"/>
    <w:rsid w:val="5C5F7B9D"/>
    <w:rsid w:val="5C7D4F86"/>
    <w:rsid w:val="5F480CAC"/>
    <w:rsid w:val="60F5227A"/>
    <w:rsid w:val="62695859"/>
    <w:rsid w:val="653930C7"/>
    <w:rsid w:val="66847930"/>
    <w:rsid w:val="66DA462F"/>
    <w:rsid w:val="67C20952"/>
    <w:rsid w:val="683F0A35"/>
    <w:rsid w:val="684D1601"/>
    <w:rsid w:val="6ABF3227"/>
    <w:rsid w:val="6BFB7C75"/>
    <w:rsid w:val="6E3E13DC"/>
    <w:rsid w:val="702F4391"/>
    <w:rsid w:val="72D965A9"/>
    <w:rsid w:val="7322018E"/>
    <w:rsid w:val="746721C8"/>
    <w:rsid w:val="75CA710C"/>
    <w:rsid w:val="75EA7F97"/>
    <w:rsid w:val="75FC3666"/>
    <w:rsid w:val="767D74CB"/>
    <w:rsid w:val="783765B9"/>
    <w:rsid w:val="78DA6D60"/>
    <w:rsid w:val="7A432BAD"/>
    <w:rsid w:val="7C015368"/>
    <w:rsid w:val="7C5C2629"/>
    <w:rsid w:val="7D9871FF"/>
    <w:rsid w:val="D8EE90CE"/>
    <w:rsid w:val="DADFEB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autoSpaceDE w:val="0"/>
      <w:autoSpaceDN w:val="0"/>
      <w:spacing w:after="120"/>
      <w:jc w:val="left"/>
    </w:pPr>
    <w:rPr>
      <w:rFonts w:ascii="宋体"/>
      <w:kern w:val="0"/>
      <w:sz w:val="34"/>
      <w:szCs w:val="20"/>
    </w:r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2"/>
    <w:qFormat/>
    <w:uiPriority w:val="0"/>
    <w:pPr>
      <w:snapToGrid w:val="0"/>
      <w:spacing w:line="360" w:lineRule="auto"/>
      <w:ind w:right="240" w:firstLine="420" w:firstLineChars="100"/>
    </w:pPr>
    <w:rPr>
      <w:rFonts w:hAnsi="宋体" w:eastAsia="方正仿宋_GBK"/>
      <w:kern w:val="2"/>
      <w:sz w:val="21"/>
      <w:szCs w:val="2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2570</Words>
  <Characters>2792</Characters>
  <Lines>0</Lines>
  <Paragraphs>0</Paragraphs>
  <TotalTime>12</TotalTime>
  <ScaleCrop>false</ScaleCrop>
  <LinksUpToDate>false</LinksUpToDate>
  <CharactersWithSpaces>2864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2026-01-27T15:09:00Z</dcterms:created>
  <dc:creator>shimmer</dc:creator>
  <cp:lastModifiedBy>祖国的花朵</cp:lastModifiedBy>
  <dcterms:modified xsi:type="dcterms:W3CDTF">2026-09-30T09:01:14Z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1461E9A0E4DD48AFBDE68628CB2DBC08_13</vt:lpwstr>
  </property>
  <property fmtid="{D5CDD505-2E9C-101B-9397-08002B2CF9AE}" pid="4" name="KSOTemplateDocerSaveRecord">
    <vt:lpwstr>eyJoZGlkIjoiNTgxMmYwZTM3NTQzOTgzZGIyZjQ3OTlkMWQxYmE4MjIiLCJ1c2VySWQiOiIzODk2NjEyOTUifQ==</vt:lpwstr>
  </property>
</Properties>
</file>