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31C94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bookmarkStart w:id="2" w:name="_GoBack"/>
      <w:bookmarkEnd w:id="2"/>
      <w:r>
        <w:rPr>
          <w:rFonts w:hint="eastAsia" w:ascii="仿宋" w:hAnsi="仿宋" w:eastAsia="仿宋" w:cs="仿宋"/>
          <w:sz w:val="30"/>
          <w:szCs w:val="30"/>
        </w:rPr>
        <w:t>附件2：</w:t>
      </w:r>
    </w:p>
    <w:p w14:paraId="202CD211">
      <w:pPr>
        <w:spacing w:line="360" w:lineRule="auto"/>
        <w:ind w:right="480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相思湖校区教学信息化设备和教学资源存储提升项目子项2</w:t>
      </w:r>
    </w:p>
    <w:p w14:paraId="02770D2E">
      <w:pPr>
        <w:spacing w:line="360" w:lineRule="auto"/>
        <w:ind w:right="48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32"/>
          <w:szCs w:val="32"/>
        </w:rPr>
        <w:t>教学资源存储提升项目需求一栏表</w:t>
      </w:r>
      <w:bookmarkStart w:id="0" w:name="_Toc254970631"/>
      <w:bookmarkEnd w:id="0"/>
      <w:bookmarkStart w:id="1" w:name="_Toc254970490"/>
      <w:bookmarkEnd w:id="1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34"/>
        <w:gridCol w:w="4865"/>
        <w:gridCol w:w="638"/>
        <w:gridCol w:w="709"/>
        <w:gridCol w:w="851"/>
        <w:gridCol w:w="1159"/>
      </w:tblGrid>
      <w:tr w14:paraId="6BC3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762" w:type="dxa"/>
            <w:vAlign w:val="center"/>
          </w:tcPr>
          <w:p w14:paraId="1B974A64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14:paraId="160DA297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货物 / 服务名称</w:t>
            </w:r>
          </w:p>
        </w:tc>
        <w:tc>
          <w:tcPr>
            <w:tcW w:w="4865" w:type="dxa"/>
            <w:vAlign w:val="center"/>
          </w:tcPr>
          <w:p w14:paraId="2423408A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参数</w:t>
            </w:r>
          </w:p>
        </w:tc>
        <w:tc>
          <w:tcPr>
            <w:tcW w:w="638" w:type="dxa"/>
            <w:vAlign w:val="center"/>
          </w:tcPr>
          <w:p w14:paraId="452ABDCD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单位</w:t>
            </w:r>
          </w:p>
        </w:tc>
        <w:tc>
          <w:tcPr>
            <w:tcW w:w="709" w:type="dxa"/>
            <w:vAlign w:val="center"/>
          </w:tcPr>
          <w:p w14:paraId="15EA320C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数量</w:t>
            </w:r>
          </w:p>
        </w:tc>
        <w:tc>
          <w:tcPr>
            <w:tcW w:w="851" w:type="dxa"/>
            <w:vAlign w:val="center"/>
          </w:tcPr>
          <w:p w14:paraId="548EAC88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控制单价建议（元）</w:t>
            </w:r>
          </w:p>
        </w:tc>
        <w:tc>
          <w:tcPr>
            <w:tcW w:w="1159" w:type="dxa"/>
            <w:vAlign w:val="center"/>
          </w:tcPr>
          <w:p w14:paraId="007DC3C3">
            <w:pPr>
              <w:spacing w:line="560" w:lineRule="exact"/>
              <w:jc w:val="center"/>
              <w:rPr>
                <w:rFonts w:hint="eastAsia"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szCs w:val="21"/>
              </w:rPr>
              <w:t>合计金额（元）</w:t>
            </w:r>
          </w:p>
        </w:tc>
      </w:tr>
      <w:tr w14:paraId="081B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vAlign w:val="center"/>
          </w:tcPr>
          <w:p w14:paraId="7283C0B4">
            <w:pPr>
              <w:tabs>
                <w:tab w:val="left" w:pos="417"/>
              </w:tabs>
              <w:spacing w:line="560" w:lineRule="exact"/>
              <w:jc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教学资源存储提升项目</w:t>
            </w:r>
          </w:p>
        </w:tc>
        <w:tc>
          <w:tcPr>
            <w:tcW w:w="1134" w:type="dxa"/>
            <w:vAlign w:val="center"/>
          </w:tcPr>
          <w:p w14:paraId="4384A85C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企业级分布式存储</w:t>
            </w:r>
          </w:p>
        </w:tc>
        <w:tc>
          <w:tcPr>
            <w:tcW w:w="4865" w:type="dxa"/>
            <w:vAlign w:val="center"/>
          </w:tcPr>
          <w:p w14:paraId="7AD2762F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1.硬件参数：规格：2U，内存：2*32GB DDR4 3200，系统盘：1*480GB SATA SSD，缓存盘：2*960G SSD，数据盘：2*8T SATA，标配盘位数：12个，电源：白金，冗余电源，接口：2千兆电口+2万兆光口。 aStor-EDS1150-W标准产品,每台含： 3年* EDS基础运维服务; 深信服企业级安全分布式存储软件V5.0（EDS容量型存储授权-16T）；</w:t>
            </w:r>
          </w:p>
          <w:p w14:paraId="770CD1F9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2.存储分为硬件和软件两个部分，硬件使用通用服务器，软硬件解耦。软件部分按容量进行统一授权，同时提供块、文件、对象服务，软件一次授权终身使用，快照、缓存加速池等高级功能全部免费开放，无需重复付费；</w:t>
            </w:r>
          </w:p>
          <w:p w14:paraId="41E022AF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3.要求存储提供高可用能力，在三节点同时提供块/文件/对象三种存储服务时，可实现单节点损坏和单磁盘损坏存储系统依然可读写，且性能稳定；（招标时需提供产品界面截图，并加盖投标人公章）</w:t>
            </w:r>
          </w:p>
          <w:p w14:paraId="4E9F7CB3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4.为降低硬件替换及维护过程中的数据丢失及业务中断风险，所投产品需支持磁盘维护模式能力，系统管理员可根据业务需求选择【效率优先】模式或【安全优先】模式；（招标时需提供产品界面截图，并加盖投标人公章）</w:t>
            </w:r>
          </w:p>
          <w:p w14:paraId="577FB2CC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5.支持在集群满载（容量使用率达90%）的条件下仍能保持性能稳定，衰减不超过5%；</w:t>
            </w:r>
          </w:p>
          <w:p w14:paraId="58FB18CB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6.集群进行扩容操作后，支持数据重建平衡，并对数据重建智能限速，避免数据重建过程中IO性能占用导致对业务的性能造成影响，同时也支持配置数据平衡时间策略，在业务空闲时间端执行数据平衡，避免数据平衡对业务产生影响；（招标时需提供产品界面截图，并加盖投标人公章）</w:t>
            </w:r>
          </w:p>
          <w:p w14:paraId="33F31809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7.支持块存储LUN和主机间拓扑展示功能，当前授权服务器和LUN之间的对应关系方便用户查看以及故障定位；（招标时需提供产品界面截图，并加盖投标人公章）</w:t>
            </w:r>
          </w:p>
          <w:p w14:paraId="0FEDE784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8.块存储混闪配置（缓存层采用SSD ，容量层采用HDD）在2ms稳定时延下，单节点可提供不至少15万IOPS，集群扩容可实现线性增长，三节点集群满足50万以上IOPS处理能力；</w:t>
            </w:r>
          </w:p>
          <w:p w14:paraId="34D7690D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9.提供快照链状结构展示页面，方便用户管理快照数据和进行快照恢复；（招标时需提供产品界面截图，并加盖投标人公章）</w:t>
            </w:r>
          </w:p>
          <w:p w14:paraId="46E5F71B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10.存储策略，支持以LUN为粒度配置副本数、分层QOS、条带数等存储策略，以实现在性能、成本，可靠性等指标上的平衡兼顾；（招标时需提供产品界面截图，并加盖投标人公章）</w:t>
            </w:r>
          </w:p>
          <w:p w14:paraId="533BABB6">
            <w:pPr>
              <w:widowControl/>
              <w:jc w:val="left"/>
              <w:textAlignment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11.为保障兼容性，本次投标产品能够兼容原有深信服桌面云集群，实现存储资源扩容。（中标之后要求供应商要提供厂家对接承诺函，并加盖投标人公章）</w:t>
            </w:r>
          </w:p>
        </w:tc>
        <w:tc>
          <w:tcPr>
            <w:tcW w:w="638" w:type="dxa"/>
            <w:vAlign w:val="center"/>
          </w:tcPr>
          <w:p w14:paraId="4E06FC62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台</w:t>
            </w:r>
          </w:p>
        </w:tc>
        <w:tc>
          <w:tcPr>
            <w:tcW w:w="709" w:type="dxa"/>
            <w:vAlign w:val="center"/>
          </w:tcPr>
          <w:p w14:paraId="68C1F6D2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51" w:type="dxa"/>
            <w:vAlign w:val="center"/>
          </w:tcPr>
          <w:p w14:paraId="7426CD1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>65000</w:t>
            </w:r>
          </w:p>
        </w:tc>
        <w:tc>
          <w:tcPr>
            <w:tcW w:w="1159" w:type="dxa"/>
            <w:vAlign w:val="center"/>
          </w:tcPr>
          <w:p w14:paraId="0F98219D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bidi="ar"/>
              </w:rPr>
              <w:t xml:space="preserve">195000.00 </w:t>
            </w:r>
          </w:p>
        </w:tc>
      </w:tr>
    </w:tbl>
    <w:p w14:paraId="03D2DADB">
      <w:pPr>
        <w:pStyle w:val="10"/>
        <w:ind w:left="0" w:leftChars="0" w:firstLine="0" w:firstLineChars="0"/>
      </w:pPr>
    </w:p>
    <w:p w14:paraId="4B22A474">
      <w:pPr>
        <w:spacing w:line="560" w:lineRule="exact"/>
        <w:ind w:left="5400" w:hanging="5400" w:hangingChars="1800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C158B87-7160-43C6-B671-FA0B64CD066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3FF3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6BC20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76BC20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95859"/>
    <w:rsid w:val="00151EBF"/>
    <w:rsid w:val="00163530"/>
    <w:rsid w:val="00176209"/>
    <w:rsid w:val="001C1303"/>
    <w:rsid w:val="00200920"/>
    <w:rsid w:val="00235F4D"/>
    <w:rsid w:val="002926E6"/>
    <w:rsid w:val="002C39E6"/>
    <w:rsid w:val="003C1AD9"/>
    <w:rsid w:val="004901D4"/>
    <w:rsid w:val="004B040F"/>
    <w:rsid w:val="00564F34"/>
    <w:rsid w:val="005D5BD8"/>
    <w:rsid w:val="009D0585"/>
    <w:rsid w:val="00AC51DF"/>
    <w:rsid w:val="00B53A6A"/>
    <w:rsid w:val="00B655D6"/>
    <w:rsid w:val="00B8259A"/>
    <w:rsid w:val="00BF2C9D"/>
    <w:rsid w:val="00CA6092"/>
    <w:rsid w:val="00D00AA1"/>
    <w:rsid w:val="00D3222C"/>
    <w:rsid w:val="00DF148B"/>
    <w:rsid w:val="00E5220C"/>
    <w:rsid w:val="00FB30B4"/>
    <w:rsid w:val="010B5723"/>
    <w:rsid w:val="02056778"/>
    <w:rsid w:val="081B3BDB"/>
    <w:rsid w:val="0C126BE9"/>
    <w:rsid w:val="0C407044"/>
    <w:rsid w:val="0D0613D3"/>
    <w:rsid w:val="0DB11902"/>
    <w:rsid w:val="0FCD66AC"/>
    <w:rsid w:val="10323EE1"/>
    <w:rsid w:val="11AA7CFD"/>
    <w:rsid w:val="12B94613"/>
    <w:rsid w:val="140B5688"/>
    <w:rsid w:val="149C463D"/>
    <w:rsid w:val="161C5EB9"/>
    <w:rsid w:val="162546E1"/>
    <w:rsid w:val="171034DF"/>
    <w:rsid w:val="173251B8"/>
    <w:rsid w:val="17B35388"/>
    <w:rsid w:val="195C2E49"/>
    <w:rsid w:val="1A6836E2"/>
    <w:rsid w:val="1E1C7B69"/>
    <w:rsid w:val="1F303A5C"/>
    <w:rsid w:val="216435EB"/>
    <w:rsid w:val="228C4BA7"/>
    <w:rsid w:val="24C271F2"/>
    <w:rsid w:val="25A246E2"/>
    <w:rsid w:val="26A737FD"/>
    <w:rsid w:val="2A705369"/>
    <w:rsid w:val="2B7145AF"/>
    <w:rsid w:val="2E513149"/>
    <w:rsid w:val="2FCC431A"/>
    <w:rsid w:val="34F8703A"/>
    <w:rsid w:val="3786210B"/>
    <w:rsid w:val="380E11B5"/>
    <w:rsid w:val="3C3B116F"/>
    <w:rsid w:val="3D684A0B"/>
    <w:rsid w:val="42B850ED"/>
    <w:rsid w:val="42E6744A"/>
    <w:rsid w:val="42FF2189"/>
    <w:rsid w:val="43A37B4B"/>
    <w:rsid w:val="45B71E2A"/>
    <w:rsid w:val="45DE30BD"/>
    <w:rsid w:val="4B83672E"/>
    <w:rsid w:val="4C572BCB"/>
    <w:rsid w:val="4D0F1B50"/>
    <w:rsid w:val="4D4660D3"/>
    <w:rsid w:val="4EA139AD"/>
    <w:rsid w:val="4F81207C"/>
    <w:rsid w:val="4F9D6B44"/>
    <w:rsid w:val="50B82DD6"/>
    <w:rsid w:val="54161C73"/>
    <w:rsid w:val="54F473FF"/>
    <w:rsid w:val="56813D1C"/>
    <w:rsid w:val="57975564"/>
    <w:rsid w:val="5A207543"/>
    <w:rsid w:val="5A235F34"/>
    <w:rsid w:val="5A556D96"/>
    <w:rsid w:val="5ABD7CE2"/>
    <w:rsid w:val="5C5F7B9D"/>
    <w:rsid w:val="5C7D4F86"/>
    <w:rsid w:val="60F5227A"/>
    <w:rsid w:val="61F1110B"/>
    <w:rsid w:val="62695859"/>
    <w:rsid w:val="653930C7"/>
    <w:rsid w:val="67C20952"/>
    <w:rsid w:val="683F0A35"/>
    <w:rsid w:val="68433AC9"/>
    <w:rsid w:val="684D1601"/>
    <w:rsid w:val="6ABF3227"/>
    <w:rsid w:val="6CCF5389"/>
    <w:rsid w:val="6E3E13DC"/>
    <w:rsid w:val="6FAA79E8"/>
    <w:rsid w:val="702F4391"/>
    <w:rsid w:val="71FF6CE0"/>
    <w:rsid w:val="72D965A9"/>
    <w:rsid w:val="7322018E"/>
    <w:rsid w:val="746721C8"/>
    <w:rsid w:val="75E95158"/>
    <w:rsid w:val="75FC3666"/>
    <w:rsid w:val="767D74CB"/>
    <w:rsid w:val="78DA6D60"/>
    <w:rsid w:val="7A432BAD"/>
    <w:rsid w:val="7A590988"/>
    <w:rsid w:val="7C015368"/>
    <w:rsid w:val="7C5C2629"/>
    <w:rsid w:val="7D9871FF"/>
    <w:rsid w:val="7FE837AB"/>
    <w:rsid w:val="D8EE90CE"/>
    <w:rsid w:val="DADFE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Body Text First Indent"/>
    <w:basedOn w:val="3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10">
    <w:name w:val="Body Text First Indent 2"/>
    <w:basedOn w:val="5"/>
    <w:qFormat/>
    <w:uiPriority w:val="0"/>
    <w:pPr>
      <w:ind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qFormat/>
    <w:uiPriority w:val="0"/>
    <w:rPr>
      <w:sz w:val="21"/>
      <w:szCs w:val="21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2435</Words>
  <Characters>2633</Characters>
  <Lines>20</Lines>
  <Paragraphs>5</Paragraphs>
  <TotalTime>26</TotalTime>
  <ScaleCrop>false</ScaleCrop>
  <LinksUpToDate>false</LinksUpToDate>
  <CharactersWithSpaces>2685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2026-01-27T15:09:00Z</dcterms:created>
  <dc:creator>shimmer</dc:creator>
  <cp:lastModifiedBy>黄茂懋</cp:lastModifiedBy>
  <dcterms:modified xsi:type="dcterms:W3CDTF">2026-08-14T09:09:05Z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B9B5794AE5B54D49B2391A38FEC0283C_13</vt:lpwstr>
  </property>
  <property fmtid="{D5CDD505-2E9C-101B-9397-08002B2CF9AE}" pid="4" name="KSOTemplateDocerSaveRecord">
    <vt:lpwstr>eyJoZGlkIjoiMmExMzc4YjMwZGEzNjAzMjI4OTA0ZTQyOTc0OWFmZjgiLCJ1c2VySWQiOiI0MjI2NjI0NTMifQ==</vt:lpwstr>
  </property>
</Properties>
</file>