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ED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</w:p>
    <w:p w14:paraId="75CAF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kern w:val="2"/>
          <w:sz w:val="32"/>
          <w:szCs w:val="32"/>
          <w:lang w:val="en-US" w:eastAsia="zh-CN" w:bidi="ar-SA"/>
        </w:rPr>
        <w:t>相思湖校区B1实训室实训环保达标改造二期项目子项1实验室台柜与配套器材项目服务需求表</w:t>
      </w:r>
    </w:p>
    <w:p w14:paraId="3A11C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tbl>
      <w:tblPr>
        <w:tblStyle w:val="4"/>
        <w:tblW w:w="10053" w:type="dxa"/>
        <w:tblInd w:w="-3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080"/>
        <w:gridCol w:w="4955"/>
        <w:gridCol w:w="960"/>
        <w:gridCol w:w="917"/>
        <w:gridCol w:w="1353"/>
      </w:tblGrid>
      <w:tr w14:paraId="7B777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shd w:val="clear" w:color="auto" w:fill="auto"/>
            <w:vAlign w:val="center"/>
          </w:tcPr>
          <w:p w14:paraId="4A4098C8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BC019A8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货物名称</w:t>
            </w:r>
          </w:p>
        </w:tc>
        <w:tc>
          <w:tcPr>
            <w:tcW w:w="4955" w:type="dxa"/>
            <w:shd w:val="clear" w:color="auto" w:fill="auto"/>
            <w:vAlign w:val="center"/>
          </w:tcPr>
          <w:p w14:paraId="4EE0D9B2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采购需求（用途、功效等）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2C08336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13076E72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59AEB720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控制单价（元）</w:t>
            </w:r>
          </w:p>
        </w:tc>
      </w:tr>
      <w:tr w14:paraId="76D0C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6A4EF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80" w:type="dxa"/>
            <w:vAlign w:val="center"/>
          </w:tcPr>
          <w:p w14:paraId="5C60581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中央台</w:t>
            </w:r>
          </w:p>
        </w:tc>
        <w:tc>
          <w:tcPr>
            <w:tcW w:w="4955" w:type="dxa"/>
            <w:vAlign w:val="top"/>
          </w:tcPr>
          <w:p w14:paraId="77A01C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7500*1500*850mm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技术要求：钢木结构，台面选用12.7mm厚实芯理化板，双层锁边加厚至25.4mm并做圆弧处理，圆润光洁。耐酸、耐碱、耐有机溶液、防腐蚀。为保证台面材料质量以及从环保角度保障实验室人员健康，台面材料必须符合以下技术参数及要求：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一、耐腐蚀性能：台面理化板按照GB/T 17657-2022“人造板及饰面人造板理化性能试验方法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”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的国家标准检验，每种试剂必须要有覆盖玻璃板和不覆盖两种测试结果，测试试剂为1、硫酸（98%）2、硝酸（65%）3、盐酸（37%）4、磷酸（85%）5、乙酸（99%）6、氢氟酸（40%）7、溴甲烷等不少于135种实验室常用化学试剂，测试结果均为5级标准。（投标文件需提供第三方检测机构出具的具有CMA标志的检测报告复印件，并加盖投标人公章）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二、物理性能：按照GB/T17657-2022“人造板及饰面人造板物理性能试验方法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”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的国家标准检验，检测项目有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、密度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、、24h吸水率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、握螺钉力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、耐光色牢度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、表面耐干热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、表面耐湿热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、耐沸水性能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、拉抗强度、浸渍剥离、表面吸收性能等,（投标文件需提供第三方检测机构出具的具有CMA标志的检测报告复印件，并加盖投标人公章）。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三、防火性能检测：台面理化板符合GB 8624-2012建筑材料及制品燃烧性能分级，平板状建筑材料及制品的燃烧性能等级，B</w:t>
            </w:r>
            <w:r>
              <w:rPr>
                <w:rStyle w:val="12"/>
                <w:rFonts w:hint="default" w:ascii="Times New Roman" w:hAnsi="Times New Roman" w:eastAsia="宋体" w:cs="Times New Roman"/>
                <w:lang w:val="en-US" w:eastAsia="zh-CN" w:bidi="ar"/>
              </w:rPr>
              <w:t>₁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(B)级（投标文件需提供第三方检测机构出具的具有CMA标志的检测报告复印件，并加盖投标人公章）。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四、环保和有害物质的检测：1、台面理化板按照GB/T35601-2024标准72H挥发性有机化合物检测，苯、甲苯、二甲苯、总挥发性有机化合物（TVOC）的检测结果未检出，甲醛性能需经GB/T39600-2021标准检验，甲醛释放量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0.025mg/m³，检测结果符合ENF级。可溶性重金属-（铅、镉、铬、汞）总含量需经GB/T35601-2024标准检测，检测结果未检出。（投标文件需提供第三方检测机构出具的具有CMA标志的检测报告复印件，并加盖投标人公章）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2、台面理化板按照GB/T40908-2021 的标准检测，有机磷阻燃剂（TEPA、TCEP、TDCPP、DDBPP、TOCP、TDBPP 实测结果为未检出，按照AFPS GS 2019:01 PAK方式检测多环芳香烃（PAHs），检测结果为未检出。（投标文件需提供第三方检测机构出具的具有CMA标志的检测报告复印件，并加盖投标人公章）。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五、抗菌性能：1，台面理化板按照LY/T1926-2020“人造板与竹制品抗菌性能检测与分级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”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的标准进行抗菌性能检测：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金黄色葡萄球菌、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大肠杆菌、枯草芽孢杆菌、藤黄微球菌、粘质沙雷氏菌，抗菌率达到99%以上，抗菌等级为Ⅰ级强抗菌级，按照BS ISO 21702:2019标准进行甲型流感病毒（H1N1、H3N2）抗病毒活性检测。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2、台面理化板按照GB/T1741-2020标准进行防霉性能检测，检测菌种有黑曲霉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球毛壳霉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出芽短梗霉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绳状青霉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宛氏拟青霉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绿色木霉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黄曲霉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桔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青霉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土曲霉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大毛霉，检测结果耐霉菌性等级：0级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不生长（投标文件需提供第三方检测机构出具的具有CMA标志的检测报告复印件，并加盖投标人公章）。主框架采用优质国标1.2mm、50*30矩形方钢管支柱，静态称重不低于300KG。柜体门板采用国产优质15mm厚中千板，并采用1.5mmPVC封边条。层板材质12mm中千板，可调节相对高度。铰链采用优质DTC铰链，弹性好，耐腐蚀。底脚采用专用可调脚，具有称重、防潮、抑菌及调节水平的功能。</w:t>
            </w:r>
          </w:p>
        </w:tc>
        <w:tc>
          <w:tcPr>
            <w:tcW w:w="960" w:type="dxa"/>
            <w:vAlign w:val="center"/>
          </w:tcPr>
          <w:p w14:paraId="3D7C5C5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7" w:type="dxa"/>
            <w:vAlign w:val="center"/>
          </w:tcPr>
          <w:p w14:paraId="6F8B0F9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3" w:type="dxa"/>
            <w:vAlign w:val="center"/>
          </w:tcPr>
          <w:p w14:paraId="2A1A302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22300</w:t>
            </w:r>
          </w:p>
        </w:tc>
      </w:tr>
      <w:tr w14:paraId="0FE9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2A128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80" w:type="dxa"/>
            <w:vAlign w:val="center"/>
          </w:tcPr>
          <w:p w14:paraId="6309DEE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边台</w:t>
            </w: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1</w:t>
            </w:r>
          </w:p>
        </w:tc>
        <w:tc>
          <w:tcPr>
            <w:tcW w:w="4955" w:type="dxa"/>
            <w:vAlign w:val="top"/>
          </w:tcPr>
          <w:p w14:paraId="04F36222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4500*750*850mm，技术要求与中央台一致</w:t>
            </w:r>
          </w:p>
        </w:tc>
        <w:tc>
          <w:tcPr>
            <w:tcW w:w="960" w:type="dxa"/>
            <w:vAlign w:val="center"/>
          </w:tcPr>
          <w:p w14:paraId="12A0758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7" w:type="dxa"/>
            <w:vAlign w:val="center"/>
          </w:tcPr>
          <w:p w14:paraId="7451753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3" w:type="dxa"/>
            <w:vAlign w:val="center"/>
          </w:tcPr>
          <w:p w14:paraId="6C6756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6700</w:t>
            </w:r>
          </w:p>
        </w:tc>
      </w:tr>
      <w:tr w14:paraId="3E5B5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552BC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080" w:type="dxa"/>
            <w:vAlign w:val="center"/>
          </w:tcPr>
          <w:p w14:paraId="704DA28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边台</w:t>
            </w: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2</w:t>
            </w:r>
          </w:p>
        </w:tc>
        <w:tc>
          <w:tcPr>
            <w:tcW w:w="4955" w:type="dxa"/>
            <w:vAlign w:val="top"/>
          </w:tcPr>
          <w:p w14:paraId="65ECB1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3750*750*850mm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，技术要求与中央台一致</w:t>
            </w:r>
          </w:p>
        </w:tc>
        <w:tc>
          <w:tcPr>
            <w:tcW w:w="960" w:type="dxa"/>
            <w:vAlign w:val="center"/>
          </w:tcPr>
          <w:p w14:paraId="769C1E3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7" w:type="dxa"/>
            <w:vAlign w:val="center"/>
          </w:tcPr>
          <w:p w14:paraId="75DF4FD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3" w:type="dxa"/>
            <w:vAlign w:val="center"/>
          </w:tcPr>
          <w:p w14:paraId="27B6C6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5625</w:t>
            </w:r>
          </w:p>
        </w:tc>
      </w:tr>
      <w:tr w14:paraId="3DF53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6D711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080" w:type="dxa"/>
            <w:vAlign w:val="center"/>
          </w:tcPr>
          <w:p w14:paraId="1B2B719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教师操作台</w:t>
            </w:r>
          </w:p>
        </w:tc>
        <w:tc>
          <w:tcPr>
            <w:tcW w:w="4955" w:type="dxa"/>
            <w:vAlign w:val="top"/>
          </w:tcPr>
          <w:p w14:paraId="6B2305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2200*750*850mm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，技术要求与中央台一致</w:t>
            </w:r>
          </w:p>
        </w:tc>
        <w:tc>
          <w:tcPr>
            <w:tcW w:w="960" w:type="dxa"/>
            <w:vAlign w:val="center"/>
          </w:tcPr>
          <w:p w14:paraId="53598F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7" w:type="dxa"/>
            <w:vAlign w:val="center"/>
          </w:tcPr>
          <w:p w14:paraId="62AE073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3" w:type="dxa"/>
            <w:vAlign w:val="center"/>
          </w:tcPr>
          <w:p w14:paraId="10ED5B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3300</w:t>
            </w:r>
          </w:p>
        </w:tc>
      </w:tr>
      <w:tr w14:paraId="03285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1A570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080" w:type="dxa"/>
            <w:vAlign w:val="center"/>
          </w:tcPr>
          <w:p w14:paraId="3767273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洗眼器</w:t>
            </w:r>
          </w:p>
        </w:tc>
        <w:tc>
          <w:tcPr>
            <w:tcW w:w="4955" w:type="dxa"/>
            <w:vAlign w:val="top"/>
          </w:tcPr>
          <w:p w14:paraId="02B5FAD3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桌上型单口-高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H35cm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技术要求：1、主体为加厚铜质。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2、表面为环氧树脂涂层，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耐腐蚀、耐弱酸、碱、盐溶液，防紫外线辐射。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3、橡胶杯：Φ70橡胶质护杯，出水经缓压处理呈泡沫状水柱,防止冲伤眼睛，以避免紧急使用时瞬间接触眼部造成碰撞二次伤害。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4、防尘盖: PP材质,平常可防尘，使用时可随时被水冲开，并降低突然时短暂的高水压，防止冲伤眼睛，防尘盖有连接于护罩可防尘脱落，使用时自动被水冲开。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5、水流锁定开关:水流开启,水流锁定功能一次完成,方便使用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6、软管：供水软管长度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1.5米，软性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 管外覆不锈钢网,外层包裹PE管，有效防止生锈、磨损、划手。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前置过滤器和流量调节装置：前置过滤器可去除管道内产生的沉淀杂质和细菌、微生物残骸、铁锈、泥沙等大于5微米以上的颗粒杂质；流量调节装置可任意调节水压大小，避免因水压过大冲伤眼睛和面部肌肤。</w:t>
            </w:r>
          </w:p>
        </w:tc>
        <w:tc>
          <w:tcPr>
            <w:tcW w:w="960" w:type="dxa"/>
            <w:vAlign w:val="center"/>
          </w:tcPr>
          <w:p w14:paraId="6297C83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vAlign w:val="center"/>
          </w:tcPr>
          <w:p w14:paraId="0F1232B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3" w:type="dxa"/>
            <w:vAlign w:val="center"/>
          </w:tcPr>
          <w:p w14:paraId="3509AAB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 w14:paraId="449FF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29B36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080" w:type="dxa"/>
            <w:vAlign w:val="center"/>
          </w:tcPr>
          <w:p w14:paraId="17C966F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PP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水槽</w:t>
            </w:r>
          </w:p>
        </w:tc>
        <w:tc>
          <w:tcPr>
            <w:tcW w:w="4955" w:type="dxa"/>
            <w:vAlign w:val="top"/>
          </w:tcPr>
          <w:p w14:paraId="77FE42DE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外尺寸：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572*474*336mm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内尺寸：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499*401*320mm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技术要求：1、规格：外尺寸：572*474*336  内尺寸：499*401*320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2、提笼：提笼直径88mm,篦子直径88mm,堵头直径100mm,整体高度55mm。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3、材质：采用优质全新高密度PP聚丙烯原包料，高压一体注塑成型，耐强酸强碱及有机溶液，化学稳定性良好，不易被化学试剂侵蚀；热力稳定性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3、厚度：根据强度要求设计厚度为5mm-8mm。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4、附件：高密度PP去水；含阻水盖、PP提笼。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5、水槽底部加装导流线，防止出现存水现象。水槽需提供以下报告：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1、水槽依据GB/T 1037-2021标准，检测水蒸气透过率，检测结果0.326g/m²24h。（需提供CMA和CNAS检测机构出具的检验报告。）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2、水槽依据GB/T 1034-2008标准，检测吸水率，将试样浸泡在（23±2）℃蒸馏水24h后取出，控去表面水分，1min内完成称重，结果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0.05%。（提供CMA或CNAS检测机构出具的检验报告。）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3、水槽依据GB/T 10006-2021标准，检测摩擦系数，静摩擦0.112μs，动摩擦0.088μd。（提供CMA或CNAS检测机构出具的检验报告。）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4、水槽依据GB/T 5478-2008标准，在负载750g，转数500r,情况下，检测滚动磨损试验，质量损失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0.005g。（提供CMA或CNAS检测机构出具的检验报告。）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水槽依据GB/T 12000-2017标准，在温度85°，相对湿度50%RH，1000h情况下，检测高温高湿，外观无可视变化。（需提供CMA和CNAS检测机构出具的检验报告。）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6、水槽依据GB/T 1041-2008标准，检测50%压变时压缩强度，结果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46MPa。（提供CMA或CNAS检测机构出具的检验报告。）</w:t>
            </w:r>
          </w:p>
        </w:tc>
        <w:tc>
          <w:tcPr>
            <w:tcW w:w="960" w:type="dxa"/>
            <w:vAlign w:val="center"/>
          </w:tcPr>
          <w:p w14:paraId="73FB7B2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vAlign w:val="center"/>
          </w:tcPr>
          <w:p w14:paraId="7B5C87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53" w:type="dxa"/>
            <w:vAlign w:val="center"/>
          </w:tcPr>
          <w:p w14:paraId="70D047C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</w:tr>
      <w:tr w14:paraId="38A67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5F3FF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080" w:type="dxa"/>
            <w:vAlign w:val="center"/>
          </w:tcPr>
          <w:p w14:paraId="442243F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三口水嘴</w:t>
            </w:r>
          </w:p>
        </w:tc>
        <w:tc>
          <w:tcPr>
            <w:tcW w:w="4955" w:type="dxa"/>
            <w:vAlign w:val="top"/>
          </w:tcPr>
          <w:p w14:paraId="2F8CE76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高度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560mm，直管管径Φ26*1.2mm，臂管管径Φ22*1.2mm，鹅颈管管径Φ19*1.0mm，可360°旋转，固定底座直径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55mm，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技术要求：1、符合GB 18145-2014 标准。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2、涂层：高亮度环氧树脂涂层，耐腐蚀、耐热、防紫外线辐射。陶瓷阀芯90°旋转，使用寿命开关67万次。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3、主体采用H63加厚铜管制作，整体高度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560mm，重量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1740g，直管管径Φ26*1.2mm，臂管管径Φ22*1.2mm，鹅颈管管径Φ19*1.0mm，可360°旋转，固定底座直径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55mm，底座锁母与台面中间添加齿形止退垫，使连接后不易松动稳定性强，与台面安装牢固。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4、实验室水龙头把手内置开关颜色装置，绿色为安全关闭状态，红色为开启使用状态，在停水的情况下快速了解水龙头的启闭情况。</w:t>
            </w:r>
          </w:p>
        </w:tc>
        <w:tc>
          <w:tcPr>
            <w:tcW w:w="960" w:type="dxa"/>
            <w:vAlign w:val="center"/>
          </w:tcPr>
          <w:p w14:paraId="05383B3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vAlign w:val="center"/>
          </w:tcPr>
          <w:p w14:paraId="69F9CD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53" w:type="dxa"/>
            <w:vAlign w:val="center"/>
          </w:tcPr>
          <w:p w14:paraId="42A0CD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</w:tr>
      <w:tr w14:paraId="29F0C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0A084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080" w:type="dxa"/>
            <w:vAlign w:val="center"/>
          </w:tcPr>
          <w:p w14:paraId="744F7FE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滴水架</w:t>
            </w:r>
          </w:p>
        </w:tc>
        <w:tc>
          <w:tcPr>
            <w:tcW w:w="4955" w:type="dxa"/>
            <w:vAlign w:val="top"/>
          </w:tcPr>
          <w:p w14:paraId="6267E32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550mm×400mm×110mm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单面，27棒，PP材质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技术要求：1、滴水架选用高品质PP材质，强度高，易于组装，耐酸碱、抗腐蚀。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2、尺寸：550*400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3、滴水架配置背板。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4、滴水棒均以35度-45度仰角安装，以方便器皿稳固吊放，采用PP材质一次成型，可拆卸，具有锁扣功能，方便使用。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5、滴水架底部应有向排水孔倾斜的排水槽设计以方便集水，迅速排水。</w:t>
            </w:r>
          </w:p>
        </w:tc>
        <w:tc>
          <w:tcPr>
            <w:tcW w:w="960" w:type="dxa"/>
            <w:vAlign w:val="center"/>
          </w:tcPr>
          <w:p w14:paraId="36C582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vAlign w:val="center"/>
          </w:tcPr>
          <w:p w14:paraId="35329BF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53" w:type="dxa"/>
            <w:vAlign w:val="center"/>
          </w:tcPr>
          <w:p w14:paraId="4A6C534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 </w:t>
            </w:r>
          </w:p>
        </w:tc>
      </w:tr>
      <w:tr w14:paraId="7E85E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8" w:type="dxa"/>
            <w:vAlign w:val="center"/>
          </w:tcPr>
          <w:p w14:paraId="263D9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080" w:type="dxa"/>
            <w:vAlign w:val="center"/>
          </w:tcPr>
          <w:p w14:paraId="77776C9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试剂柜</w:t>
            </w:r>
          </w:p>
        </w:tc>
        <w:tc>
          <w:tcPr>
            <w:tcW w:w="4955" w:type="dxa"/>
            <w:vAlign w:val="top"/>
          </w:tcPr>
          <w:p w14:paraId="1BA1C213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4500*900*850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技术要求：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、柜门：采用瓷白色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PP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（聚丙烯）板材，具有卓越的耐腐蚀性，经同色焊条无缝焊接处理，保证柜体之坚固及密封性。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、柜门：采用同质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PP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板制作。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、视窗：采用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5mmPVC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板制作。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4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、层板：采用瓷白色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PP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（聚丙烯）板材，四边有立边，立边整体焊接成型，没有任何废料拼凑。整体设计为活动式，可随意抽取放在合适的隔层，自由组合各层空间。层板正反均可放置，反方向放置，四周立边可获得一定程度防溢效果。</w:t>
            </w:r>
          </w:p>
        </w:tc>
        <w:tc>
          <w:tcPr>
            <w:tcW w:w="960" w:type="dxa"/>
            <w:vAlign w:val="center"/>
          </w:tcPr>
          <w:p w14:paraId="431EC28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7" w:type="dxa"/>
            <w:vAlign w:val="center"/>
          </w:tcPr>
          <w:p w14:paraId="609D594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3" w:type="dxa"/>
            <w:vAlign w:val="center"/>
          </w:tcPr>
          <w:p w14:paraId="60EE2F8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</w:t>
            </w:r>
          </w:p>
        </w:tc>
      </w:tr>
      <w:tr w14:paraId="4F996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597D5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080" w:type="dxa"/>
            <w:vAlign w:val="center"/>
          </w:tcPr>
          <w:p w14:paraId="002EA04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中央台试剂架</w:t>
            </w:r>
          </w:p>
        </w:tc>
        <w:tc>
          <w:tcPr>
            <w:tcW w:w="4955" w:type="dxa"/>
            <w:vAlign w:val="top"/>
          </w:tcPr>
          <w:p w14:paraId="461B892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6800*300*700mm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技术要求：铝玻结构；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层板：两层，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12mm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钢化玻璃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立柱：铝镁合金专用型材；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连接件：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1.0mm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冷轧钢板。</w:t>
            </w:r>
          </w:p>
        </w:tc>
        <w:tc>
          <w:tcPr>
            <w:tcW w:w="960" w:type="dxa"/>
            <w:vAlign w:val="center"/>
          </w:tcPr>
          <w:p w14:paraId="42AAA5E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vAlign w:val="center"/>
          </w:tcPr>
          <w:p w14:paraId="3163B2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3" w:type="dxa"/>
            <w:vAlign w:val="center"/>
          </w:tcPr>
          <w:p w14:paraId="03C49E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4080</w:t>
            </w:r>
          </w:p>
        </w:tc>
      </w:tr>
      <w:tr w14:paraId="4F972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668FB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080" w:type="dxa"/>
            <w:vAlign w:val="center"/>
          </w:tcPr>
          <w:p w14:paraId="41D446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PP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试剂柜</w:t>
            </w:r>
          </w:p>
        </w:tc>
        <w:tc>
          <w:tcPr>
            <w:tcW w:w="4955" w:type="dxa"/>
            <w:vAlign w:val="top"/>
          </w:tcPr>
          <w:p w14:paraId="7424A2DA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900*450*2000mm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技术要求：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、柜门：采用瓷白色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PP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（聚丙烯）板材，具有卓越的耐腐蚀性，经同色焊条无缝焊接处理，保证柜体之坚固及密封性。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、柜门：采用同质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PP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板制作。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、视窗：采用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5mmPVC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板制作。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4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、层板：采用瓷白色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PP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（聚丙烯）板材，四边有立边，立边整体焊接成型，没有任何废料拼凑。整体设计为活动式，可随意抽取放在合适的隔层，自由组合各层空间。层板正反均可放置，反方向放置，四周立边可获得一定程度防溢效果。</w:t>
            </w:r>
          </w:p>
        </w:tc>
        <w:tc>
          <w:tcPr>
            <w:tcW w:w="960" w:type="dxa"/>
            <w:vAlign w:val="center"/>
          </w:tcPr>
          <w:p w14:paraId="6C8F0C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7" w:type="dxa"/>
            <w:vAlign w:val="center"/>
          </w:tcPr>
          <w:p w14:paraId="609A074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3" w:type="dxa"/>
            <w:vAlign w:val="center"/>
          </w:tcPr>
          <w:p w14:paraId="49A9B6C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</w:t>
            </w:r>
          </w:p>
        </w:tc>
      </w:tr>
      <w:tr w14:paraId="378AE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62686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080" w:type="dxa"/>
            <w:vAlign w:val="center"/>
          </w:tcPr>
          <w:p w14:paraId="1C4D550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器皿柜</w:t>
            </w:r>
          </w:p>
        </w:tc>
        <w:tc>
          <w:tcPr>
            <w:tcW w:w="4955" w:type="dxa"/>
            <w:vAlign w:val="top"/>
          </w:tcPr>
          <w:p w14:paraId="1F080ACE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900*450*2000mm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技术要求：1、全钢结构，整体可拆卸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2、实验室专用，采用1.0mm厚度优质冷轧钢板经数控剪板，数控冲压，数控折弯，焊接等一系列程序成型，表面经酸洗磷化后喷涂环氧树脂粉末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3、柜门带铝合金闪电锁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4、上下双开门，上部内嵌5mm透明玻璃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5、四层开孔层板，孔径30、50、70、100mm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6、底部带接水盆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7、门铰采用2.0mm厚度的304不锈钢合页</w:t>
            </w:r>
          </w:p>
        </w:tc>
        <w:tc>
          <w:tcPr>
            <w:tcW w:w="960" w:type="dxa"/>
            <w:vAlign w:val="center"/>
          </w:tcPr>
          <w:p w14:paraId="65C15A3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7" w:type="dxa"/>
            <w:vAlign w:val="center"/>
          </w:tcPr>
          <w:p w14:paraId="3B24F8C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3" w:type="dxa"/>
            <w:vAlign w:val="center"/>
          </w:tcPr>
          <w:p w14:paraId="154A9CB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</w:tr>
      <w:tr w14:paraId="1212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36465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080" w:type="dxa"/>
            <w:vAlign w:val="center"/>
          </w:tcPr>
          <w:p w14:paraId="4E7EC26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登记台</w:t>
            </w:r>
          </w:p>
        </w:tc>
        <w:tc>
          <w:tcPr>
            <w:tcW w:w="4955" w:type="dxa"/>
            <w:vAlign w:val="top"/>
          </w:tcPr>
          <w:p w14:paraId="4330F1F9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2000*750*850mm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技术要求：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、常规要求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1.1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椅背厚度不小于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50mm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，座椅厚度不小于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60mm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，带塑料外壳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1.2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腰撑靠背（带衬垫），座椅宽度约为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490 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，座椅高度（最低）约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H620mm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，高度（最高 ）约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H880mm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1.3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气升式（可调节高度约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 xml:space="preserve">260 mm 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），镀铬金属脚环（高度可调）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1.4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带脚轮的五星级镀铬金属底座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、材质及颜色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2.1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材质：乙烯基座套，内置阻燃泡沫，座套需耐磨、抗腐蚀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2.2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颜色：黑色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、功能规格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3.1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 xml:space="preserve">用于高度调节的气升装置应符合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 xml:space="preserve">DIN4550 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 xml:space="preserve">要求和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 xml:space="preserve">SGS 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性能测试或国标其他同等规范的检测要求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3.2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带有任意⻆度锁定系统的倾斜机构，靠背背压的张力控制，耐用的塑料盖罩住气压杆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3.3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可用脚轮：用于地毯的双轮脚轮、用于硬地板的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 xml:space="preserve">PU 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脚轮</w:t>
            </w:r>
          </w:p>
        </w:tc>
        <w:tc>
          <w:tcPr>
            <w:tcW w:w="960" w:type="dxa"/>
            <w:vAlign w:val="center"/>
          </w:tcPr>
          <w:p w14:paraId="7280043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7" w:type="dxa"/>
            <w:vAlign w:val="center"/>
          </w:tcPr>
          <w:p w14:paraId="088022B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3" w:type="dxa"/>
            <w:vAlign w:val="center"/>
          </w:tcPr>
          <w:p w14:paraId="406A9A2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 w14:paraId="1484F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429C2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080" w:type="dxa"/>
            <w:vAlign w:val="center"/>
          </w:tcPr>
          <w:p w14:paraId="128CED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排气罩</w:t>
            </w:r>
          </w:p>
        </w:tc>
        <w:tc>
          <w:tcPr>
            <w:tcW w:w="4955" w:type="dxa"/>
            <w:vAlign w:val="top"/>
          </w:tcPr>
          <w:p w14:paraId="5BF035DE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1500*600mm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技术要求：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、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1.00mm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厚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304#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不锈钢结构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,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带手动调节阀，配套小型静音风机、风管控制开关系统</w:t>
            </w:r>
          </w:p>
        </w:tc>
        <w:tc>
          <w:tcPr>
            <w:tcW w:w="960" w:type="dxa"/>
            <w:vAlign w:val="center"/>
          </w:tcPr>
          <w:p w14:paraId="70526ED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917" w:type="dxa"/>
            <w:vAlign w:val="center"/>
          </w:tcPr>
          <w:p w14:paraId="32DB35F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3" w:type="dxa"/>
            <w:vAlign w:val="center"/>
          </w:tcPr>
          <w:p w14:paraId="6354FC2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2975 </w:t>
            </w:r>
          </w:p>
        </w:tc>
      </w:tr>
      <w:tr w14:paraId="57F98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68956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080" w:type="dxa"/>
            <w:vAlign w:val="center"/>
          </w:tcPr>
          <w:p w14:paraId="0C16CDA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操作台</w:t>
            </w:r>
          </w:p>
        </w:tc>
        <w:tc>
          <w:tcPr>
            <w:tcW w:w="4955" w:type="dxa"/>
            <w:vAlign w:val="top"/>
          </w:tcPr>
          <w:p w14:paraId="2B79EEF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1500*1500*850mm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，技术要求与中央台一致</w:t>
            </w:r>
          </w:p>
        </w:tc>
        <w:tc>
          <w:tcPr>
            <w:tcW w:w="960" w:type="dxa"/>
            <w:vAlign w:val="center"/>
          </w:tcPr>
          <w:p w14:paraId="5E6B623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7" w:type="dxa"/>
            <w:vAlign w:val="center"/>
          </w:tcPr>
          <w:p w14:paraId="4EC4D3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3" w:type="dxa"/>
            <w:vAlign w:val="center"/>
          </w:tcPr>
          <w:p w14:paraId="305F799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1E0C9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73F08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080" w:type="dxa"/>
            <w:vAlign w:val="center"/>
          </w:tcPr>
          <w:p w14:paraId="3F26354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边台</w:t>
            </w: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1</w:t>
            </w:r>
          </w:p>
        </w:tc>
        <w:tc>
          <w:tcPr>
            <w:tcW w:w="4955" w:type="dxa"/>
            <w:vAlign w:val="top"/>
          </w:tcPr>
          <w:p w14:paraId="4CB748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4680*750*800mm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，技术要求与中央台一致</w:t>
            </w:r>
          </w:p>
        </w:tc>
        <w:tc>
          <w:tcPr>
            <w:tcW w:w="960" w:type="dxa"/>
            <w:vAlign w:val="center"/>
          </w:tcPr>
          <w:p w14:paraId="00CAC50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7" w:type="dxa"/>
            <w:vAlign w:val="center"/>
          </w:tcPr>
          <w:p w14:paraId="3F9E0C3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3" w:type="dxa"/>
            <w:vAlign w:val="center"/>
          </w:tcPr>
          <w:p w14:paraId="61B2F0B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7020</w:t>
            </w:r>
          </w:p>
        </w:tc>
      </w:tr>
      <w:tr w14:paraId="2AFB1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3A103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080" w:type="dxa"/>
            <w:vAlign w:val="center"/>
          </w:tcPr>
          <w:p w14:paraId="1B5A0D1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边台</w:t>
            </w: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2</w:t>
            </w:r>
          </w:p>
        </w:tc>
        <w:tc>
          <w:tcPr>
            <w:tcW w:w="4955" w:type="dxa"/>
            <w:vAlign w:val="top"/>
          </w:tcPr>
          <w:p w14:paraId="48C504DA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3000*750*2000mm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，技术要求与中央台一致</w:t>
            </w:r>
          </w:p>
        </w:tc>
        <w:tc>
          <w:tcPr>
            <w:tcW w:w="960" w:type="dxa"/>
            <w:vAlign w:val="center"/>
          </w:tcPr>
          <w:p w14:paraId="4533F80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7" w:type="dxa"/>
            <w:vAlign w:val="center"/>
          </w:tcPr>
          <w:p w14:paraId="0E5B5FB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3" w:type="dxa"/>
            <w:vAlign w:val="center"/>
          </w:tcPr>
          <w:p w14:paraId="5CB3E13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331F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0B302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1080" w:type="dxa"/>
            <w:vAlign w:val="center"/>
          </w:tcPr>
          <w:p w14:paraId="4DD6F8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实验台专用插座</w:t>
            </w:r>
          </w:p>
        </w:tc>
        <w:tc>
          <w:tcPr>
            <w:tcW w:w="4955" w:type="dxa"/>
            <w:vAlign w:val="top"/>
          </w:tcPr>
          <w:p w14:paraId="519223EE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10A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技术要求：铝合金边款，带防水防尘盖</w:t>
            </w:r>
          </w:p>
        </w:tc>
        <w:tc>
          <w:tcPr>
            <w:tcW w:w="960" w:type="dxa"/>
            <w:vAlign w:val="center"/>
          </w:tcPr>
          <w:p w14:paraId="302CBC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7" w:type="dxa"/>
            <w:vAlign w:val="center"/>
          </w:tcPr>
          <w:p w14:paraId="31E809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53" w:type="dxa"/>
            <w:vAlign w:val="center"/>
          </w:tcPr>
          <w:p w14:paraId="0CAC1A9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06DB4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6B4E6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080" w:type="dxa"/>
            <w:vAlign w:val="center"/>
          </w:tcPr>
          <w:p w14:paraId="18C3234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边台</w:t>
            </w:r>
          </w:p>
        </w:tc>
        <w:tc>
          <w:tcPr>
            <w:tcW w:w="4955" w:type="dxa"/>
            <w:vAlign w:val="top"/>
          </w:tcPr>
          <w:p w14:paraId="44BFD4A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2250*750*850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，技术要求与中央台一致</w:t>
            </w:r>
          </w:p>
        </w:tc>
        <w:tc>
          <w:tcPr>
            <w:tcW w:w="960" w:type="dxa"/>
            <w:vAlign w:val="center"/>
          </w:tcPr>
          <w:p w14:paraId="6B01A4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7" w:type="dxa"/>
            <w:vAlign w:val="center"/>
          </w:tcPr>
          <w:p w14:paraId="0D2A13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3" w:type="dxa"/>
            <w:vAlign w:val="center"/>
          </w:tcPr>
          <w:p w14:paraId="647A86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3375</w:t>
            </w:r>
          </w:p>
        </w:tc>
      </w:tr>
      <w:tr w14:paraId="7EB8C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69D88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080" w:type="dxa"/>
            <w:vAlign w:val="center"/>
          </w:tcPr>
          <w:p w14:paraId="62353A4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边台</w:t>
            </w:r>
          </w:p>
        </w:tc>
        <w:tc>
          <w:tcPr>
            <w:tcW w:w="4955" w:type="dxa"/>
            <w:vAlign w:val="top"/>
          </w:tcPr>
          <w:p w14:paraId="036008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3750*750*850mm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，技术要求与中央台一致</w:t>
            </w:r>
          </w:p>
        </w:tc>
        <w:tc>
          <w:tcPr>
            <w:tcW w:w="960" w:type="dxa"/>
            <w:vAlign w:val="center"/>
          </w:tcPr>
          <w:p w14:paraId="6E04880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7" w:type="dxa"/>
            <w:vAlign w:val="center"/>
          </w:tcPr>
          <w:p w14:paraId="15493B3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3" w:type="dxa"/>
            <w:vAlign w:val="center"/>
          </w:tcPr>
          <w:p w14:paraId="6C15230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5625 </w:t>
            </w:r>
          </w:p>
        </w:tc>
      </w:tr>
      <w:tr w14:paraId="7ECF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23107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080" w:type="dxa"/>
            <w:vAlign w:val="center"/>
          </w:tcPr>
          <w:p w14:paraId="6C3279C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三口水嘴</w:t>
            </w:r>
          </w:p>
        </w:tc>
        <w:tc>
          <w:tcPr>
            <w:tcW w:w="4955" w:type="dxa"/>
            <w:vAlign w:val="top"/>
          </w:tcPr>
          <w:p w14:paraId="2BDFF43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铜制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技术要求：1、符合GB 18145-2014 标准。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2、涂层：高亮度环氧树脂涂层，耐腐蚀、耐热、防紫外线辐射。陶瓷阀芯90°旋转，使用寿命开关67万次。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3、主体采用H63加厚铜管制作，整体高度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560mm，重量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1740g，直管管径Φ26*1.2mm，臂管管径Φ22*1.2mm，鹅颈管管径Φ19*1.0mm，可360°旋转，固定底座直径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55mm，底座锁母与台面中间添加齿形止退垫，使连接后不易松动稳定性强，与台面安装牢固。</w:t>
            </w: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4、实验室水龙头把手内置开关颜色装置，绿色为安全关闭状态，红色为开启使用状态，在停水的情况下快速了解水龙头的启闭情况。</w:t>
            </w:r>
          </w:p>
        </w:tc>
        <w:tc>
          <w:tcPr>
            <w:tcW w:w="960" w:type="dxa"/>
            <w:vAlign w:val="center"/>
          </w:tcPr>
          <w:p w14:paraId="449C63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17" w:type="dxa"/>
            <w:vAlign w:val="center"/>
          </w:tcPr>
          <w:p w14:paraId="77ADD9E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3" w:type="dxa"/>
            <w:vAlign w:val="center"/>
          </w:tcPr>
          <w:p w14:paraId="143D590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380 </w:t>
            </w:r>
          </w:p>
        </w:tc>
      </w:tr>
      <w:tr w14:paraId="5C858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3E3C3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080" w:type="dxa"/>
            <w:vAlign w:val="center"/>
          </w:tcPr>
          <w:p w14:paraId="6720E99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不锈钢台</w:t>
            </w:r>
          </w:p>
        </w:tc>
        <w:tc>
          <w:tcPr>
            <w:tcW w:w="4955" w:type="dxa"/>
            <w:vAlign w:val="top"/>
          </w:tcPr>
          <w:p w14:paraId="7A062AA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1200*750*850mm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技术要求：1、1.00mm厚304#不锈钢结构,框架采用304不锈钢38*38方管制作，表面抛光处理；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2、台面板厚度为20mm，双层不锈钢结构，夹层内垫18mm中纤板。不易藏细菌，易清洁；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3、不带柜体及抽屉</w:t>
            </w:r>
          </w:p>
        </w:tc>
        <w:tc>
          <w:tcPr>
            <w:tcW w:w="960" w:type="dxa"/>
            <w:vAlign w:val="center"/>
          </w:tcPr>
          <w:p w14:paraId="1E44E4D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7" w:type="dxa"/>
            <w:vAlign w:val="center"/>
          </w:tcPr>
          <w:p w14:paraId="39B85D5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3" w:type="dxa"/>
            <w:vAlign w:val="center"/>
          </w:tcPr>
          <w:p w14:paraId="0063941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</w:t>
            </w:r>
          </w:p>
        </w:tc>
      </w:tr>
      <w:tr w14:paraId="4C4F8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2B37A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080" w:type="dxa"/>
            <w:vAlign w:val="center"/>
          </w:tcPr>
          <w:p w14:paraId="1D2591B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更衣柜</w:t>
            </w:r>
          </w:p>
        </w:tc>
        <w:tc>
          <w:tcPr>
            <w:tcW w:w="4955" w:type="dxa"/>
            <w:vAlign w:val="top"/>
          </w:tcPr>
          <w:p w14:paraId="03379F1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900*450*2000mm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技术要求：1、全钢框架，整体可拆卸；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2、实验室专用，采用1.0mm厚度优质冷轧钢板经数控剪板，数控冲压，数控折弯，焊接等一系列程序成型，表面经酸洗磷化后喷涂环氧树脂粉末；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3、双开门，采用1.0MM厚冷扎钢板，中间填充有隔音材料；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4、上层设不锈钢挂衣管，下层设一层鞋柜；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5、门铰采用2.0mm厚度的304不锈钢合页。</w:t>
            </w:r>
          </w:p>
        </w:tc>
        <w:tc>
          <w:tcPr>
            <w:tcW w:w="960" w:type="dxa"/>
            <w:vAlign w:val="center"/>
          </w:tcPr>
          <w:p w14:paraId="659E43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7" w:type="dxa"/>
            <w:vAlign w:val="center"/>
          </w:tcPr>
          <w:p w14:paraId="5FBB537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3" w:type="dxa"/>
            <w:vAlign w:val="center"/>
          </w:tcPr>
          <w:p w14:paraId="23ECA33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</w:tr>
      <w:tr w14:paraId="6EDF9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0053" w:type="dxa"/>
            <w:gridSpan w:val="6"/>
          </w:tcPr>
          <w:p w14:paraId="1B637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公文小标宋" w:hAnsi="方正公文小标宋" w:eastAsia="方正公文小标宋" w:cs="方正公文小标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eastAsia="zh-CN"/>
              </w:rPr>
              <w:t>控制总价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（大写）：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_贰拾玖万壹仟元整_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eastAsia="zh-CN"/>
              </w:rPr>
              <w:t>小写：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¥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_291000元_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）</w:t>
            </w:r>
          </w:p>
        </w:tc>
      </w:tr>
    </w:tbl>
    <w:p w14:paraId="7BF6E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2"/>
          <w:sz w:val="32"/>
          <w:szCs w:val="32"/>
          <w:lang w:val="en-US" w:eastAsia="zh-CN" w:bidi="ar-SA"/>
        </w:rPr>
      </w:pPr>
    </w:p>
    <w:p w14:paraId="794B1044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23FFF"/>
    <w:rsid w:val="087F1F13"/>
    <w:rsid w:val="13AF2681"/>
    <w:rsid w:val="171C2EA8"/>
    <w:rsid w:val="1A580097"/>
    <w:rsid w:val="24AA09A5"/>
    <w:rsid w:val="45C3026C"/>
    <w:rsid w:val="4BD36221"/>
    <w:rsid w:val="53837352"/>
    <w:rsid w:val="576C7C19"/>
    <w:rsid w:val="58B365BA"/>
    <w:rsid w:val="608C71EC"/>
    <w:rsid w:val="61532759"/>
    <w:rsid w:val="740D3BDC"/>
    <w:rsid w:val="7E86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line="377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font31"/>
    <w:basedOn w:val="5"/>
    <w:qFormat/>
    <w:uiPriority w:val="0"/>
    <w:rPr>
      <w:rFonts w:hint="default" w:ascii="Noto Sans CJK SC" w:hAnsi="Noto Sans CJK SC" w:eastAsia="Noto Sans CJK SC" w:cs="Noto Sans CJK SC"/>
      <w:color w:val="000000"/>
      <w:sz w:val="20"/>
      <w:szCs w:val="20"/>
      <w:u w:val="none"/>
    </w:rPr>
  </w:style>
  <w:style w:type="character" w:customStyle="1" w:styleId="8">
    <w:name w:val="font5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11"/>
    <w:basedOn w:val="5"/>
    <w:qFormat/>
    <w:uiPriority w:val="0"/>
    <w:rPr>
      <w:rFonts w:hint="default" w:ascii="Noto Sans CJK SC" w:hAnsi="Noto Sans CJK SC" w:eastAsia="Noto Sans CJK SC" w:cs="Noto Sans CJK SC"/>
      <w:color w:val="000000"/>
      <w:sz w:val="22"/>
      <w:szCs w:val="22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71"/>
    <w:basedOn w:val="5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8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91"/>
    <w:basedOn w:val="5"/>
    <w:qFormat/>
    <w:uiPriority w:val="0"/>
    <w:rPr>
      <w:rFonts w:hint="default" w:ascii="Noto Sans CJK SC" w:hAnsi="Noto Sans CJK SC" w:eastAsia="Noto Sans CJK SC" w:cs="Noto Sans CJK SC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4161</Words>
  <Characters>5288</Characters>
  <Lines>0</Lines>
  <Paragraphs>0</Paragraphs>
  <TotalTime>0</TotalTime>
  <ScaleCrop>false</ScaleCrop>
  <LinksUpToDate>false</LinksUpToDate>
  <CharactersWithSpaces>5350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2026-03-05T08:16:00Z</dcterms:created>
  <dc:creator>User</dc:creator>
  <cp:lastModifiedBy>钟老师</cp:lastModifiedBy>
  <dcterms:modified xsi:type="dcterms:W3CDTF">2026-08-06T01:27:33Z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eyJoZGlkIjoiMzAwNmNlNmE3MWM4YzExMjZlNzliNmNmOGY2ZTM4NmMiLCJ1c2VySWQiOiI1ODc2MDIyNjgifQ==</vt:lpwstr>
  </property>
  <property fmtid="{D5CDD505-2E9C-101B-9397-08002B2CF9AE}" pid="4" name="ICV">
    <vt:lpwstr>3F569308E4E24ABDA1A4FD8C9A66BAFC_12</vt:lpwstr>
  </property>
</Properties>
</file>