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1752F7">
      <w:pPr>
        <w:spacing w:line="800" w:lineRule="exact"/>
        <w:rPr>
          <w:rFonts w:ascii="宋体"/>
        </w:rPr>
      </w:pPr>
    </w:p>
    <w:p w14:paraId="3581E850">
      <w:pPr>
        <w:pStyle w:val="8"/>
        <w:spacing w:line="1000" w:lineRule="exact"/>
        <w:jc w:val="center"/>
        <w:rPr>
          <w:rFonts w:hAnsi="宋体"/>
          <w:spacing w:val="30"/>
          <w:kern w:val="52"/>
          <w:sz w:val="64"/>
          <w:szCs w:val="64"/>
        </w:rPr>
      </w:pPr>
      <w:r>
        <w:rPr>
          <w:rFonts w:hint="eastAsia" w:hAnsi="宋体"/>
          <w:spacing w:val="30"/>
          <w:kern w:val="52"/>
          <w:sz w:val="64"/>
          <w:szCs w:val="64"/>
        </w:rPr>
        <w:t>南宁市卫生学校</w:t>
      </w:r>
      <w:r>
        <w:rPr>
          <w:rFonts w:hint="eastAsia" w:hAnsi="宋体"/>
          <w:spacing w:val="30"/>
          <w:kern w:val="52"/>
          <w:sz w:val="64"/>
          <w:szCs w:val="64"/>
        </w:rPr>
        <mc:AlternateContent>
          <mc:Choice Requires="wps">
            <w:drawing>
              <wp:anchor distT="0" distB="0" distL="0" distR="0" simplePos="0" relativeHeight="251660288" behindDoc="0" locked="0" layoutInCell="1" allowOverlap="1">
                <wp:simplePos x="0" y="0"/>
                <wp:positionH relativeFrom="column">
                  <wp:posOffset>0</wp:posOffset>
                </wp:positionH>
                <wp:positionV relativeFrom="paragraph">
                  <wp:posOffset>0</wp:posOffset>
                </wp:positionV>
                <wp:extent cx="5486400" cy="12700"/>
                <wp:effectExtent l="0" t="0" r="0" b="0"/>
                <wp:wrapNone/>
                <wp:docPr id="1" name="_x0000_s1037"/>
                <wp:cNvGraphicFramePr/>
                <a:graphic xmlns:a="http://schemas.openxmlformats.org/drawingml/2006/main">
                  <a:graphicData uri="http://schemas.microsoft.com/office/word/2010/wordprocessingShape">
                    <wps:wsp>
                      <wps:cNvCnPr/>
                      <wps:spPr>
                        <a:xfrm>
                          <a:off x="114300" y="98425"/>
                          <a:ext cx="5486400" cy="12700"/>
                        </a:xfrm>
                        <a:prstGeom prst="line">
                          <a:avLst/>
                        </a:prstGeom>
                        <a:ln w="12700">
                          <a:solidFill>
                            <a:prstClr val="white"/>
                          </a:solidFill>
                        </a:ln>
                      </wps:spPr>
                      <wps:bodyPr/>
                    </wps:wsp>
                  </a:graphicData>
                </a:graphic>
              </wp:anchor>
            </w:drawing>
          </mc:Choice>
          <mc:Fallback>
            <w:pict>
              <v:line id="_x0000_s1037" o:spid="_x0000_s1026" o:spt="20" style="position:absolute;left:0pt;margin-left:0pt;margin-top:0pt;height:1pt;width:432pt;z-index:251660288;mso-width-relative:page;mso-height-relative:page;" filled="f" stroked="t" coordsize="21600,21600" o:gfxdata="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Jph0FrTAAAAAwEAAA8A&#10;AAAAAAAAAQAgAAAAIgAAAGRycy9kb3ducmV2LnhtbFBLAQIUABQAAAAIAIdO4kD1jTrZqgEAAF0D&#10;AAAOAAAAAAAAAAEAIAAAACIBAABkcnMvZTJvRG9jLnhtbFBLBQYAAAAABgAGAFkBAAA+BQAAAAA=&#10;">
                <v:fill on="f" focussize="0,0"/>
                <v:stroke weight="1pt" color="#FFFFFF" joinstyle="round"/>
                <v:imagedata o:title=""/>
                <o:lock v:ext="edit" aspectratio="f"/>
              </v:line>
            </w:pict>
          </mc:Fallback>
        </mc:AlternateContent>
      </w:r>
      <w:r>
        <w:rPr>
          <w:rFonts w:hint="eastAsia" w:hAnsi="宋体"/>
          <w:spacing w:val="30"/>
          <w:kern w:val="52"/>
          <w:sz w:val="64"/>
          <w:szCs w:val="64"/>
        </w:rPr>
        <w:t>采购文件</w:t>
      </w:r>
    </w:p>
    <w:p w14:paraId="6BB42B07">
      <w:pPr>
        <w:pStyle w:val="8"/>
        <w:spacing w:line="800" w:lineRule="exact"/>
        <w:jc w:val="center"/>
        <w:rPr>
          <w:rFonts w:hAnsi="宋体"/>
          <w:b/>
        </w:rPr>
      </w:pPr>
    </w:p>
    <w:p w14:paraId="4AF58188">
      <w:pPr>
        <w:pStyle w:val="8"/>
        <w:spacing w:line="400" w:lineRule="exact"/>
        <w:jc w:val="center"/>
        <w:rPr>
          <w:rFonts w:hAnsi="宋体"/>
          <w:b/>
        </w:rPr>
      </w:pPr>
    </w:p>
    <w:p w14:paraId="7DCF978B">
      <w:pPr>
        <w:pStyle w:val="8"/>
        <w:spacing w:line="400" w:lineRule="exact"/>
        <w:jc w:val="center"/>
        <w:rPr>
          <w:rFonts w:hAnsi="宋体"/>
          <w:b/>
        </w:rPr>
      </w:pPr>
    </w:p>
    <w:p w14:paraId="6E47FFF3">
      <w:pPr>
        <w:pStyle w:val="8"/>
        <w:spacing w:line="400" w:lineRule="exact"/>
        <w:jc w:val="center"/>
        <w:rPr>
          <w:rFonts w:hAnsi="宋体"/>
          <w:b/>
        </w:rPr>
      </w:pPr>
    </w:p>
    <w:p w14:paraId="73E6B289">
      <w:pPr>
        <w:snapToGrid w:val="0"/>
        <w:spacing w:before="156" w:line="400" w:lineRule="exact"/>
        <w:rPr>
          <w:rFonts w:ascii="宋体" w:hAnsi="宋体"/>
          <w:b/>
          <w:sz w:val="32"/>
          <w:szCs w:val="32"/>
        </w:rPr>
      </w:pPr>
    </w:p>
    <w:p w14:paraId="1EAA5B4D">
      <w:pPr>
        <w:spacing w:line="400" w:lineRule="exact"/>
        <w:jc w:val="center"/>
        <w:rPr>
          <w:rFonts w:hint="eastAsia" w:ascii="宋体" w:hAnsi="宋体" w:eastAsia="宋体"/>
          <w:b/>
          <w:sz w:val="32"/>
          <w:szCs w:val="32"/>
          <w:lang w:eastAsia="zh-CN"/>
        </w:rPr>
      </w:pPr>
      <w:r>
        <w:rPr>
          <w:rFonts w:hint="eastAsia" w:ascii="宋体" w:hAnsi="宋体"/>
          <w:b/>
          <w:sz w:val="32"/>
          <w:szCs w:val="32"/>
        </w:rPr>
        <w:t>项目名称：南宁市卫生学校</w:t>
      </w:r>
      <w:r>
        <w:rPr>
          <w:rFonts w:hint="eastAsia" w:ascii="宋体" w:hAnsi="宋体"/>
          <w:b/>
          <w:sz w:val="32"/>
          <w:szCs w:val="32"/>
          <w:lang w:val="en-US" w:eastAsia="zh-CN"/>
        </w:rPr>
        <w:t>历年档案整改项目</w:t>
      </w:r>
    </w:p>
    <w:p w14:paraId="2F096907">
      <w:pPr>
        <w:snapToGrid w:val="0"/>
        <w:spacing w:before="156" w:line="400" w:lineRule="exact"/>
        <w:jc w:val="center"/>
        <w:rPr>
          <w:rFonts w:ascii="宋体" w:hAnsi="宋体"/>
          <w:b/>
          <w:sz w:val="32"/>
          <w:szCs w:val="32"/>
        </w:rPr>
      </w:pPr>
    </w:p>
    <w:p w14:paraId="7C228639">
      <w:pPr>
        <w:snapToGrid w:val="0"/>
        <w:spacing w:before="156" w:line="400" w:lineRule="exact"/>
        <w:ind w:left="3154" w:leftChars="740" w:hanging="1600" w:hangingChars="500"/>
        <w:rPr>
          <w:rFonts w:ascii="宋体" w:hAnsi="宋体"/>
          <w:b/>
          <w:sz w:val="32"/>
          <w:szCs w:val="32"/>
        </w:rPr>
      </w:pPr>
    </w:p>
    <w:p w14:paraId="687C4FD1">
      <w:pPr>
        <w:pStyle w:val="8"/>
        <w:spacing w:line="400" w:lineRule="exact"/>
        <w:jc w:val="center"/>
        <w:rPr>
          <w:rFonts w:hAnsi="宋体"/>
          <w:b/>
        </w:rPr>
      </w:pPr>
    </w:p>
    <w:p w14:paraId="3C3679D9">
      <w:pPr>
        <w:pStyle w:val="8"/>
        <w:spacing w:line="400" w:lineRule="exact"/>
        <w:jc w:val="center"/>
        <w:rPr>
          <w:rFonts w:hAnsi="宋体"/>
          <w:b/>
        </w:rPr>
      </w:pPr>
    </w:p>
    <w:p w14:paraId="75F6E06E">
      <w:pPr>
        <w:pStyle w:val="8"/>
        <w:spacing w:line="400" w:lineRule="exact"/>
        <w:jc w:val="center"/>
        <w:rPr>
          <w:rFonts w:hAnsi="宋体"/>
          <w:b/>
        </w:rPr>
      </w:pPr>
    </w:p>
    <w:p w14:paraId="608342A6">
      <w:pPr>
        <w:pStyle w:val="8"/>
        <w:spacing w:line="400" w:lineRule="exact"/>
        <w:jc w:val="center"/>
        <w:rPr>
          <w:rFonts w:hAnsi="宋体"/>
          <w:b/>
        </w:rPr>
      </w:pPr>
    </w:p>
    <w:p w14:paraId="08843F56">
      <w:pPr>
        <w:pStyle w:val="8"/>
        <w:spacing w:line="400" w:lineRule="exact"/>
        <w:jc w:val="center"/>
        <w:rPr>
          <w:rFonts w:hAnsi="宋体"/>
          <w:b/>
        </w:rPr>
      </w:pPr>
    </w:p>
    <w:p w14:paraId="404C10D8">
      <w:pPr>
        <w:pStyle w:val="8"/>
        <w:spacing w:line="400" w:lineRule="exact"/>
        <w:jc w:val="center"/>
        <w:rPr>
          <w:rFonts w:hAnsi="宋体"/>
          <w:b/>
        </w:rPr>
      </w:pPr>
    </w:p>
    <w:p w14:paraId="36C7D232">
      <w:pPr>
        <w:pStyle w:val="8"/>
        <w:spacing w:line="400" w:lineRule="exact"/>
        <w:jc w:val="center"/>
        <w:rPr>
          <w:rFonts w:hAnsi="宋体"/>
          <w:b/>
        </w:rPr>
      </w:pPr>
    </w:p>
    <w:p w14:paraId="5A0846FD">
      <w:pPr>
        <w:pStyle w:val="8"/>
        <w:spacing w:line="400" w:lineRule="exact"/>
        <w:jc w:val="center"/>
        <w:rPr>
          <w:rFonts w:hAnsi="宋体"/>
          <w:b/>
        </w:rPr>
      </w:pPr>
    </w:p>
    <w:p w14:paraId="332DACE2">
      <w:pPr>
        <w:pStyle w:val="8"/>
        <w:spacing w:line="400" w:lineRule="exact"/>
        <w:jc w:val="center"/>
        <w:rPr>
          <w:rFonts w:hAnsi="宋体"/>
          <w:b/>
        </w:rPr>
      </w:pPr>
    </w:p>
    <w:p w14:paraId="16158E34">
      <w:pPr>
        <w:pStyle w:val="8"/>
        <w:spacing w:line="400" w:lineRule="exact"/>
        <w:jc w:val="center"/>
        <w:rPr>
          <w:rFonts w:hAnsi="宋体"/>
          <w:b/>
        </w:rPr>
      </w:pPr>
    </w:p>
    <w:p w14:paraId="017C4FEB">
      <w:pPr>
        <w:pStyle w:val="8"/>
        <w:spacing w:line="400" w:lineRule="exact"/>
        <w:jc w:val="center"/>
        <w:rPr>
          <w:rFonts w:hAnsi="宋体"/>
          <w:b/>
        </w:rPr>
      </w:pPr>
    </w:p>
    <w:p w14:paraId="3F340B60">
      <w:pPr>
        <w:pStyle w:val="8"/>
        <w:spacing w:line="400" w:lineRule="exact"/>
        <w:jc w:val="center"/>
        <w:rPr>
          <w:rFonts w:hAnsi="宋体"/>
          <w:b/>
        </w:rPr>
      </w:pPr>
    </w:p>
    <w:p w14:paraId="6CBC557B">
      <w:pPr>
        <w:pStyle w:val="8"/>
        <w:spacing w:line="400" w:lineRule="exact"/>
        <w:rPr>
          <w:rFonts w:hAnsi="宋体"/>
          <w:b/>
        </w:rPr>
      </w:pPr>
    </w:p>
    <w:p w14:paraId="303F5C6D">
      <w:pPr>
        <w:pStyle w:val="8"/>
        <w:spacing w:line="400" w:lineRule="exact"/>
        <w:jc w:val="center"/>
        <w:rPr>
          <w:rFonts w:hAnsi="宋体"/>
          <w:b/>
        </w:rPr>
      </w:pPr>
    </w:p>
    <w:p w14:paraId="5D281068">
      <w:pPr>
        <w:snapToGrid w:val="0"/>
        <w:spacing w:before="156" w:line="400" w:lineRule="exact"/>
        <w:ind w:firstLine="2576" w:firstLineChars="805"/>
        <w:rPr>
          <w:rFonts w:ascii="宋体" w:hAnsi="宋体"/>
          <w:b/>
          <w:sz w:val="32"/>
          <w:szCs w:val="32"/>
        </w:rPr>
      </w:pPr>
      <w:r>
        <w:rPr>
          <w:rFonts w:hint="eastAsia" w:ascii="宋体" w:hAnsi="宋体"/>
          <w:b/>
          <w:sz w:val="32"/>
          <w:szCs w:val="32"/>
        </w:rPr>
        <w:t xml:space="preserve">采购人：南宁市卫生学校 </w:t>
      </w:r>
    </w:p>
    <w:p w14:paraId="5DA568FD">
      <w:pPr>
        <w:snapToGrid w:val="0"/>
        <w:spacing w:before="156" w:line="400" w:lineRule="exact"/>
        <w:jc w:val="center"/>
        <w:rPr>
          <w:rFonts w:ascii="宋体" w:hAnsi="宋体"/>
          <w:b/>
          <w:sz w:val="32"/>
          <w:szCs w:val="32"/>
        </w:rPr>
      </w:pPr>
      <w:r>
        <w:rPr>
          <w:rFonts w:ascii="宋体" w:hAnsi="宋体"/>
          <w:b/>
          <w:sz w:val="32"/>
          <w:szCs w:val="32"/>
        </w:rPr>
        <w:t>202</w:t>
      </w:r>
      <w:r>
        <w:rPr>
          <w:rFonts w:hint="eastAsia" w:ascii="宋体" w:hAnsi="宋体"/>
          <w:b/>
          <w:sz w:val="32"/>
          <w:szCs w:val="32"/>
        </w:rPr>
        <w:t>6年</w:t>
      </w:r>
      <w:r>
        <w:rPr>
          <w:rFonts w:hint="eastAsia" w:ascii="宋体" w:hAnsi="宋体"/>
          <w:b/>
          <w:sz w:val="32"/>
          <w:szCs w:val="32"/>
          <w:lang w:val="en-US" w:eastAsia="zh-CN"/>
        </w:rPr>
        <w:t>7</w:t>
      </w:r>
      <w:r>
        <w:rPr>
          <w:rFonts w:hint="eastAsia" w:ascii="宋体" w:hAnsi="宋体"/>
          <w:b/>
          <w:sz w:val="32"/>
          <w:szCs w:val="32"/>
        </w:rPr>
        <w:t>月</w:t>
      </w:r>
    </w:p>
    <w:p w14:paraId="5D8EB9C2">
      <w:pPr>
        <w:snapToGrid w:val="0"/>
        <w:spacing w:before="156" w:line="400" w:lineRule="exact"/>
        <w:jc w:val="center"/>
        <w:rPr>
          <w:rFonts w:ascii="宋体" w:hAnsi="宋体"/>
          <w:b/>
          <w:sz w:val="32"/>
          <w:szCs w:val="32"/>
        </w:rPr>
      </w:pPr>
    </w:p>
    <w:p w14:paraId="29AC68A9">
      <w:pPr>
        <w:snapToGrid w:val="0"/>
        <w:spacing w:before="156" w:line="400" w:lineRule="exact"/>
        <w:jc w:val="center"/>
        <w:rPr>
          <w:rFonts w:ascii="宋体" w:hAnsi="宋体"/>
          <w:b/>
          <w:sz w:val="32"/>
          <w:szCs w:val="32"/>
        </w:rPr>
      </w:pPr>
    </w:p>
    <w:p w14:paraId="0D10C254">
      <w:pPr>
        <w:snapToGrid w:val="0"/>
        <w:spacing w:before="156" w:line="400" w:lineRule="exact"/>
        <w:jc w:val="center"/>
        <w:rPr>
          <w:rFonts w:ascii="宋体" w:hAnsi="宋体"/>
          <w:b/>
          <w:sz w:val="32"/>
          <w:szCs w:val="32"/>
        </w:rPr>
      </w:pPr>
    </w:p>
    <w:p w14:paraId="0916429A">
      <w:pPr>
        <w:snapToGrid w:val="0"/>
        <w:spacing w:before="156" w:line="400" w:lineRule="exact"/>
        <w:jc w:val="center"/>
        <w:rPr>
          <w:rFonts w:ascii="宋体" w:hAnsi="宋体"/>
          <w:b/>
          <w:sz w:val="32"/>
          <w:szCs w:val="32"/>
        </w:rPr>
      </w:pPr>
    </w:p>
    <w:p w14:paraId="3712FE5F">
      <w:pPr>
        <w:spacing w:line="480" w:lineRule="auto"/>
        <w:jc w:val="center"/>
        <w:rPr>
          <w:rFonts w:ascii="宋体" w:hAnsi="宋体"/>
          <w:sz w:val="44"/>
          <w:szCs w:val="52"/>
        </w:rPr>
      </w:pPr>
      <w:r>
        <w:rPr>
          <w:rFonts w:ascii="宋体" w:hAnsi="宋体"/>
          <w:sz w:val="44"/>
          <w:szCs w:val="52"/>
        </w:rPr>
        <w:t>目</w:t>
      </w:r>
      <w:r>
        <w:rPr>
          <w:rFonts w:hint="eastAsia" w:ascii="宋体" w:hAnsi="宋体"/>
          <w:sz w:val="44"/>
          <w:szCs w:val="52"/>
        </w:rPr>
        <w:t xml:space="preserve">  </w:t>
      </w:r>
      <w:r>
        <w:rPr>
          <w:rFonts w:ascii="宋体" w:hAnsi="宋体"/>
          <w:sz w:val="44"/>
          <w:szCs w:val="52"/>
        </w:rPr>
        <w:t>录</w:t>
      </w:r>
    </w:p>
    <w:p w14:paraId="7FE2142F">
      <w:pPr>
        <w:pStyle w:val="19"/>
        <w:ind w:firstLine="864"/>
        <w:rPr>
          <w:rFonts w:hAnsi="宋体"/>
          <w:sz w:val="44"/>
          <w:szCs w:val="52"/>
        </w:rPr>
      </w:pPr>
    </w:p>
    <w:p w14:paraId="7A23C317">
      <w:pPr>
        <w:pStyle w:val="19"/>
        <w:ind w:firstLine="864"/>
        <w:rPr>
          <w:rFonts w:hAnsi="宋体"/>
          <w:sz w:val="44"/>
          <w:szCs w:val="52"/>
        </w:rPr>
      </w:pPr>
    </w:p>
    <w:p w14:paraId="6982C32E">
      <w:pPr>
        <w:pStyle w:val="19"/>
        <w:ind w:firstLine="864"/>
        <w:rPr>
          <w:rFonts w:hAnsi="宋体"/>
          <w:sz w:val="44"/>
          <w:szCs w:val="52"/>
        </w:rPr>
      </w:pPr>
    </w:p>
    <w:p w14:paraId="1F9C9198">
      <w:pPr>
        <w:pStyle w:val="14"/>
        <w:tabs>
          <w:tab w:val="clear" w:pos="8398"/>
        </w:tabs>
        <w:spacing w:line="560" w:lineRule="exact"/>
        <w:ind w:firstLine="281"/>
        <w:rPr>
          <w:sz w:val="28"/>
          <w:szCs w:val="28"/>
        </w:rPr>
      </w:pPr>
      <w:r>
        <w:rPr>
          <w:rFonts w:hint="eastAsia"/>
          <w:sz w:val="28"/>
          <w:szCs w:val="28"/>
        </w:rPr>
        <w:fldChar w:fldCharType="begin"/>
      </w:r>
      <w:r>
        <w:rPr>
          <w:rFonts w:hint="eastAsia"/>
          <w:sz w:val="28"/>
          <w:szCs w:val="28"/>
        </w:rPr>
        <w:instrText xml:space="preserve">TOC \o "1-1" \h \u </w:instrText>
      </w:r>
      <w:r>
        <w:rPr>
          <w:rFonts w:hint="eastAsia"/>
          <w:sz w:val="28"/>
          <w:szCs w:val="28"/>
        </w:rPr>
        <w:fldChar w:fldCharType="separate"/>
      </w:r>
      <w:r>
        <w:fldChar w:fldCharType="begin"/>
      </w:r>
      <w:r>
        <w:instrText xml:space="preserve"> HYPERLINK \l "_Toc18486" </w:instrText>
      </w:r>
      <w:r>
        <w:fldChar w:fldCharType="separate"/>
      </w:r>
      <w:r>
        <w:rPr>
          <w:rFonts w:hint="eastAsia"/>
          <w:sz w:val="28"/>
          <w:szCs w:val="28"/>
        </w:rPr>
        <w:t>第一章  公告及须知</w:t>
      </w:r>
      <w:r>
        <w:tab/>
      </w:r>
      <w:r>
        <w:fldChar w:fldCharType="end"/>
      </w:r>
    </w:p>
    <w:p w14:paraId="46934AAB">
      <w:pPr>
        <w:pStyle w:val="14"/>
        <w:tabs>
          <w:tab w:val="clear" w:pos="8398"/>
        </w:tabs>
        <w:spacing w:line="560" w:lineRule="exact"/>
        <w:ind w:firstLine="241"/>
        <w:rPr>
          <w:sz w:val="28"/>
          <w:szCs w:val="28"/>
        </w:rPr>
      </w:pPr>
      <w:r>
        <w:fldChar w:fldCharType="begin"/>
      </w:r>
      <w:r>
        <w:instrText xml:space="preserve"> HYPERLINK \l "_Toc18331" </w:instrText>
      </w:r>
      <w:r>
        <w:fldChar w:fldCharType="separate"/>
      </w:r>
      <w:r>
        <w:rPr>
          <w:rFonts w:hint="eastAsia"/>
          <w:sz w:val="28"/>
          <w:szCs w:val="28"/>
        </w:rPr>
        <w:t>第二章  采购项目需求一览表</w:t>
      </w:r>
      <w:r>
        <w:tab/>
      </w:r>
      <w:r>
        <w:fldChar w:fldCharType="end"/>
      </w:r>
    </w:p>
    <w:p w14:paraId="39D59BC1">
      <w:pPr>
        <w:pStyle w:val="14"/>
        <w:tabs>
          <w:tab w:val="clear" w:pos="8398"/>
        </w:tabs>
        <w:spacing w:line="560" w:lineRule="exact"/>
        <w:ind w:firstLine="241"/>
        <w:rPr>
          <w:sz w:val="28"/>
          <w:szCs w:val="28"/>
        </w:rPr>
      </w:pPr>
      <w:r>
        <w:fldChar w:fldCharType="begin"/>
      </w:r>
      <w:r>
        <w:instrText xml:space="preserve"> HYPERLINK \l "_Toc17870" </w:instrText>
      </w:r>
      <w:r>
        <w:fldChar w:fldCharType="separate"/>
      </w:r>
      <w:r>
        <w:rPr>
          <w:rFonts w:hint="eastAsia"/>
          <w:sz w:val="28"/>
          <w:szCs w:val="28"/>
        </w:rPr>
        <w:t xml:space="preserve">第三章  </w:t>
      </w:r>
      <w:r>
        <w:rPr>
          <w:rFonts w:hint="eastAsia"/>
          <w:sz w:val="28"/>
          <w:szCs w:val="28"/>
        </w:rPr>
        <w:fldChar w:fldCharType="end"/>
      </w:r>
      <w:r>
        <w:rPr>
          <w:rFonts w:hint="eastAsia"/>
          <w:sz w:val="28"/>
          <w:szCs w:val="28"/>
        </w:rPr>
        <w:t>评审方法</w:t>
      </w:r>
    </w:p>
    <w:p w14:paraId="6FD88434">
      <w:pPr>
        <w:pStyle w:val="14"/>
        <w:tabs>
          <w:tab w:val="clear" w:pos="8398"/>
        </w:tabs>
        <w:spacing w:line="560" w:lineRule="exact"/>
        <w:ind w:firstLine="241"/>
        <w:rPr>
          <w:sz w:val="28"/>
          <w:szCs w:val="28"/>
        </w:rPr>
      </w:pPr>
      <w:r>
        <w:fldChar w:fldCharType="begin"/>
      </w:r>
      <w:r>
        <w:instrText xml:space="preserve"> HYPERLINK \l "_Toc21693" </w:instrText>
      </w:r>
      <w:r>
        <w:fldChar w:fldCharType="separate"/>
      </w:r>
      <w:r>
        <w:rPr>
          <w:rFonts w:hint="eastAsia"/>
          <w:sz w:val="28"/>
          <w:szCs w:val="28"/>
        </w:rPr>
        <w:t xml:space="preserve">第四章 </w:t>
      </w:r>
      <w:r>
        <w:tab/>
      </w:r>
      <w:r>
        <w:fldChar w:fldCharType="end"/>
      </w:r>
      <w:r>
        <w:rPr>
          <w:rFonts w:hint="eastAsia"/>
          <w:sz w:val="28"/>
          <w:szCs w:val="28"/>
        </w:rPr>
        <w:t>响应文件及格式</w:t>
      </w:r>
      <w:r>
        <w:tab/>
      </w:r>
    </w:p>
    <w:p w14:paraId="37BADA68">
      <w:pPr>
        <w:spacing w:line="560" w:lineRule="exact"/>
        <w:rPr>
          <w:rFonts w:ascii="宋体" w:hAnsi="宋体"/>
          <w:sz w:val="28"/>
          <w:szCs w:val="28"/>
        </w:rPr>
      </w:pPr>
      <w:r>
        <w:rPr>
          <w:rFonts w:hint="eastAsia" w:ascii="宋体" w:hAnsi="宋体"/>
          <w:sz w:val="28"/>
          <w:szCs w:val="28"/>
        </w:rPr>
        <w:fldChar w:fldCharType="end"/>
      </w:r>
    </w:p>
    <w:p w14:paraId="4C91C087">
      <w:pPr>
        <w:pStyle w:val="8"/>
        <w:spacing w:line="480" w:lineRule="auto"/>
        <w:ind w:left="840" w:leftChars="400"/>
        <w:rPr>
          <w:rFonts w:hAnsi="宋体"/>
          <w:sz w:val="32"/>
          <w:szCs w:val="32"/>
        </w:rPr>
      </w:pPr>
    </w:p>
    <w:p w14:paraId="68DF113B">
      <w:pPr>
        <w:pStyle w:val="8"/>
        <w:spacing w:line="400" w:lineRule="exact"/>
        <w:ind w:left="411" w:leftChars="196"/>
        <w:rPr>
          <w:rFonts w:hAnsi="宋体"/>
          <w:sz w:val="32"/>
        </w:rPr>
      </w:pPr>
    </w:p>
    <w:p w14:paraId="199A92B3">
      <w:pPr>
        <w:tabs>
          <w:tab w:val="center" w:pos="4535"/>
          <w:tab w:val="left" w:pos="6945"/>
        </w:tabs>
        <w:spacing w:line="400" w:lineRule="exact"/>
        <w:jc w:val="right"/>
        <w:rPr>
          <w:rFonts w:ascii="宋体" w:hAnsi="宋体"/>
          <w:sz w:val="36"/>
          <w:szCs w:val="36"/>
        </w:rPr>
      </w:pPr>
      <w:r>
        <w:tab/>
      </w:r>
    </w:p>
    <w:p w14:paraId="33D4F90E">
      <w:pPr>
        <w:snapToGrid w:val="0"/>
        <w:spacing w:before="156" w:line="400" w:lineRule="exact"/>
        <w:rPr>
          <w:rFonts w:ascii="宋体" w:hAnsi="宋体"/>
          <w:b/>
          <w:sz w:val="32"/>
          <w:szCs w:val="32"/>
        </w:rPr>
        <w:sectPr>
          <w:headerReference r:id="rId3" w:type="default"/>
          <w:footerReference r:id="rId4" w:type="default"/>
          <w:footerReference r:id="rId5" w:type="even"/>
          <w:pgSz w:w="11906" w:h="16838"/>
          <w:pgMar w:top="1418" w:right="1418" w:bottom="1418" w:left="1418" w:header="709" w:footer="709" w:gutter="0"/>
          <w:cols w:space="720" w:num="1"/>
          <w:titlePg/>
          <w:docGrid w:type="linesAndChars" w:linePitch="312" w:charSpace="0"/>
        </w:sectPr>
      </w:pPr>
    </w:p>
    <w:p w14:paraId="35FBFB91">
      <w:pPr>
        <w:tabs>
          <w:tab w:val="center" w:pos="4535"/>
          <w:tab w:val="left" w:pos="6945"/>
        </w:tabs>
        <w:spacing w:line="400" w:lineRule="exact"/>
        <w:jc w:val="center"/>
        <w:rPr>
          <w:b/>
          <w:bCs/>
          <w:sz w:val="32"/>
          <w:szCs w:val="32"/>
        </w:rPr>
      </w:pPr>
      <w:bookmarkStart w:id="0" w:name="_Toc411"/>
      <w:bookmarkStart w:id="1" w:name="_Toc66377097"/>
      <w:bookmarkStart w:id="2" w:name="_Toc18486"/>
      <w:r>
        <w:rPr>
          <w:rFonts w:hint="eastAsia"/>
          <w:b/>
          <w:bCs/>
          <w:sz w:val="32"/>
          <w:szCs w:val="32"/>
        </w:rPr>
        <w:t>第一章  采购公告</w:t>
      </w:r>
      <w:bookmarkEnd w:id="0"/>
      <w:bookmarkEnd w:id="1"/>
      <w:bookmarkEnd w:id="2"/>
    </w:p>
    <w:p w14:paraId="087DED22">
      <w:pPr>
        <w:pStyle w:val="8"/>
        <w:spacing w:line="400" w:lineRule="exact"/>
        <w:jc w:val="center"/>
        <w:rPr>
          <w:rFonts w:hAnsi="宋体"/>
          <w:b/>
          <w:sz w:val="32"/>
          <w:szCs w:val="32"/>
        </w:rPr>
      </w:pPr>
    </w:p>
    <w:p w14:paraId="3F19FACA">
      <w:pPr>
        <w:spacing w:line="400" w:lineRule="exact"/>
        <w:rPr>
          <w:rFonts w:ascii="宋体" w:hAnsi="宋体"/>
          <w:b/>
          <w:szCs w:val="21"/>
        </w:rPr>
      </w:pPr>
      <w:r>
        <w:rPr>
          <w:rFonts w:hint="eastAsia" w:ascii="宋体" w:hAnsi="宋体"/>
          <w:b/>
          <w:szCs w:val="21"/>
        </w:rPr>
        <w:t>一、项目基本情况</w:t>
      </w:r>
    </w:p>
    <w:p w14:paraId="68561120">
      <w:pPr>
        <w:spacing w:line="400" w:lineRule="exact"/>
        <w:ind w:firstLine="420" w:firstLineChars="200"/>
        <w:rPr>
          <w:rFonts w:hint="eastAsia" w:ascii="宋体" w:hAnsi="宋体" w:eastAsia="宋体"/>
          <w:szCs w:val="21"/>
          <w:lang w:eastAsia="zh-CN"/>
        </w:rPr>
      </w:pPr>
      <w:r>
        <w:rPr>
          <w:rFonts w:hint="eastAsia" w:ascii="宋体" w:hAnsi="宋体"/>
          <w:szCs w:val="21"/>
        </w:rPr>
        <w:t>项目名称：南宁市卫生学校</w:t>
      </w:r>
      <w:r>
        <w:rPr>
          <w:rFonts w:hint="eastAsia" w:ascii="宋体" w:hAnsi="宋体"/>
          <w:szCs w:val="21"/>
          <w:lang w:eastAsia="zh-CN"/>
        </w:rPr>
        <w:t>历年档案整改项目</w:t>
      </w:r>
    </w:p>
    <w:p w14:paraId="32484C03">
      <w:pPr>
        <w:spacing w:line="400" w:lineRule="exact"/>
        <w:ind w:firstLine="420" w:firstLineChars="200"/>
        <w:rPr>
          <w:rFonts w:ascii="宋体" w:hAnsi="宋体"/>
          <w:szCs w:val="21"/>
        </w:rPr>
      </w:pPr>
      <w:r>
        <w:rPr>
          <w:rFonts w:hint="eastAsia" w:ascii="宋体" w:hAnsi="宋体"/>
          <w:szCs w:val="21"/>
        </w:rPr>
        <w:t>采购方式：校内评选</w:t>
      </w:r>
    </w:p>
    <w:p w14:paraId="44274E0F">
      <w:pPr>
        <w:spacing w:line="400" w:lineRule="exact"/>
        <w:ind w:firstLine="420" w:firstLineChars="200"/>
        <w:rPr>
          <w:rFonts w:ascii="宋体" w:hAnsi="宋体"/>
          <w:color w:val="auto"/>
          <w:szCs w:val="21"/>
        </w:rPr>
      </w:pPr>
      <w:r>
        <w:rPr>
          <w:rFonts w:hint="eastAsia" w:ascii="宋体" w:hAnsi="宋体"/>
          <w:color w:val="auto"/>
          <w:szCs w:val="21"/>
        </w:rPr>
        <w:t>预算金额：</w:t>
      </w:r>
      <w:r>
        <w:rPr>
          <w:rFonts w:hint="eastAsia" w:ascii="宋体" w:hAnsi="宋体"/>
          <w:color w:val="auto"/>
          <w:szCs w:val="21"/>
          <w:lang w:val="en-US" w:eastAsia="zh-CN"/>
        </w:rPr>
        <w:t>89000</w:t>
      </w:r>
      <w:r>
        <w:rPr>
          <w:rFonts w:hint="eastAsia" w:ascii="宋体" w:hAnsi="宋体"/>
          <w:color w:val="auto"/>
          <w:szCs w:val="21"/>
        </w:rPr>
        <w:t>元</w:t>
      </w:r>
    </w:p>
    <w:p w14:paraId="0A002C4A">
      <w:pPr>
        <w:spacing w:line="400" w:lineRule="exact"/>
        <w:ind w:firstLine="420" w:firstLineChars="200"/>
        <w:rPr>
          <w:rFonts w:ascii="宋体" w:hAnsi="宋体"/>
          <w:color w:val="auto"/>
          <w:szCs w:val="21"/>
        </w:rPr>
      </w:pPr>
      <w:r>
        <w:rPr>
          <w:rFonts w:hint="eastAsia" w:ascii="宋体" w:hAnsi="宋体"/>
          <w:color w:val="auto"/>
          <w:szCs w:val="21"/>
        </w:rPr>
        <w:t>采购需求：</w:t>
      </w:r>
    </w:p>
    <w:tbl>
      <w:tblPr>
        <w:tblStyle w:val="20"/>
        <w:tblW w:w="9588" w:type="dxa"/>
        <w:tblInd w:w="-108" w:type="dxa"/>
        <w:tblLayout w:type="fixed"/>
        <w:tblCellMar>
          <w:top w:w="0" w:type="dxa"/>
          <w:left w:w="108" w:type="dxa"/>
          <w:bottom w:w="0" w:type="dxa"/>
          <w:right w:w="108" w:type="dxa"/>
        </w:tblCellMar>
      </w:tblPr>
      <w:tblGrid>
        <w:gridCol w:w="634"/>
        <w:gridCol w:w="2920"/>
        <w:gridCol w:w="2953"/>
        <w:gridCol w:w="703"/>
        <w:gridCol w:w="940"/>
        <w:gridCol w:w="1438"/>
      </w:tblGrid>
      <w:tr w14:paraId="6F5AD73F">
        <w:tblPrEx>
          <w:tblCellMar>
            <w:top w:w="0" w:type="dxa"/>
            <w:left w:w="108" w:type="dxa"/>
            <w:bottom w:w="0" w:type="dxa"/>
            <w:right w:w="108" w:type="dxa"/>
          </w:tblCellMar>
        </w:tblPrEx>
        <w:trPr>
          <w:trHeight w:val="467" w:hRule="atLeast"/>
        </w:trPr>
        <w:tc>
          <w:tcPr>
            <w:tcW w:w="634" w:type="dxa"/>
            <w:tcBorders>
              <w:top w:val="single" w:color="auto" w:sz="4" w:space="0"/>
              <w:left w:val="single" w:color="auto" w:sz="4" w:space="0"/>
              <w:bottom w:val="single" w:color="auto" w:sz="4" w:space="0"/>
              <w:right w:val="single" w:color="auto" w:sz="4" w:space="0"/>
            </w:tcBorders>
            <w:vAlign w:val="center"/>
          </w:tcPr>
          <w:p w14:paraId="218DBA79">
            <w:pPr>
              <w:tabs>
                <w:tab w:val="left" w:pos="2178"/>
              </w:tabs>
              <w:snapToGrid w:val="0"/>
              <w:jc w:val="both"/>
              <w:rPr>
                <w:rFonts w:ascii="宋体" w:hAnsi="宋体"/>
                <w:b/>
                <w:bCs/>
                <w:color w:val="auto"/>
                <w:kern w:val="0"/>
                <w:szCs w:val="21"/>
                <w:lang w:bidi="ar"/>
              </w:rPr>
            </w:pPr>
            <w:r>
              <w:rPr>
                <w:rFonts w:hint="eastAsia" w:ascii="宋体" w:hAnsi="宋体"/>
                <w:b/>
                <w:bCs/>
                <w:color w:val="auto"/>
                <w:kern w:val="0"/>
                <w:szCs w:val="21"/>
                <w:lang w:bidi="ar"/>
              </w:rPr>
              <w:t>序号</w:t>
            </w:r>
            <w:r>
              <w:rPr>
                <w:color w:val="auto"/>
                <w:szCs w:val="21"/>
              </w:rPr>
              <w:tab/>
            </w:r>
            <w:r>
              <w:rPr>
                <w:rFonts w:hint="eastAsia" w:ascii="宋体" w:hAnsi="宋体"/>
                <w:b/>
                <w:bCs/>
                <w:color w:val="auto"/>
                <w:szCs w:val="21"/>
              </w:rPr>
              <w:t>序号</w:t>
            </w:r>
          </w:p>
        </w:tc>
        <w:tc>
          <w:tcPr>
            <w:tcW w:w="2920" w:type="dxa"/>
            <w:tcBorders>
              <w:top w:val="single" w:color="auto" w:sz="4" w:space="0"/>
              <w:left w:val="single" w:color="auto" w:sz="4" w:space="0"/>
              <w:bottom w:val="single" w:color="auto" w:sz="4" w:space="0"/>
              <w:right w:val="single" w:color="auto" w:sz="4" w:space="0"/>
            </w:tcBorders>
            <w:vAlign w:val="center"/>
          </w:tcPr>
          <w:p w14:paraId="11691C69">
            <w:pPr>
              <w:widowControl/>
              <w:spacing w:line="240" w:lineRule="exact"/>
              <w:jc w:val="center"/>
              <w:rPr>
                <w:rFonts w:ascii="宋体" w:hAnsi="宋体"/>
                <w:b/>
                <w:bCs/>
                <w:color w:val="auto"/>
                <w:kern w:val="0"/>
                <w:szCs w:val="21"/>
                <w:lang w:bidi="ar"/>
              </w:rPr>
            </w:pPr>
            <w:r>
              <w:rPr>
                <w:rFonts w:hint="eastAsia" w:ascii="宋体" w:hAnsi="宋体"/>
                <w:b/>
                <w:bCs/>
                <w:color w:val="auto"/>
                <w:kern w:val="0"/>
                <w:szCs w:val="21"/>
                <w:lang w:bidi="ar"/>
              </w:rPr>
              <w:t>服务名称</w:t>
            </w:r>
          </w:p>
        </w:tc>
        <w:tc>
          <w:tcPr>
            <w:tcW w:w="2953" w:type="dxa"/>
            <w:tcBorders>
              <w:top w:val="single" w:color="auto" w:sz="4" w:space="0"/>
              <w:left w:val="single" w:color="auto" w:sz="4" w:space="0"/>
              <w:bottom w:val="single" w:color="auto" w:sz="4" w:space="0"/>
              <w:right w:val="single" w:color="auto" w:sz="4" w:space="0"/>
            </w:tcBorders>
            <w:vAlign w:val="center"/>
          </w:tcPr>
          <w:p w14:paraId="5BDF9730">
            <w:pPr>
              <w:widowControl/>
              <w:spacing w:line="240" w:lineRule="exact"/>
              <w:jc w:val="center"/>
              <w:rPr>
                <w:rFonts w:ascii="宋体" w:hAnsi="宋体"/>
                <w:b/>
                <w:bCs/>
                <w:color w:val="auto"/>
                <w:kern w:val="0"/>
                <w:szCs w:val="21"/>
                <w:lang w:bidi="ar"/>
              </w:rPr>
            </w:pPr>
            <w:r>
              <w:rPr>
                <w:rFonts w:hint="eastAsia" w:ascii="宋体" w:hAnsi="宋体"/>
                <w:b/>
                <w:bCs/>
                <w:color w:val="auto"/>
                <w:kern w:val="0"/>
                <w:szCs w:val="21"/>
                <w:lang w:bidi="ar"/>
              </w:rPr>
              <w:t>需求参数（含规格型号等）</w:t>
            </w:r>
          </w:p>
        </w:tc>
        <w:tc>
          <w:tcPr>
            <w:tcW w:w="703" w:type="dxa"/>
            <w:tcBorders>
              <w:top w:val="single" w:color="auto" w:sz="4" w:space="0"/>
              <w:left w:val="single" w:color="auto" w:sz="4" w:space="0"/>
              <w:bottom w:val="single" w:color="auto" w:sz="4" w:space="0"/>
              <w:right w:val="single" w:color="auto" w:sz="4" w:space="0"/>
            </w:tcBorders>
            <w:vAlign w:val="center"/>
          </w:tcPr>
          <w:p w14:paraId="0DC09610">
            <w:pPr>
              <w:widowControl/>
              <w:spacing w:line="240" w:lineRule="exact"/>
              <w:jc w:val="center"/>
              <w:rPr>
                <w:rFonts w:ascii="宋体" w:hAnsi="宋体"/>
                <w:b/>
                <w:bCs/>
                <w:color w:val="auto"/>
                <w:kern w:val="0"/>
                <w:szCs w:val="21"/>
                <w:lang w:bidi="ar"/>
              </w:rPr>
            </w:pPr>
            <w:r>
              <w:rPr>
                <w:rFonts w:hint="eastAsia" w:ascii="宋体" w:hAnsi="宋体"/>
                <w:b/>
                <w:bCs/>
                <w:color w:val="auto"/>
                <w:kern w:val="0"/>
                <w:szCs w:val="21"/>
                <w:lang w:bidi="ar"/>
              </w:rPr>
              <w:t>单位</w:t>
            </w:r>
          </w:p>
        </w:tc>
        <w:tc>
          <w:tcPr>
            <w:tcW w:w="940" w:type="dxa"/>
            <w:tcBorders>
              <w:top w:val="single" w:color="auto" w:sz="4" w:space="0"/>
              <w:left w:val="single" w:color="auto" w:sz="4" w:space="0"/>
              <w:bottom w:val="single" w:color="auto" w:sz="4" w:space="0"/>
              <w:right w:val="single" w:color="auto" w:sz="4" w:space="0"/>
            </w:tcBorders>
            <w:vAlign w:val="center"/>
          </w:tcPr>
          <w:p w14:paraId="338265E6">
            <w:pPr>
              <w:widowControl/>
              <w:spacing w:line="240" w:lineRule="exact"/>
              <w:jc w:val="center"/>
              <w:rPr>
                <w:rFonts w:ascii="宋体" w:hAnsi="宋体"/>
                <w:b/>
                <w:bCs/>
                <w:color w:val="auto"/>
                <w:kern w:val="0"/>
                <w:szCs w:val="21"/>
                <w:lang w:bidi="ar"/>
              </w:rPr>
            </w:pPr>
            <w:r>
              <w:rPr>
                <w:rFonts w:hint="eastAsia" w:ascii="宋体" w:hAnsi="宋体"/>
                <w:b/>
                <w:bCs/>
                <w:color w:val="auto"/>
                <w:kern w:val="0"/>
                <w:szCs w:val="21"/>
                <w:lang w:bidi="ar"/>
              </w:rPr>
              <w:t>采购量</w:t>
            </w:r>
          </w:p>
        </w:tc>
        <w:tc>
          <w:tcPr>
            <w:tcW w:w="1438" w:type="dxa"/>
            <w:tcBorders>
              <w:top w:val="single" w:color="auto" w:sz="4" w:space="0"/>
              <w:left w:val="single" w:color="auto" w:sz="4" w:space="0"/>
              <w:bottom w:val="single" w:color="auto" w:sz="4" w:space="0"/>
              <w:right w:val="single" w:color="auto" w:sz="4" w:space="0"/>
            </w:tcBorders>
            <w:vAlign w:val="center"/>
          </w:tcPr>
          <w:p w14:paraId="2B1296EA">
            <w:pPr>
              <w:widowControl/>
              <w:spacing w:line="240" w:lineRule="exact"/>
              <w:jc w:val="center"/>
              <w:rPr>
                <w:rFonts w:ascii="宋体" w:hAnsi="宋体"/>
                <w:b/>
                <w:bCs/>
                <w:color w:val="auto"/>
                <w:kern w:val="0"/>
                <w:szCs w:val="21"/>
                <w:lang w:bidi="ar"/>
              </w:rPr>
            </w:pPr>
            <w:r>
              <w:rPr>
                <w:rFonts w:hint="eastAsia" w:ascii="宋体" w:hAnsi="宋体"/>
                <w:b/>
                <w:bCs/>
                <w:color w:val="auto"/>
                <w:kern w:val="0"/>
                <w:szCs w:val="21"/>
                <w:lang w:bidi="ar"/>
              </w:rPr>
              <w:t>控制价（元）</w:t>
            </w:r>
          </w:p>
        </w:tc>
      </w:tr>
      <w:tr w14:paraId="64C4A05C">
        <w:tblPrEx>
          <w:tblCellMar>
            <w:top w:w="0" w:type="dxa"/>
            <w:left w:w="108" w:type="dxa"/>
            <w:bottom w:w="0" w:type="dxa"/>
            <w:right w:w="108" w:type="dxa"/>
          </w:tblCellMar>
        </w:tblPrEx>
        <w:trPr>
          <w:trHeight w:val="575" w:hRule="atLeast"/>
        </w:trPr>
        <w:tc>
          <w:tcPr>
            <w:tcW w:w="634" w:type="dxa"/>
            <w:tcBorders>
              <w:top w:val="single" w:color="auto" w:sz="4" w:space="0"/>
              <w:left w:val="single" w:color="auto" w:sz="4" w:space="0"/>
              <w:bottom w:val="single" w:color="auto" w:sz="4" w:space="0"/>
              <w:right w:val="single" w:color="auto" w:sz="4" w:space="0"/>
            </w:tcBorders>
            <w:vAlign w:val="center"/>
          </w:tcPr>
          <w:p w14:paraId="175510D2">
            <w:pPr>
              <w:widowControl/>
              <w:jc w:val="center"/>
              <w:rPr>
                <w:rFonts w:ascii="宋体" w:hAnsi="宋体"/>
                <w:color w:val="auto"/>
                <w:szCs w:val="21"/>
              </w:rPr>
            </w:pPr>
            <w:r>
              <w:rPr>
                <w:rFonts w:hint="eastAsia" w:ascii="宋体" w:hAnsi="宋体"/>
                <w:color w:val="auto"/>
                <w:szCs w:val="21"/>
              </w:rPr>
              <w:t>1</w:t>
            </w:r>
          </w:p>
        </w:tc>
        <w:tc>
          <w:tcPr>
            <w:tcW w:w="2920" w:type="dxa"/>
            <w:tcBorders>
              <w:top w:val="single" w:color="auto" w:sz="4" w:space="0"/>
              <w:left w:val="single" w:color="auto" w:sz="4" w:space="0"/>
              <w:bottom w:val="single" w:color="auto" w:sz="4" w:space="0"/>
              <w:right w:val="single" w:color="auto" w:sz="4" w:space="0"/>
            </w:tcBorders>
            <w:vAlign w:val="center"/>
          </w:tcPr>
          <w:p w14:paraId="70FAA642">
            <w:pPr>
              <w:widowControl/>
              <w:jc w:val="center"/>
              <w:rPr>
                <w:rFonts w:ascii="宋体" w:hAnsi="宋体"/>
                <w:color w:val="auto"/>
                <w:szCs w:val="21"/>
              </w:rPr>
            </w:pPr>
            <w:r>
              <w:rPr>
                <w:rFonts w:hint="eastAsia" w:ascii="宋体" w:hAnsi="宋体"/>
                <w:szCs w:val="21"/>
                <w:lang w:eastAsia="zh-CN"/>
              </w:rPr>
              <w:t>历年档案整改</w:t>
            </w:r>
          </w:p>
        </w:tc>
        <w:tc>
          <w:tcPr>
            <w:tcW w:w="2953" w:type="dxa"/>
            <w:tcBorders>
              <w:top w:val="single" w:color="auto" w:sz="4" w:space="0"/>
              <w:left w:val="single" w:color="auto" w:sz="4" w:space="0"/>
              <w:bottom w:val="single" w:color="auto" w:sz="4" w:space="0"/>
              <w:right w:val="single" w:color="auto" w:sz="4" w:space="0"/>
            </w:tcBorders>
            <w:vAlign w:val="center"/>
          </w:tcPr>
          <w:p w14:paraId="2DBCEE82">
            <w:pPr>
              <w:rPr>
                <w:color w:val="auto"/>
                <w:szCs w:val="21"/>
              </w:rPr>
            </w:pPr>
            <w:bookmarkStart w:id="3" w:name="OLE_LINK1"/>
            <w:r>
              <w:rPr>
                <w:rFonts w:hint="eastAsia"/>
                <w:color w:val="auto"/>
                <w:szCs w:val="21"/>
              </w:rPr>
              <w:t>详见《采购项目需求一览表》</w:t>
            </w:r>
            <w:bookmarkEnd w:id="3"/>
          </w:p>
        </w:tc>
        <w:tc>
          <w:tcPr>
            <w:tcW w:w="703" w:type="dxa"/>
            <w:tcBorders>
              <w:top w:val="single" w:color="auto" w:sz="4" w:space="0"/>
              <w:left w:val="single" w:color="auto" w:sz="4" w:space="0"/>
              <w:bottom w:val="single" w:color="auto" w:sz="4" w:space="0"/>
              <w:right w:val="single" w:color="auto" w:sz="4" w:space="0"/>
            </w:tcBorders>
            <w:vAlign w:val="center"/>
          </w:tcPr>
          <w:p w14:paraId="588901E7">
            <w:pPr>
              <w:widowControl/>
              <w:jc w:val="center"/>
              <w:rPr>
                <w:rFonts w:ascii="宋体" w:hAnsi="宋体"/>
                <w:color w:val="auto"/>
                <w:szCs w:val="21"/>
              </w:rPr>
            </w:pPr>
            <w:r>
              <w:rPr>
                <w:rFonts w:hint="eastAsia" w:ascii="宋体" w:hAnsi="宋体"/>
                <w:color w:val="auto"/>
                <w:szCs w:val="21"/>
              </w:rPr>
              <w:t>项</w:t>
            </w:r>
          </w:p>
        </w:tc>
        <w:tc>
          <w:tcPr>
            <w:tcW w:w="940" w:type="dxa"/>
            <w:tcBorders>
              <w:top w:val="single" w:color="auto" w:sz="4" w:space="0"/>
              <w:left w:val="single" w:color="auto" w:sz="4" w:space="0"/>
              <w:bottom w:val="single" w:color="auto" w:sz="4" w:space="0"/>
              <w:right w:val="single" w:color="auto" w:sz="4" w:space="0"/>
            </w:tcBorders>
            <w:vAlign w:val="center"/>
          </w:tcPr>
          <w:p w14:paraId="24A12EF4">
            <w:pPr>
              <w:widowControl/>
              <w:jc w:val="center"/>
              <w:rPr>
                <w:rFonts w:ascii="宋体" w:hAnsi="宋体"/>
                <w:color w:val="auto"/>
                <w:szCs w:val="21"/>
              </w:rPr>
            </w:pPr>
            <w:r>
              <w:rPr>
                <w:rFonts w:hint="eastAsia" w:ascii="宋体" w:hAnsi="宋体"/>
                <w:color w:val="auto"/>
                <w:szCs w:val="21"/>
              </w:rPr>
              <w:t>1</w:t>
            </w:r>
          </w:p>
        </w:tc>
        <w:tc>
          <w:tcPr>
            <w:tcW w:w="1438" w:type="dxa"/>
            <w:tcBorders>
              <w:top w:val="single" w:color="auto" w:sz="4" w:space="0"/>
              <w:left w:val="single" w:color="auto" w:sz="4" w:space="0"/>
              <w:bottom w:val="single" w:color="auto" w:sz="4" w:space="0"/>
              <w:right w:val="single" w:color="auto" w:sz="4" w:space="0"/>
            </w:tcBorders>
            <w:vAlign w:val="center"/>
          </w:tcPr>
          <w:p w14:paraId="4F645515">
            <w:pPr>
              <w:widowControl/>
              <w:jc w:val="center"/>
              <w:rPr>
                <w:rFonts w:hint="default" w:ascii="宋体" w:hAnsi="宋体" w:eastAsia="宋体"/>
                <w:color w:val="auto"/>
                <w:szCs w:val="21"/>
                <w:lang w:val="en-US" w:eastAsia="zh-CN"/>
              </w:rPr>
            </w:pPr>
            <w:r>
              <w:rPr>
                <w:rFonts w:hint="eastAsia" w:ascii="宋体" w:hAnsi="宋体"/>
                <w:color w:val="auto"/>
                <w:szCs w:val="21"/>
                <w:lang w:val="en-US" w:eastAsia="zh-CN"/>
              </w:rPr>
              <w:t>89000.00</w:t>
            </w:r>
          </w:p>
        </w:tc>
      </w:tr>
    </w:tbl>
    <w:p w14:paraId="335D5C60">
      <w:pPr>
        <w:tabs>
          <w:tab w:val="right" w:pos="9638"/>
        </w:tabs>
        <w:snapToGrid w:val="0"/>
        <w:spacing w:line="400" w:lineRule="exact"/>
        <w:rPr>
          <w:rFonts w:ascii="宋体" w:hAnsi="宋体"/>
          <w:b/>
          <w:szCs w:val="21"/>
        </w:rPr>
      </w:pPr>
      <w:r>
        <w:rPr>
          <w:rFonts w:hint="eastAsia" w:ascii="宋体" w:hAnsi="宋体"/>
          <w:b/>
          <w:szCs w:val="21"/>
        </w:rPr>
        <w:t>二、申请人的资格要求：</w:t>
      </w:r>
      <w:r>
        <w:tab/>
      </w:r>
    </w:p>
    <w:p w14:paraId="4EB5DFCA">
      <w:pPr>
        <w:snapToGrid w:val="0"/>
        <w:spacing w:line="400" w:lineRule="exact"/>
        <w:ind w:firstLine="420" w:firstLineChars="200"/>
        <w:rPr>
          <w:rFonts w:ascii="宋体" w:hAnsi="宋体"/>
        </w:rPr>
      </w:pPr>
      <w:r>
        <w:rPr>
          <w:rFonts w:hint="eastAsia" w:ascii="宋体" w:hAnsi="宋体"/>
        </w:rPr>
        <w:t>1</w:t>
      </w:r>
      <w:r>
        <w:rPr>
          <w:rFonts w:hint="eastAsia" w:ascii="宋体" w:hAnsi="宋体"/>
          <w:szCs w:val="21"/>
        </w:rPr>
        <w:t>.</w:t>
      </w:r>
      <w:r>
        <w:rPr>
          <w:rFonts w:hint="eastAsia" w:ascii="宋体" w:hAnsi="宋体"/>
        </w:rPr>
        <w:t>符合《中华人民共和国政府采购法》第二十二条规定的投标人资格条件；即：</w:t>
      </w:r>
    </w:p>
    <w:p w14:paraId="508BB06B">
      <w:pPr>
        <w:snapToGrid w:val="0"/>
        <w:spacing w:line="400" w:lineRule="exact"/>
        <w:ind w:firstLine="420" w:firstLineChars="200"/>
        <w:rPr>
          <w:rFonts w:ascii="宋体" w:hAnsi="宋体"/>
        </w:rPr>
      </w:pPr>
      <w:r>
        <w:rPr>
          <w:rFonts w:hint="eastAsia" w:ascii="宋体" w:hAnsi="宋体"/>
        </w:rPr>
        <w:t>（1）具有独立承担民事责任的能力；</w:t>
      </w:r>
    </w:p>
    <w:p w14:paraId="0BEA4128">
      <w:pPr>
        <w:snapToGrid w:val="0"/>
        <w:spacing w:line="400" w:lineRule="exact"/>
        <w:ind w:firstLine="420" w:firstLineChars="200"/>
        <w:rPr>
          <w:rFonts w:ascii="宋体" w:hAnsi="宋体"/>
        </w:rPr>
      </w:pPr>
      <w:r>
        <w:rPr>
          <w:rFonts w:hint="eastAsia" w:ascii="宋体" w:hAnsi="宋体"/>
        </w:rPr>
        <w:t>（2）具有良好的商业信誉和健全的财务会计制度；</w:t>
      </w:r>
    </w:p>
    <w:p w14:paraId="1080AA9A">
      <w:pPr>
        <w:snapToGrid w:val="0"/>
        <w:spacing w:line="400" w:lineRule="exact"/>
        <w:ind w:firstLine="420" w:firstLineChars="200"/>
        <w:rPr>
          <w:rFonts w:ascii="宋体" w:hAnsi="宋体"/>
        </w:rPr>
      </w:pPr>
      <w:r>
        <w:rPr>
          <w:rFonts w:hint="eastAsia" w:ascii="宋体" w:hAnsi="宋体"/>
        </w:rPr>
        <w:t xml:space="preserve">（3）具有履行合同所需的设备和专业技术能力； </w:t>
      </w:r>
    </w:p>
    <w:p w14:paraId="5237236D">
      <w:pPr>
        <w:snapToGrid w:val="0"/>
        <w:spacing w:line="400" w:lineRule="exact"/>
        <w:ind w:firstLine="420" w:firstLineChars="200"/>
        <w:rPr>
          <w:rFonts w:ascii="宋体" w:hAnsi="宋体"/>
        </w:rPr>
      </w:pPr>
      <w:r>
        <w:rPr>
          <w:rFonts w:hint="eastAsia" w:ascii="宋体" w:hAnsi="宋体"/>
        </w:rPr>
        <w:t>（4）有依法缴纳税收和社会保障资金的良好记录；</w:t>
      </w:r>
    </w:p>
    <w:p w14:paraId="45A6D07B">
      <w:pPr>
        <w:snapToGrid w:val="0"/>
        <w:spacing w:line="400" w:lineRule="exact"/>
        <w:ind w:firstLine="420" w:firstLineChars="200"/>
        <w:rPr>
          <w:rFonts w:ascii="宋体" w:hAnsi="宋体"/>
        </w:rPr>
      </w:pPr>
      <w:r>
        <w:rPr>
          <w:rFonts w:hint="eastAsia" w:ascii="宋体" w:hAnsi="宋体"/>
        </w:rPr>
        <w:t>（5）参加采购活动前三年内，在经营活动中没有重大违法记录；</w:t>
      </w:r>
    </w:p>
    <w:p w14:paraId="2EC5A9FF">
      <w:pPr>
        <w:snapToGrid w:val="0"/>
        <w:spacing w:line="400" w:lineRule="exact"/>
        <w:ind w:firstLine="420" w:firstLineChars="200"/>
        <w:rPr>
          <w:rFonts w:ascii="宋体" w:hAnsi="宋体"/>
        </w:rPr>
      </w:pPr>
      <w:r>
        <w:rPr>
          <w:rFonts w:hint="eastAsia" w:ascii="宋体" w:hAnsi="宋体"/>
        </w:rPr>
        <w:t>（6）法律、行政法规规定的其他条件。</w:t>
      </w:r>
    </w:p>
    <w:p w14:paraId="45E1AAC2">
      <w:pPr>
        <w:snapToGrid w:val="0"/>
        <w:spacing w:line="400" w:lineRule="exact"/>
        <w:ind w:firstLine="420" w:firstLineChars="200"/>
        <w:rPr>
          <w:rFonts w:hint="eastAsia" w:ascii="宋体" w:hAnsi="宋体"/>
          <w:color w:val="FF0000"/>
          <w:szCs w:val="21"/>
          <w:lang w:val="en-US" w:eastAsia="zh-CN"/>
        </w:rPr>
      </w:pPr>
      <w:r>
        <w:rPr>
          <w:rFonts w:hint="eastAsia" w:ascii="宋体" w:hAnsi="宋体"/>
          <w:color w:val="auto"/>
          <w:szCs w:val="21"/>
          <w:lang w:val="en-US" w:eastAsia="zh-CN"/>
        </w:rPr>
        <w:t>2.本项目特定资格要求：具备国家涉密档案数字化加工乙级及以上资质。</w:t>
      </w:r>
    </w:p>
    <w:p w14:paraId="663322F2">
      <w:pPr>
        <w:snapToGrid w:val="0"/>
        <w:spacing w:line="400" w:lineRule="exact"/>
        <w:ind w:firstLine="420" w:firstLineChars="200"/>
        <w:rPr>
          <w:rFonts w:ascii="宋体" w:hAnsi="宋体"/>
          <w:szCs w:val="21"/>
        </w:rPr>
      </w:pPr>
      <w:r>
        <w:rPr>
          <w:rFonts w:hint="eastAsia" w:ascii="宋体" w:hAnsi="宋体"/>
          <w:szCs w:val="21"/>
          <w:lang w:val="en-US" w:eastAsia="zh-CN"/>
        </w:rPr>
        <w:t>3.</w:t>
      </w:r>
      <w:r>
        <w:rPr>
          <w:rFonts w:hint="eastAsia" w:ascii="宋体" w:hAnsi="宋体"/>
          <w:szCs w:val="21"/>
        </w:rPr>
        <w:t>单位负责人为同一人或者存在直接控股、管理关系的不同供应商，不得参加同一合同项下的采购活动。除单一来源采购项目外，为采购项目提供整体设计、规范编制或者项目管理、监理、检测等服务的供应商，不得再参加该采购项目的其他采购活动；</w:t>
      </w:r>
    </w:p>
    <w:p w14:paraId="6EB339A4">
      <w:pPr>
        <w:snapToGrid w:val="0"/>
        <w:spacing w:line="400" w:lineRule="exact"/>
        <w:ind w:firstLine="420" w:firstLineChars="200"/>
        <w:rPr>
          <w:rFonts w:ascii="宋体" w:hAnsi="宋体"/>
          <w:szCs w:val="21"/>
        </w:rPr>
      </w:pPr>
      <w:r>
        <w:rPr>
          <w:rFonts w:hint="eastAsia" w:ascii="宋体" w:hAnsi="宋体"/>
          <w:szCs w:val="21"/>
          <w:lang w:val="en-US" w:eastAsia="zh-CN"/>
        </w:rPr>
        <w:t>4</w:t>
      </w:r>
      <w:r>
        <w:rPr>
          <w:rFonts w:hint="eastAsia" w:ascii="宋体" w:hAnsi="宋体"/>
          <w:szCs w:val="21"/>
        </w:rPr>
        <w:t>.对在“信用中国”网站（www.creditchina.gov.cn）、中国政府采购网（www.ccgp.gov.cn）列入失信被执行人、重大税收违法案件当事人名单、政府采购严重违法失信行为记录名单及其他不符合《中华人民共和国政府采购法》第二十二条规定条件的供应商，不得参与本次采购活动。</w:t>
      </w:r>
      <w:r>
        <w:rPr>
          <w:rFonts w:hint="eastAsia" w:ascii="宋体" w:hAnsi="Courier New"/>
          <w:spacing w:val="6"/>
          <w:kern w:val="48"/>
        </w:rPr>
        <w:t>（投标人在“信用中国”网站、中国政府采购网的相关投标人信用记录由采购人或采购代理机构查询）</w:t>
      </w:r>
      <w:r>
        <w:rPr>
          <w:rFonts w:hint="eastAsia"/>
          <w:spacing w:val="6"/>
          <w:kern w:val="48"/>
        </w:rPr>
        <w:t>。</w:t>
      </w:r>
    </w:p>
    <w:p w14:paraId="0F60A224">
      <w:pPr>
        <w:snapToGrid w:val="0"/>
        <w:spacing w:line="400" w:lineRule="exact"/>
        <w:ind w:firstLine="420" w:firstLineChars="200"/>
        <w:rPr>
          <w:rFonts w:ascii="宋体" w:hAnsi="宋体"/>
          <w:szCs w:val="21"/>
        </w:rPr>
      </w:pPr>
      <w:r>
        <w:rPr>
          <w:rFonts w:hint="eastAsia" w:ascii="宋体" w:hAnsi="宋体"/>
          <w:color w:val="auto"/>
          <w:szCs w:val="21"/>
          <w:lang w:val="en-US" w:eastAsia="zh-CN"/>
        </w:rPr>
        <w:t>5</w:t>
      </w:r>
      <w:r>
        <w:rPr>
          <w:rFonts w:hint="eastAsia" w:ascii="宋体" w:hAnsi="宋体"/>
          <w:color w:val="auto"/>
          <w:szCs w:val="21"/>
        </w:rPr>
        <w:t>.</w:t>
      </w:r>
      <w:r>
        <w:rPr>
          <w:rFonts w:hint="eastAsia" w:ascii="宋体" w:hAnsi="宋体"/>
          <w:szCs w:val="21"/>
        </w:rPr>
        <w:t>本项目不接受联合体投标；</w:t>
      </w:r>
    </w:p>
    <w:p w14:paraId="37124AFE">
      <w:pPr>
        <w:snapToGrid w:val="0"/>
        <w:spacing w:line="400" w:lineRule="exact"/>
        <w:rPr>
          <w:rFonts w:hint="eastAsia" w:ascii="宋体" w:hAnsi="Courier New"/>
          <w:spacing w:val="6"/>
          <w:kern w:val="48"/>
        </w:rPr>
      </w:pPr>
      <w:r>
        <w:rPr>
          <w:rFonts w:hint="eastAsia" w:ascii="宋体" w:hAnsi="Courier New"/>
          <w:b/>
          <w:spacing w:val="6"/>
          <w:kern w:val="48"/>
        </w:rPr>
        <w:t>三、获取采购文件方式：</w:t>
      </w:r>
      <w:r>
        <w:rPr>
          <w:rFonts w:hint="eastAsia" w:ascii="宋体" w:hAnsi="Courier New"/>
          <w:spacing w:val="6"/>
          <w:kern w:val="48"/>
        </w:rPr>
        <w:t>网上下载，本项目不发放纸质采购文件，无需报名。</w:t>
      </w:r>
      <w:r>
        <w:br w:type="textWrapping"/>
      </w:r>
      <w:r>
        <w:rPr>
          <w:rFonts w:hint="eastAsia" w:ascii="宋体" w:hAnsi="Courier New"/>
          <w:b/>
          <w:spacing w:val="6"/>
          <w:kern w:val="48"/>
        </w:rPr>
        <w:t>四、递交竞价文件时间：</w:t>
      </w:r>
      <w:r>
        <w:rPr>
          <w:rFonts w:hint="eastAsia" w:ascii="宋体" w:hAnsi="Courier New"/>
          <w:bCs/>
          <w:spacing w:val="6"/>
          <w:kern w:val="48"/>
        </w:rPr>
        <w:t>供应商将所有竞标文件盖章，于2026年</w:t>
      </w:r>
      <w:r>
        <w:rPr>
          <w:rFonts w:hint="eastAsia" w:ascii="宋体" w:hAnsi="Courier New"/>
          <w:bCs/>
          <w:color w:val="auto"/>
          <w:spacing w:val="6"/>
          <w:kern w:val="48"/>
          <w:u w:val="single"/>
        </w:rPr>
        <w:t xml:space="preserve"> </w:t>
      </w:r>
      <w:r>
        <w:rPr>
          <w:rFonts w:hint="eastAsia" w:ascii="宋体" w:hAnsi="Courier New"/>
          <w:bCs/>
          <w:color w:val="auto"/>
          <w:spacing w:val="6"/>
          <w:kern w:val="48"/>
          <w:u w:val="single"/>
          <w:lang w:val="en-US" w:eastAsia="zh-CN"/>
        </w:rPr>
        <w:t>7</w:t>
      </w:r>
      <w:r>
        <w:rPr>
          <w:rFonts w:hint="eastAsia" w:ascii="宋体" w:hAnsi="Courier New"/>
          <w:bCs/>
          <w:color w:val="auto"/>
          <w:spacing w:val="6"/>
          <w:kern w:val="48"/>
          <w:u w:val="single"/>
        </w:rPr>
        <w:t xml:space="preserve"> </w:t>
      </w:r>
      <w:r>
        <w:rPr>
          <w:rFonts w:hint="eastAsia" w:ascii="宋体" w:hAnsi="Courier New"/>
          <w:bCs/>
          <w:color w:val="auto"/>
          <w:spacing w:val="6"/>
          <w:kern w:val="48"/>
        </w:rPr>
        <w:t>月</w:t>
      </w:r>
      <w:r>
        <w:rPr>
          <w:rFonts w:hint="eastAsia" w:ascii="宋体" w:hAnsi="Courier New"/>
          <w:bCs/>
          <w:color w:val="auto"/>
          <w:spacing w:val="6"/>
          <w:kern w:val="48"/>
          <w:u w:val="single"/>
        </w:rPr>
        <w:t xml:space="preserve"> </w:t>
      </w:r>
      <w:r>
        <w:rPr>
          <w:rFonts w:hint="eastAsia" w:ascii="宋体" w:hAnsi="Courier New"/>
          <w:bCs/>
          <w:color w:val="auto"/>
          <w:spacing w:val="6"/>
          <w:kern w:val="48"/>
          <w:u w:val="single"/>
          <w:lang w:val="en-US" w:eastAsia="zh-CN"/>
        </w:rPr>
        <w:t>28</w:t>
      </w:r>
      <w:r>
        <w:rPr>
          <w:rFonts w:hint="eastAsia" w:ascii="宋体" w:hAnsi="Courier New"/>
          <w:bCs/>
          <w:color w:val="auto"/>
          <w:spacing w:val="6"/>
          <w:kern w:val="48"/>
          <w:u w:val="single"/>
        </w:rPr>
        <w:t xml:space="preserve"> </w:t>
      </w:r>
      <w:r>
        <w:rPr>
          <w:rFonts w:hint="eastAsia" w:ascii="宋体" w:hAnsi="Courier New"/>
          <w:bCs/>
          <w:color w:val="auto"/>
          <w:spacing w:val="6"/>
          <w:kern w:val="48"/>
        </w:rPr>
        <w:t>日</w:t>
      </w:r>
      <w:r>
        <w:rPr>
          <w:rFonts w:hint="eastAsia" w:ascii="宋体" w:hAnsi="Courier New"/>
          <w:bCs/>
          <w:color w:val="auto"/>
          <w:spacing w:val="6"/>
          <w:kern w:val="48"/>
          <w:u w:val="single"/>
        </w:rPr>
        <w:t xml:space="preserve"> </w:t>
      </w:r>
      <w:r>
        <w:rPr>
          <w:rFonts w:hint="eastAsia" w:ascii="宋体" w:hAnsi="Courier New"/>
          <w:bCs/>
          <w:color w:val="auto"/>
          <w:spacing w:val="6"/>
          <w:kern w:val="48"/>
          <w:u w:val="single"/>
          <w:lang w:val="en-US" w:eastAsia="zh-CN"/>
        </w:rPr>
        <w:t>9</w:t>
      </w:r>
      <w:r>
        <w:rPr>
          <w:rFonts w:hint="eastAsia" w:ascii="宋体" w:hAnsi="Courier New"/>
          <w:bCs/>
          <w:color w:val="auto"/>
          <w:spacing w:val="6"/>
          <w:kern w:val="48"/>
          <w:u w:val="single"/>
        </w:rPr>
        <w:t xml:space="preserve"> </w:t>
      </w:r>
      <w:r>
        <w:rPr>
          <w:rFonts w:hint="eastAsia" w:ascii="宋体" w:hAnsi="Courier New"/>
          <w:bCs/>
          <w:spacing w:val="6"/>
          <w:kern w:val="48"/>
        </w:rPr>
        <w:t>时</w:t>
      </w:r>
      <w:r>
        <w:rPr>
          <w:rFonts w:hint="eastAsia" w:ascii="宋体" w:hAnsi="Courier New"/>
          <w:bCs/>
          <w:spacing w:val="6"/>
          <w:kern w:val="48"/>
          <w:u w:val="single"/>
        </w:rPr>
        <w:t xml:space="preserve"> </w:t>
      </w:r>
      <w:r>
        <w:rPr>
          <w:rFonts w:hint="eastAsia" w:ascii="宋体" w:hAnsi="Courier New"/>
          <w:bCs/>
          <w:spacing w:val="6"/>
          <w:kern w:val="48"/>
          <w:u w:val="single"/>
          <w:lang w:val="en-US" w:eastAsia="zh-CN"/>
        </w:rPr>
        <w:t>0</w:t>
      </w:r>
      <w:r>
        <w:rPr>
          <w:rFonts w:hint="eastAsia" w:ascii="宋体" w:hAnsi="Courier New"/>
          <w:bCs/>
          <w:spacing w:val="6"/>
          <w:kern w:val="48"/>
          <w:u w:val="single"/>
        </w:rPr>
        <w:t xml:space="preserve">0 </w:t>
      </w:r>
      <w:r>
        <w:rPr>
          <w:rFonts w:hint="eastAsia" w:ascii="宋体" w:hAnsi="Courier New"/>
          <w:bCs/>
          <w:spacing w:val="6"/>
          <w:kern w:val="48"/>
        </w:rPr>
        <w:t>分前送至南宁市卫生学校相思湖校区图书馆综合楼16楼1607会议室，竞标文件需提供正本1份、副本2份，装入档案袋密封并在骑缝处加盖单位公章，档案袋上注明项目名称、报名单位、联系人、联系方式。</w:t>
      </w:r>
      <w:r>
        <w:br w:type="textWrapping"/>
      </w:r>
      <w:r>
        <w:rPr>
          <w:rFonts w:hint="eastAsia" w:ascii="宋体" w:hAnsi="Courier New"/>
          <w:spacing w:val="6"/>
          <w:kern w:val="48"/>
        </w:rPr>
        <w:t xml:space="preserve">    </w:t>
      </w:r>
      <w:r>
        <w:rPr>
          <w:rFonts w:hint="eastAsia" w:ascii="宋体" w:hAnsi="Courier New"/>
          <w:b/>
          <w:spacing w:val="6"/>
          <w:kern w:val="48"/>
        </w:rPr>
        <w:t>五、咨询电话：</w:t>
      </w:r>
      <w:r>
        <w:rPr>
          <w:rFonts w:hint="eastAsia" w:ascii="宋体" w:hAnsi="Courier New"/>
          <w:spacing w:val="6"/>
          <w:kern w:val="48"/>
        </w:rPr>
        <w:t>0771-3939372 盘老师</w:t>
      </w:r>
    </w:p>
    <w:p w14:paraId="6F216D19">
      <w:pPr>
        <w:snapToGrid w:val="0"/>
        <w:spacing w:line="400" w:lineRule="exact"/>
        <w:rPr>
          <w:rFonts w:hint="eastAsia" w:ascii="宋体" w:hAnsi="Courier New"/>
          <w:spacing w:val="6"/>
          <w:kern w:val="48"/>
        </w:rPr>
      </w:pPr>
    </w:p>
    <w:p w14:paraId="74EED539">
      <w:pPr>
        <w:snapToGrid w:val="0"/>
        <w:spacing w:line="400" w:lineRule="exact"/>
        <w:rPr>
          <w:rFonts w:hint="eastAsia" w:ascii="宋体" w:hAnsi="Courier New"/>
          <w:spacing w:val="6"/>
          <w:kern w:val="48"/>
        </w:rPr>
      </w:pPr>
    </w:p>
    <w:p w14:paraId="25F94EB9">
      <w:pPr>
        <w:pStyle w:val="26"/>
        <w:rPr>
          <w:rFonts w:hint="eastAsia"/>
        </w:rPr>
      </w:pPr>
    </w:p>
    <w:p w14:paraId="3ABFF7C5">
      <w:pPr>
        <w:snapToGrid w:val="0"/>
        <w:spacing w:line="400" w:lineRule="exact"/>
        <w:jc w:val="center"/>
      </w:pPr>
      <w:bookmarkStart w:id="4" w:name="_Toc21161"/>
      <w:bookmarkStart w:id="5" w:name="_Toc18331"/>
      <w:r>
        <w:rPr>
          <w:rFonts w:hint="eastAsia" w:ascii="宋体" w:hAnsi="宋体"/>
          <w:b/>
          <w:bCs/>
          <w:sz w:val="32"/>
        </w:rPr>
        <w:t xml:space="preserve">第二章  </w:t>
      </w:r>
      <w:bookmarkEnd w:id="4"/>
      <w:r>
        <w:rPr>
          <w:rFonts w:hint="eastAsia" w:ascii="宋体" w:hAnsi="宋体"/>
          <w:b/>
          <w:bCs/>
          <w:sz w:val="32"/>
        </w:rPr>
        <w:t>采购项目需求一览表</w:t>
      </w:r>
      <w:bookmarkEnd w:id="5"/>
    </w:p>
    <w:p w14:paraId="0698E3FF">
      <w:pPr>
        <w:spacing w:line="400" w:lineRule="exact"/>
        <w:ind w:firstLine="411" w:firstLineChars="196"/>
        <w:rPr>
          <w:rFonts w:ascii="宋体" w:hAnsi="宋体"/>
          <w:b/>
          <w:bCs/>
        </w:rPr>
      </w:pPr>
      <w:r>
        <w:rPr>
          <w:rFonts w:hint="eastAsia" w:ascii="宋体" w:hAnsi="宋体"/>
          <w:b/>
          <w:bCs/>
        </w:rPr>
        <w:t>说明：</w:t>
      </w:r>
    </w:p>
    <w:p w14:paraId="6B83DF89">
      <w:pPr>
        <w:spacing w:line="400" w:lineRule="exact"/>
        <w:ind w:left="-10" w:leftChars="-5" w:right="2" w:rightChars="1" w:firstLine="420" w:firstLineChars="200"/>
        <w:rPr>
          <w:rFonts w:ascii="宋体" w:hAnsi="宋体"/>
          <w:b/>
          <w:bCs/>
        </w:rPr>
      </w:pPr>
      <w:r>
        <w:rPr>
          <w:rFonts w:hint="eastAsia" w:ascii="宋体" w:hAnsi="宋体"/>
          <w:b/>
          <w:bCs/>
        </w:rPr>
        <w:t>1、供应商所提供的服务应实质上相当于或优于本需求表中的</w:t>
      </w:r>
      <w:r>
        <w:rPr>
          <w:rFonts w:ascii="宋体" w:hAnsi="宋体"/>
          <w:b/>
          <w:bCs/>
        </w:rPr>
        <w:t>服务内容及技术质量要求</w:t>
      </w:r>
      <w:r>
        <w:rPr>
          <w:rFonts w:hint="eastAsia" w:ascii="宋体" w:hAnsi="宋体"/>
          <w:b/>
          <w:bCs/>
          <w:szCs w:val="21"/>
        </w:rPr>
        <w:t>。</w:t>
      </w:r>
    </w:p>
    <w:p w14:paraId="65863651">
      <w:pPr>
        <w:spacing w:line="400" w:lineRule="exact"/>
        <w:ind w:left="-10" w:leftChars="-5" w:right="2" w:rightChars="1" w:firstLine="420" w:firstLineChars="200"/>
        <w:rPr>
          <w:rFonts w:ascii="宋体" w:hAnsi="宋体"/>
          <w:b/>
          <w:bCs/>
        </w:rPr>
      </w:pPr>
      <w:r>
        <w:rPr>
          <w:rFonts w:hint="eastAsia" w:ascii="宋体" w:hAnsi="宋体"/>
          <w:b/>
          <w:bCs/>
        </w:rPr>
        <w:t>2、本一览表的</w:t>
      </w:r>
      <w:r>
        <w:rPr>
          <w:rFonts w:ascii="宋体" w:hAnsi="宋体"/>
          <w:b/>
          <w:bCs/>
        </w:rPr>
        <w:t>服务内容及技术质量要求不明确或有误的，</w:t>
      </w:r>
      <w:r>
        <w:rPr>
          <w:rFonts w:hint="eastAsia" w:ascii="宋体" w:hAnsi="宋体"/>
          <w:b/>
          <w:bCs/>
        </w:rPr>
        <w:t>供应商</w:t>
      </w:r>
      <w:r>
        <w:rPr>
          <w:rFonts w:ascii="宋体" w:hAnsi="宋体"/>
          <w:b/>
          <w:bCs/>
        </w:rPr>
        <w:t>请以详细、正确的服务内容及技术质量</w:t>
      </w:r>
      <w:r>
        <w:rPr>
          <w:rFonts w:hint="eastAsia" w:ascii="宋体" w:hAnsi="宋体"/>
          <w:b/>
          <w:bCs/>
        </w:rPr>
        <w:t>指标</w:t>
      </w:r>
      <w:r>
        <w:rPr>
          <w:rFonts w:ascii="宋体" w:hAnsi="宋体"/>
          <w:b/>
          <w:bCs/>
        </w:rPr>
        <w:t>同时填写</w:t>
      </w:r>
      <w:r>
        <w:rPr>
          <w:rFonts w:hint="eastAsia" w:ascii="宋体" w:hAnsi="宋体"/>
          <w:b/>
          <w:bCs/>
        </w:rPr>
        <w:t>最终</w:t>
      </w:r>
      <w:r>
        <w:rPr>
          <w:rFonts w:ascii="宋体" w:hAnsi="宋体"/>
          <w:b/>
          <w:bCs/>
        </w:rPr>
        <w:t>报价表和</w:t>
      </w:r>
      <w:r>
        <w:rPr>
          <w:rFonts w:hint="eastAsia" w:ascii="宋体" w:hAnsi="宋体"/>
          <w:b/>
          <w:bCs/>
        </w:rPr>
        <w:t>技术质量响应及偏离情况说明表</w:t>
      </w:r>
      <w:r>
        <w:rPr>
          <w:rFonts w:ascii="宋体" w:hAnsi="宋体"/>
          <w:b/>
          <w:bCs/>
        </w:rPr>
        <w:t>。</w:t>
      </w:r>
    </w:p>
    <w:p w14:paraId="2ED33C2F">
      <w:pPr>
        <w:spacing w:line="400" w:lineRule="exact"/>
        <w:ind w:left="-10" w:leftChars="-5" w:right="2" w:rightChars="1" w:firstLine="420" w:firstLineChars="200"/>
        <w:rPr>
          <w:rFonts w:ascii="宋体" w:hAnsi="宋体"/>
          <w:b/>
          <w:bCs/>
        </w:rPr>
      </w:pPr>
      <w:r>
        <w:rPr>
          <w:rFonts w:hint="eastAsia" w:ascii="宋体" w:hAnsi="宋体"/>
          <w:b/>
          <w:bCs/>
        </w:rPr>
        <w:t>3、</w:t>
      </w:r>
      <w:r>
        <w:rPr>
          <w:rFonts w:hint="eastAsia" w:ascii="宋体" w:hAnsi="宋体"/>
          <w:b/>
          <w:bCs/>
          <w:sz w:val="24"/>
        </w:rPr>
        <w:t>本项目所有采购需求均不允许负偏离，对采购需求（含技术需求、商务需求）的任何不满足将导致响应无效。</w:t>
      </w:r>
    </w:p>
    <w:p w14:paraId="36D6CB8C">
      <w:pPr>
        <w:spacing w:line="400" w:lineRule="exact"/>
        <w:ind w:left="-10" w:leftChars="-5" w:right="2" w:rightChars="1" w:firstLine="420" w:firstLineChars="200"/>
        <w:rPr>
          <w:rFonts w:ascii="宋体" w:hAnsi="宋体"/>
          <w:b/>
          <w:bCs/>
        </w:rPr>
      </w:pPr>
      <w:r>
        <w:rPr>
          <w:rFonts w:hint="eastAsia" w:ascii="宋体" w:hAnsi="宋体"/>
          <w:b/>
          <w:bCs/>
        </w:rPr>
        <w:t>4、项目采购需求具有国家或其他强制性标准、规范等要求的，响应文件中必须提供相关强制性认证资料，否则投标无效。</w:t>
      </w:r>
    </w:p>
    <w:tbl>
      <w:tblPr>
        <w:tblStyle w:val="20"/>
        <w:tblW w:w="1045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14"/>
        <w:gridCol w:w="1478"/>
        <w:gridCol w:w="5606"/>
        <w:gridCol w:w="897"/>
        <w:gridCol w:w="890"/>
        <w:gridCol w:w="969"/>
      </w:tblGrid>
      <w:tr w14:paraId="6B8259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0" w:hRule="atLeast"/>
          <w:jc w:val="center"/>
        </w:trPr>
        <w:tc>
          <w:tcPr>
            <w:tcW w:w="614" w:type="dxa"/>
            <w:vAlign w:val="center"/>
          </w:tcPr>
          <w:p w14:paraId="0D0D6432">
            <w:pPr>
              <w:keepNext w:val="0"/>
              <w:keepLines w:val="0"/>
              <w:pageBreakBefore w:val="0"/>
              <w:widowControl w:val="0"/>
              <w:tabs>
                <w:tab w:val="left" w:pos="180"/>
                <w:tab w:val="left" w:pos="1620"/>
              </w:tabs>
              <w:kinsoku/>
              <w:wordWrap/>
              <w:overflowPunct/>
              <w:topLinePunct w:val="0"/>
              <w:bidi w:val="0"/>
              <w:adjustRightInd/>
              <w:snapToGrid w:val="0"/>
              <w:spacing w:line="280" w:lineRule="exact"/>
              <w:jc w:val="center"/>
              <w:textAlignment w:val="auto"/>
              <w:rPr>
                <w:rFonts w:hint="eastAsia" w:ascii="仿宋" w:hAnsi="仿宋" w:eastAsia="仿宋" w:cs="仿宋"/>
                <w:b/>
                <w:bCs/>
                <w:sz w:val="24"/>
                <w:szCs w:val="24"/>
                <w:lang w:eastAsia="zh-CN"/>
              </w:rPr>
            </w:pPr>
            <w:r>
              <w:rPr>
                <w:rFonts w:hint="eastAsia" w:ascii="仿宋" w:hAnsi="仿宋" w:eastAsia="仿宋" w:cs="仿宋"/>
                <w:b/>
                <w:bCs/>
                <w:sz w:val="24"/>
                <w:szCs w:val="24"/>
                <w:lang w:eastAsia="zh-CN"/>
              </w:rPr>
              <w:t>类型</w:t>
            </w:r>
          </w:p>
        </w:tc>
        <w:tc>
          <w:tcPr>
            <w:tcW w:w="1478" w:type="dxa"/>
            <w:vAlign w:val="center"/>
          </w:tcPr>
          <w:p w14:paraId="73DA9C3E">
            <w:pPr>
              <w:keepNext w:val="0"/>
              <w:keepLines w:val="0"/>
              <w:pageBreakBefore w:val="0"/>
              <w:widowControl w:val="0"/>
              <w:tabs>
                <w:tab w:val="left" w:pos="180"/>
                <w:tab w:val="left" w:pos="1620"/>
              </w:tabs>
              <w:kinsoku/>
              <w:wordWrap/>
              <w:overflowPunct/>
              <w:topLinePunct w:val="0"/>
              <w:bidi w:val="0"/>
              <w:adjustRightInd/>
              <w:snapToGrid w:val="0"/>
              <w:spacing w:line="280" w:lineRule="exact"/>
              <w:jc w:val="center"/>
              <w:textAlignment w:val="auto"/>
              <w:rPr>
                <w:rFonts w:ascii="仿宋" w:hAnsi="仿宋" w:eastAsia="仿宋" w:cs="仿宋"/>
                <w:b/>
                <w:bCs/>
                <w:sz w:val="24"/>
                <w:szCs w:val="24"/>
              </w:rPr>
            </w:pPr>
            <w:r>
              <w:rPr>
                <w:rFonts w:hint="eastAsia" w:ascii="仿宋" w:hAnsi="仿宋" w:eastAsia="仿宋" w:cs="仿宋"/>
                <w:b/>
                <w:bCs/>
                <w:sz w:val="24"/>
                <w:szCs w:val="24"/>
              </w:rPr>
              <w:t>货物（或服务）名称</w:t>
            </w:r>
          </w:p>
        </w:tc>
        <w:tc>
          <w:tcPr>
            <w:tcW w:w="5606" w:type="dxa"/>
            <w:tcBorders>
              <w:right w:val="single" w:color="auto" w:sz="4" w:space="0"/>
            </w:tcBorders>
            <w:vAlign w:val="center"/>
          </w:tcPr>
          <w:p w14:paraId="651D054D">
            <w:pPr>
              <w:pStyle w:val="18"/>
              <w:keepNext w:val="0"/>
              <w:keepLines w:val="0"/>
              <w:pageBreakBefore w:val="0"/>
              <w:widowControl w:val="0"/>
              <w:kinsoku/>
              <w:wordWrap/>
              <w:overflowPunct/>
              <w:topLinePunct w:val="0"/>
              <w:bidi w:val="0"/>
              <w:adjustRightInd/>
              <w:snapToGrid w:val="0"/>
              <w:spacing w:after="0" w:line="280" w:lineRule="exact"/>
              <w:ind w:firstLine="0"/>
              <w:jc w:val="center"/>
              <w:textAlignment w:val="auto"/>
              <w:rPr>
                <w:rFonts w:ascii="仿宋" w:hAnsi="仿宋" w:eastAsia="仿宋" w:cs="仿宋"/>
                <w:sz w:val="20"/>
                <w:szCs w:val="24"/>
              </w:rPr>
            </w:pPr>
            <w:r>
              <w:rPr>
                <w:rFonts w:hint="eastAsia" w:ascii="仿宋" w:hAnsi="仿宋" w:eastAsia="仿宋" w:cs="仿宋"/>
                <w:b/>
                <w:bCs/>
                <w:sz w:val="24"/>
                <w:szCs w:val="24"/>
              </w:rPr>
              <w:t>技术需求</w:t>
            </w:r>
          </w:p>
        </w:tc>
        <w:tc>
          <w:tcPr>
            <w:tcW w:w="897" w:type="dxa"/>
            <w:tcBorders>
              <w:left w:val="single" w:color="auto" w:sz="4" w:space="0"/>
            </w:tcBorders>
            <w:vAlign w:val="center"/>
          </w:tcPr>
          <w:p w14:paraId="001EA3C4">
            <w:pPr>
              <w:keepNext w:val="0"/>
              <w:keepLines w:val="0"/>
              <w:pageBreakBefore w:val="0"/>
              <w:widowControl w:val="0"/>
              <w:tabs>
                <w:tab w:val="left" w:pos="180"/>
                <w:tab w:val="left" w:pos="1620"/>
              </w:tabs>
              <w:kinsoku/>
              <w:wordWrap/>
              <w:overflowPunct/>
              <w:topLinePunct w:val="0"/>
              <w:bidi w:val="0"/>
              <w:adjustRightInd/>
              <w:snapToGrid w:val="0"/>
              <w:spacing w:line="280" w:lineRule="exact"/>
              <w:jc w:val="center"/>
              <w:textAlignment w:val="auto"/>
              <w:rPr>
                <w:rFonts w:hint="eastAsia" w:ascii="仿宋" w:hAnsi="仿宋" w:eastAsia="仿宋" w:cs="仿宋"/>
                <w:b/>
                <w:bCs/>
                <w:sz w:val="24"/>
                <w:szCs w:val="24"/>
                <w:lang w:eastAsia="zh-CN"/>
              </w:rPr>
            </w:pPr>
            <w:r>
              <w:rPr>
                <w:rFonts w:hint="eastAsia" w:ascii="仿宋" w:hAnsi="仿宋" w:eastAsia="仿宋" w:cs="仿宋"/>
                <w:b/>
                <w:bCs/>
                <w:sz w:val="24"/>
                <w:szCs w:val="24"/>
                <w:lang w:eastAsia="zh-CN"/>
              </w:rPr>
              <w:t>单位及数量</w:t>
            </w:r>
          </w:p>
        </w:tc>
        <w:tc>
          <w:tcPr>
            <w:tcW w:w="890" w:type="dxa"/>
            <w:tcBorders>
              <w:bottom w:val="single" w:color="000000" w:sz="4" w:space="0"/>
            </w:tcBorders>
            <w:vAlign w:val="center"/>
          </w:tcPr>
          <w:p w14:paraId="04CCF0AD">
            <w:pPr>
              <w:keepNext w:val="0"/>
              <w:keepLines w:val="0"/>
              <w:pageBreakBefore w:val="0"/>
              <w:widowControl w:val="0"/>
              <w:tabs>
                <w:tab w:val="left" w:pos="180"/>
                <w:tab w:val="left" w:pos="1620"/>
              </w:tabs>
              <w:kinsoku/>
              <w:wordWrap/>
              <w:overflowPunct/>
              <w:topLinePunct w:val="0"/>
              <w:bidi w:val="0"/>
              <w:adjustRightInd/>
              <w:snapToGrid w:val="0"/>
              <w:spacing w:line="280" w:lineRule="exact"/>
              <w:jc w:val="center"/>
              <w:textAlignment w:val="auto"/>
              <w:rPr>
                <w:rFonts w:ascii="仿宋" w:hAnsi="仿宋" w:eastAsia="仿宋" w:cs="仿宋"/>
                <w:b/>
                <w:bCs/>
                <w:sz w:val="24"/>
                <w:szCs w:val="24"/>
              </w:rPr>
            </w:pPr>
            <w:r>
              <w:rPr>
                <w:rFonts w:hint="eastAsia" w:ascii="仿宋" w:hAnsi="仿宋" w:eastAsia="仿宋" w:cs="仿宋"/>
                <w:b/>
                <w:bCs/>
                <w:sz w:val="24"/>
                <w:szCs w:val="24"/>
              </w:rPr>
              <w:t>控制单价（元）</w:t>
            </w:r>
          </w:p>
        </w:tc>
        <w:tc>
          <w:tcPr>
            <w:tcW w:w="969" w:type="dxa"/>
            <w:tcBorders>
              <w:bottom w:val="single" w:color="000000" w:sz="4" w:space="0"/>
            </w:tcBorders>
            <w:vAlign w:val="center"/>
          </w:tcPr>
          <w:p w14:paraId="225B72B3">
            <w:pPr>
              <w:keepNext w:val="0"/>
              <w:keepLines w:val="0"/>
              <w:pageBreakBefore w:val="0"/>
              <w:widowControl w:val="0"/>
              <w:tabs>
                <w:tab w:val="left" w:pos="180"/>
                <w:tab w:val="left" w:pos="1620"/>
              </w:tabs>
              <w:kinsoku/>
              <w:wordWrap/>
              <w:overflowPunct/>
              <w:topLinePunct w:val="0"/>
              <w:bidi w:val="0"/>
              <w:adjustRightInd/>
              <w:snapToGrid w:val="0"/>
              <w:spacing w:line="280" w:lineRule="exact"/>
              <w:jc w:val="center"/>
              <w:textAlignment w:val="auto"/>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单项合计金额（元）</w:t>
            </w:r>
          </w:p>
        </w:tc>
      </w:tr>
      <w:tr w14:paraId="3A7064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30" w:hRule="atLeast"/>
          <w:jc w:val="center"/>
        </w:trPr>
        <w:tc>
          <w:tcPr>
            <w:tcW w:w="614" w:type="dxa"/>
            <w:vMerge w:val="restart"/>
            <w:tcBorders>
              <w:top w:val="single" w:color="000000" w:sz="4" w:space="0"/>
              <w:left w:val="single" w:color="000000" w:sz="4" w:space="0"/>
              <w:right w:val="single" w:color="000000" w:sz="4" w:space="0"/>
            </w:tcBorders>
            <w:shd w:val="clear" w:color="auto" w:fill="auto"/>
            <w:vAlign w:val="center"/>
          </w:tcPr>
          <w:p w14:paraId="08221626">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kern w:val="2"/>
                <w:sz w:val="21"/>
                <w:szCs w:val="21"/>
                <w:lang w:val="en-US" w:eastAsia="zh-CN" w:bidi="ar-SA"/>
              </w:rPr>
              <w:t>档案整改</w:t>
            </w:r>
          </w:p>
        </w:tc>
        <w:tc>
          <w:tcPr>
            <w:tcW w:w="1478" w:type="dxa"/>
            <w:tcBorders>
              <w:top w:val="single" w:color="000000" w:sz="4" w:space="0"/>
              <w:left w:val="single" w:color="000000" w:sz="4" w:space="0"/>
              <w:bottom w:val="single" w:color="auto" w:sz="4" w:space="0"/>
              <w:right w:val="single" w:color="000000" w:sz="4" w:space="0"/>
            </w:tcBorders>
            <w:shd w:val="clear" w:color="auto" w:fill="auto"/>
            <w:vAlign w:val="center"/>
          </w:tcPr>
          <w:p w14:paraId="3FCCD76D">
            <w:pPr>
              <w:keepNext w:val="0"/>
              <w:keepLines w:val="0"/>
              <w:pageBreakBefore w:val="0"/>
              <w:widowControl w:val="0"/>
              <w:kinsoku/>
              <w:wordWrap/>
              <w:overflowPunct/>
              <w:topLinePunct w:val="0"/>
              <w:autoSpaceDE/>
              <w:autoSpaceDN/>
              <w:bidi w:val="0"/>
              <w:spacing w:line="300" w:lineRule="exact"/>
              <w:jc w:val="center"/>
              <w:textAlignment w:val="center"/>
              <w:rPr>
                <w:rFonts w:hint="eastAsia" w:ascii="仿宋" w:hAnsi="仿宋" w:eastAsia="仿宋" w:cs="仿宋"/>
                <w:color w:val="auto"/>
                <w:kern w:val="2"/>
                <w:sz w:val="21"/>
                <w:szCs w:val="21"/>
                <w:highlight w:val="none"/>
                <w:lang w:val="en-US" w:eastAsia="zh-CN" w:bidi="ar-SA"/>
              </w:rPr>
            </w:pPr>
            <w:r>
              <w:rPr>
                <w:rFonts w:hint="eastAsia" w:ascii="宋体" w:hAnsi="宋体" w:cs="宋体"/>
                <w:sz w:val="24"/>
                <w:lang w:bidi="ar"/>
              </w:rPr>
              <w:t>1974-2022年档案分类大纲整改</w:t>
            </w:r>
          </w:p>
        </w:tc>
        <w:tc>
          <w:tcPr>
            <w:tcW w:w="5606" w:type="dxa"/>
            <w:tcBorders>
              <w:top w:val="single" w:color="000000" w:sz="4" w:space="0"/>
              <w:left w:val="single" w:color="000000" w:sz="4" w:space="0"/>
              <w:bottom w:val="single" w:color="auto" w:sz="4" w:space="0"/>
              <w:right w:val="single" w:color="auto" w:sz="4" w:space="0"/>
            </w:tcBorders>
            <w:shd w:val="clear" w:color="auto" w:fill="auto"/>
            <w:vAlign w:val="center"/>
          </w:tcPr>
          <w:p w14:paraId="763CC02D">
            <w:pPr>
              <w:keepNext w:val="0"/>
              <w:keepLines w:val="0"/>
              <w:pageBreakBefore w:val="0"/>
              <w:widowControl w:val="0"/>
              <w:kinsoku/>
              <w:wordWrap/>
              <w:overflowPunct/>
              <w:topLinePunct w:val="0"/>
              <w:autoSpaceDE/>
              <w:autoSpaceDN/>
              <w:bidi w:val="0"/>
              <w:spacing w:line="300" w:lineRule="exact"/>
              <w:textAlignment w:val="center"/>
              <w:rPr>
                <w:rFonts w:hint="eastAsia" w:ascii="仿宋" w:hAnsi="仿宋" w:eastAsia="仿宋" w:cs="仿宋"/>
                <w:color w:val="auto"/>
                <w:kern w:val="2"/>
                <w:sz w:val="21"/>
                <w:szCs w:val="21"/>
                <w:lang w:val="en-US" w:eastAsia="zh-CN" w:bidi="ar-SA"/>
              </w:rPr>
            </w:pPr>
            <w:r>
              <w:rPr>
                <w:rFonts w:hint="eastAsia" w:ascii="宋体" w:hAnsi="宋体" w:cs="宋体"/>
                <w:sz w:val="24"/>
                <w:lang w:bidi="ar"/>
              </w:rPr>
              <w:t>根据国家分类大纲的要求，结合学校档案室库存档案的实际情况，将1974年-2022年的分类大纲分成三个阶段重新修订每个阶段全部分类大纲。</w:t>
            </w:r>
          </w:p>
        </w:tc>
        <w:tc>
          <w:tcPr>
            <w:tcW w:w="897" w:type="dxa"/>
            <w:tcBorders>
              <w:top w:val="single" w:color="000000" w:sz="4" w:space="0"/>
              <w:left w:val="single" w:color="auto" w:sz="4" w:space="0"/>
              <w:bottom w:val="single" w:color="auto" w:sz="4" w:space="0"/>
              <w:right w:val="single" w:color="000000" w:sz="4" w:space="0"/>
            </w:tcBorders>
            <w:shd w:val="clear" w:color="auto" w:fill="auto"/>
            <w:vAlign w:val="center"/>
          </w:tcPr>
          <w:p w14:paraId="3CFF1584">
            <w:pPr>
              <w:keepNext w:val="0"/>
              <w:keepLines w:val="0"/>
              <w:pageBreakBefore w:val="0"/>
              <w:widowControl w:val="0"/>
              <w:kinsoku/>
              <w:wordWrap/>
              <w:overflowPunct/>
              <w:topLinePunct w:val="0"/>
              <w:autoSpaceDE/>
              <w:autoSpaceDN/>
              <w:bidi w:val="0"/>
              <w:spacing w:line="300" w:lineRule="exact"/>
              <w:jc w:val="center"/>
              <w:textAlignment w:val="center"/>
              <w:rPr>
                <w:rFonts w:hint="eastAsia" w:ascii="宋体" w:hAnsi="宋体" w:eastAsia="宋体" w:cs="宋体"/>
                <w:color w:val="auto"/>
                <w:kern w:val="2"/>
                <w:sz w:val="24"/>
                <w:szCs w:val="24"/>
                <w:lang w:val="en-US" w:eastAsia="zh-CN" w:bidi="ar-SA"/>
              </w:rPr>
            </w:pPr>
            <w:r>
              <w:rPr>
                <w:rFonts w:hint="eastAsia" w:ascii="宋体" w:hAnsi="宋体" w:cs="宋体"/>
                <w:color w:val="auto"/>
                <w:sz w:val="24"/>
                <w:lang w:bidi="ar"/>
              </w:rPr>
              <w:t>1</w:t>
            </w:r>
            <w:r>
              <w:rPr>
                <w:rFonts w:hint="eastAsia" w:ascii="宋体" w:hAnsi="宋体" w:cs="宋体"/>
                <w:color w:val="auto"/>
                <w:sz w:val="24"/>
                <w:lang w:eastAsia="zh-CN" w:bidi="ar"/>
              </w:rPr>
              <w:t>项</w:t>
            </w:r>
          </w:p>
        </w:tc>
        <w:tc>
          <w:tcPr>
            <w:tcW w:w="890" w:type="dxa"/>
            <w:tcBorders>
              <w:top w:val="single" w:color="000000" w:sz="4" w:space="0"/>
              <w:left w:val="single" w:color="000000" w:sz="4" w:space="0"/>
              <w:bottom w:val="single" w:color="auto" w:sz="4" w:space="0"/>
              <w:right w:val="single" w:color="000000" w:sz="4" w:space="0"/>
            </w:tcBorders>
            <w:shd w:val="clear" w:color="auto" w:fill="auto"/>
            <w:vAlign w:val="center"/>
          </w:tcPr>
          <w:p w14:paraId="696E50D4">
            <w:pPr>
              <w:keepNext w:val="0"/>
              <w:keepLines w:val="0"/>
              <w:pageBreakBefore w:val="0"/>
              <w:widowControl w:val="0"/>
              <w:kinsoku/>
              <w:wordWrap/>
              <w:overflowPunct/>
              <w:topLinePunct w:val="0"/>
              <w:autoSpaceDE/>
              <w:autoSpaceDN/>
              <w:bidi w:val="0"/>
              <w:spacing w:line="300" w:lineRule="exact"/>
              <w:jc w:val="center"/>
              <w:rPr>
                <w:rFonts w:hint="default"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4200</w:t>
            </w:r>
          </w:p>
        </w:tc>
        <w:tc>
          <w:tcPr>
            <w:tcW w:w="969" w:type="dxa"/>
            <w:tcBorders>
              <w:top w:val="single" w:color="000000" w:sz="4" w:space="0"/>
              <w:left w:val="single" w:color="000000" w:sz="4" w:space="0"/>
              <w:bottom w:val="single" w:color="auto" w:sz="4" w:space="0"/>
              <w:right w:val="single" w:color="000000" w:sz="4" w:space="0"/>
            </w:tcBorders>
            <w:shd w:val="clear" w:color="auto" w:fill="auto"/>
            <w:vAlign w:val="center"/>
          </w:tcPr>
          <w:p w14:paraId="74FFF03F">
            <w:pPr>
              <w:keepNext w:val="0"/>
              <w:keepLines w:val="0"/>
              <w:pageBreakBefore w:val="0"/>
              <w:widowControl w:val="0"/>
              <w:kinsoku/>
              <w:wordWrap/>
              <w:overflowPunct/>
              <w:topLinePunct w:val="0"/>
              <w:autoSpaceDE/>
              <w:autoSpaceDN/>
              <w:bidi w:val="0"/>
              <w:spacing w:line="300" w:lineRule="exact"/>
              <w:jc w:val="center"/>
              <w:textAlignment w:val="center"/>
              <w:rPr>
                <w:rFonts w:hint="eastAsia" w:ascii="仿宋" w:hAnsi="仿宋" w:eastAsia="仿宋" w:cs="仿宋"/>
                <w:color w:val="auto"/>
                <w:kern w:val="2"/>
                <w:sz w:val="24"/>
                <w:szCs w:val="24"/>
                <w:highlight w:val="yellow"/>
                <w:lang w:val="en-US" w:eastAsia="zh-CN" w:bidi="ar-SA"/>
              </w:rPr>
            </w:pPr>
            <w:r>
              <w:rPr>
                <w:rFonts w:hint="eastAsia" w:ascii="宋体" w:hAnsi="宋体" w:cs="宋体"/>
                <w:color w:val="auto"/>
                <w:sz w:val="24"/>
                <w:lang w:bidi="ar"/>
              </w:rPr>
              <w:t>4200</w:t>
            </w:r>
          </w:p>
        </w:tc>
      </w:tr>
      <w:tr w14:paraId="04CFD5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03" w:hRule="atLeast"/>
          <w:jc w:val="center"/>
        </w:trPr>
        <w:tc>
          <w:tcPr>
            <w:tcW w:w="614" w:type="dxa"/>
            <w:vMerge w:val="continue"/>
            <w:tcBorders>
              <w:left w:val="single" w:color="000000" w:sz="4" w:space="0"/>
              <w:right w:val="single" w:color="000000" w:sz="4" w:space="0"/>
            </w:tcBorders>
            <w:shd w:val="clear" w:color="auto" w:fill="auto"/>
            <w:vAlign w:val="center"/>
          </w:tcPr>
          <w:p w14:paraId="24CF4776">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宋体" w:hAnsi="宋体" w:eastAsia="宋体" w:cs="宋体"/>
                <w:b w:val="0"/>
                <w:bCs w:val="0"/>
                <w:color w:val="auto"/>
                <w:sz w:val="21"/>
                <w:szCs w:val="21"/>
                <w:highlight w:val="none"/>
                <w:lang w:val="en-US" w:eastAsia="zh-CN"/>
              </w:rPr>
            </w:pPr>
          </w:p>
        </w:tc>
        <w:tc>
          <w:tcPr>
            <w:tcW w:w="1478" w:type="dxa"/>
            <w:tcBorders>
              <w:top w:val="single" w:color="000000" w:sz="4" w:space="0"/>
              <w:left w:val="single" w:color="000000" w:sz="4" w:space="0"/>
              <w:bottom w:val="single" w:color="auto" w:sz="4" w:space="0"/>
              <w:right w:val="single" w:color="000000" w:sz="4" w:space="0"/>
            </w:tcBorders>
            <w:shd w:val="clear" w:color="auto" w:fill="auto"/>
            <w:vAlign w:val="center"/>
          </w:tcPr>
          <w:p w14:paraId="75EC3B0C">
            <w:pPr>
              <w:keepNext w:val="0"/>
              <w:keepLines w:val="0"/>
              <w:pageBreakBefore w:val="0"/>
              <w:widowControl w:val="0"/>
              <w:kinsoku/>
              <w:wordWrap/>
              <w:overflowPunct/>
              <w:topLinePunct w:val="0"/>
              <w:autoSpaceDE/>
              <w:autoSpaceDN/>
              <w:bidi w:val="0"/>
              <w:spacing w:line="300" w:lineRule="exact"/>
              <w:jc w:val="center"/>
              <w:textAlignment w:val="center"/>
              <w:rPr>
                <w:rFonts w:hint="eastAsia" w:ascii="仿宋" w:hAnsi="仿宋" w:eastAsia="仿宋" w:cs="仿宋"/>
                <w:color w:val="auto"/>
                <w:kern w:val="2"/>
                <w:sz w:val="21"/>
                <w:szCs w:val="21"/>
                <w:highlight w:val="none"/>
                <w:lang w:val="en-US" w:eastAsia="zh-CN" w:bidi="ar-SA"/>
              </w:rPr>
            </w:pPr>
            <w:r>
              <w:rPr>
                <w:rFonts w:hint="eastAsia" w:ascii="宋体" w:hAnsi="宋体" w:cs="宋体"/>
                <w:sz w:val="24"/>
                <w:lang w:bidi="ar"/>
              </w:rPr>
              <w:t>库房整理</w:t>
            </w:r>
          </w:p>
        </w:tc>
        <w:tc>
          <w:tcPr>
            <w:tcW w:w="5606" w:type="dxa"/>
            <w:tcBorders>
              <w:top w:val="single" w:color="000000" w:sz="4" w:space="0"/>
              <w:left w:val="single" w:color="000000" w:sz="4" w:space="0"/>
              <w:bottom w:val="single" w:color="auto" w:sz="4" w:space="0"/>
              <w:right w:val="single" w:color="auto" w:sz="4" w:space="0"/>
            </w:tcBorders>
            <w:shd w:val="clear" w:color="auto" w:fill="auto"/>
            <w:vAlign w:val="center"/>
          </w:tcPr>
          <w:p w14:paraId="4C6911C9">
            <w:pPr>
              <w:keepNext w:val="0"/>
              <w:keepLines w:val="0"/>
              <w:pageBreakBefore w:val="0"/>
              <w:widowControl w:val="0"/>
              <w:kinsoku/>
              <w:wordWrap/>
              <w:overflowPunct/>
              <w:topLinePunct w:val="0"/>
              <w:autoSpaceDE/>
              <w:autoSpaceDN/>
              <w:bidi w:val="0"/>
              <w:spacing w:line="300" w:lineRule="exact"/>
              <w:textAlignment w:val="center"/>
              <w:rPr>
                <w:rFonts w:hint="eastAsia" w:ascii="仿宋" w:hAnsi="仿宋" w:eastAsia="宋体" w:cs="仿宋"/>
                <w:color w:val="auto"/>
                <w:kern w:val="2"/>
                <w:sz w:val="21"/>
                <w:szCs w:val="21"/>
                <w:lang w:val="en-US" w:eastAsia="zh-CN" w:bidi="ar-SA"/>
              </w:rPr>
            </w:pPr>
            <w:r>
              <w:rPr>
                <w:rFonts w:hint="eastAsia" w:ascii="宋体" w:hAnsi="宋体" w:cs="宋体"/>
                <w:sz w:val="24"/>
                <w:lang w:bidi="ar"/>
              </w:rPr>
              <w:t>梳理各门类档案，合理利用库房空间，按照档案类别的档案顺序并结合档案上架要求摆放在档案柜相应的位置，重新上下架，以方便查询利用</w:t>
            </w:r>
            <w:r>
              <w:rPr>
                <w:rFonts w:hint="eastAsia" w:ascii="宋体" w:hAnsi="宋体" w:cs="宋体"/>
                <w:sz w:val="24"/>
                <w:lang w:eastAsia="zh-CN" w:bidi="ar"/>
              </w:rPr>
              <w:t>。</w:t>
            </w:r>
          </w:p>
        </w:tc>
        <w:tc>
          <w:tcPr>
            <w:tcW w:w="897" w:type="dxa"/>
            <w:tcBorders>
              <w:top w:val="single" w:color="000000" w:sz="4" w:space="0"/>
              <w:left w:val="single" w:color="auto" w:sz="4" w:space="0"/>
              <w:bottom w:val="single" w:color="auto" w:sz="4" w:space="0"/>
              <w:right w:val="single" w:color="000000" w:sz="4" w:space="0"/>
            </w:tcBorders>
            <w:shd w:val="clear" w:color="auto" w:fill="auto"/>
            <w:vAlign w:val="center"/>
          </w:tcPr>
          <w:p w14:paraId="040EC07B">
            <w:pPr>
              <w:keepNext w:val="0"/>
              <w:keepLines w:val="0"/>
              <w:pageBreakBefore w:val="0"/>
              <w:widowControl w:val="0"/>
              <w:kinsoku/>
              <w:wordWrap/>
              <w:overflowPunct/>
              <w:topLinePunct w:val="0"/>
              <w:autoSpaceDE/>
              <w:autoSpaceDN/>
              <w:bidi w:val="0"/>
              <w:spacing w:line="300" w:lineRule="exact"/>
              <w:jc w:val="center"/>
              <w:textAlignment w:val="center"/>
              <w:rPr>
                <w:rFonts w:hint="eastAsia" w:ascii="宋体" w:hAnsi="宋体" w:eastAsia="宋体" w:cs="宋体"/>
                <w:color w:val="auto"/>
                <w:kern w:val="2"/>
                <w:sz w:val="24"/>
                <w:szCs w:val="24"/>
                <w:lang w:val="en-US" w:eastAsia="zh-CN" w:bidi="ar-SA"/>
              </w:rPr>
            </w:pPr>
            <w:r>
              <w:rPr>
                <w:rFonts w:hint="eastAsia" w:ascii="宋体" w:hAnsi="宋体" w:cs="宋体"/>
                <w:color w:val="auto"/>
                <w:sz w:val="24"/>
                <w:lang w:bidi="ar"/>
              </w:rPr>
              <w:t>2</w:t>
            </w:r>
            <w:r>
              <w:rPr>
                <w:rFonts w:hint="eastAsia" w:ascii="宋体" w:hAnsi="宋体" w:cs="宋体"/>
                <w:color w:val="auto"/>
                <w:sz w:val="24"/>
                <w:lang w:eastAsia="zh-CN" w:bidi="ar"/>
              </w:rPr>
              <w:t>间</w:t>
            </w:r>
          </w:p>
        </w:tc>
        <w:tc>
          <w:tcPr>
            <w:tcW w:w="890" w:type="dxa"/>
            <w:tcBorders>
              <w:top w:val="single" w:color="000000" w:sz="4" w:space="0"/>
              <w:left w:val="single" w:color="000000" w:sz="4" w:space="0"/>
              <w:bottom w:val="single" w:color="auto" w:sz="4" w:space="0"/>
              <w:right w:val="single" w:color="000000" w:sz="4" w:space="0"/>
            </w:tcBorders>
            <w:shd w:val="clear" w:color="auto" w:fill="auto"/>
            <w:vAlign w:val="center"/>
          </w:tcPr>
          <w:p w14:paraId="6E093389">
            <w:pPr>
              <w:keepNext w:val="0"/>
              <w:keepLines w:val="0"/>
              <w:pageBreakBefore w:val="0"/>
              <w:widowControl w:val="0"/>
              <w:kinsoku/>
              <w:wordWrap/>
              <w:overflowPunct/>
              <w:topLinePunct w:val="0"/>
              <w:autoSpaceDE/>
              <w:autoSpaceDN/>
              <w:bidi w:val="0"/>
              <w:spacing w:line="300" w:lineRule="exact"/>
              <w:jc w:val="center"/>
              <w:rPr>
                <w:rFonts w:hint="default"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1900</w:t>
            </w:r>
          </w:p>
        </w:tc>
        <w:tc>
          <w:tcPr>
            <w:tcW w:w="969" w:type="dxa"/>
            <w:tcBorders>
              <w:top w:val="single" w:color="000000" w:sz="4" w:space="0"/>
              <w:left w:val="single" w:color="000000" w:sz="4" w:space="0"/>
              <w:bottom w:val="single" w:color="auto" w:sz="4" w:space="0"/>
              <w:right w:val="single" w:color="000000" w:sz="4" w:space="0"/>
            </w:tcBorders>
            <w:shd w:val="clear" w:color="auto" w:fill="auto"/>
            <w:vAlign w:val="center"/>
          </w:tcPr>
          <w:p w14:paraId="07A6D04A">
            <w:pPr>
              <w:keepNext w:val="0"/>
              <w:keepLines w:val="0"/>
              <w:pageBreakBefore w:val="0"/>
              <w:widowControl w:val="0"/>
              <w:kinsoku/>
              <w:wordWrap/>
              <w:overflowPunct/>
              <w:topLinePunct w:val="0"/>
              <w:autoSpaceDE/>
              <w:autoSpaceDN/>
              <w:bidi w:val="0"/>
              <w:spacing w:line="300" w:lineRule="exact"/>
              <w:jc w:val="center"/>
              <w:textAlignment w:val="center"/>
              <w:rPr>
                <w:rFonts w:hint="eastAsia" w:ascii="仿宋" w:hAnsi="仿宋" w:eastAsia="仿宋" w:cs="仿宋"/>
                <w:color w:val="auto"/>
                <w:kern w:val="2"/>
                <w:sz w:val="24"/>
                <w:szCs w:val="24"/>
                <w:highlight w:val="yellow"/>
                <w:lang w:val="en-US" w:eastAsia="zh-CN" w:bidi="ar-SA"/>
              </w:rPr>
            </w:pPr>
            <w:r>
              <w:rPr>
                <w:rFonts w:hint="eastAsia" w:ascii="宋体" w:hAnsi="宋体" w:cs="宋体"/>
                <w:color w:val="auto"/>
                <w:sz w:val="24"/>
                <w:lang w:bidi="ar"/>
              </w:rPr>
              <w:t>3800</w:t>
            </w:r>
          </w:p>
        </w:tc>
      </w:tr>
      <w:tr w14:paraId="059D34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59" w:hRule="atLeast"/>
          <w:jc w:val="center"/>
        </w:trPr>
        <w:tc>
          <w:tcPr>
            <w:tcW w:w="614" w:type="dxa"/>
            <w:vMerge w:val="continue"/>
            <w:tcBorders>
              <w:left w:val="single" w:color="000000" w:sz="4" w:space="0"/>
              <w:right w:val="single" w:color="000000" w:sz="4" w:space="0"/>
            </w:tcBorders>
            <w:shd w:val="clear" w:color="auto" w:fill="auto"/>
            <w:vAlign w:val="center"/>
          </w:tcPr>
          <w:p w14:paraId="678FC259">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宋体" w:hAnsi="宋体" w:eastAsia="宋体" w:cs="宋体"/>
                <w:b w:val="0"/>
                <w:bCs w:val="0"/>
                <w:color w:val="auto"/>
                <w:sz w:val="21"/>
                <w:szCs w:val="21"/>
                <w:highlight w:val="none"/>
              </w:rPr>
            </w:pPr>
          </w:p>
        </w:tc>
        <w:tc>
          <w:tcPr>
            <w:tcW w:w="1478" w:type="dxa"/>
            <w:tcBorders>
              <w:top w:val="single" w:color="000000" w:sz="4" w:space="0"/>
              <w:left w:val="single" w:color="000000" w:sz="4" w:space="0"/>
              <w:bottom w:val="single" w:color="auto" w:sz="4" w:space="0"/>
              <w:right w:val="single" w:color="000000" w:sz="4" w:space="0"/>
            </w:tcBorders>
            <w:shd w:val="clear" w:color="auto" w:fill="auto"/>
            <w:vAlign w:val="center"/>
          </w:tcPr>
          <w:p w14:paraId="10FBF71C">
            <w:pPr>
              <w:keepNext w:val="0"/>
              <w:keepLines w:val="0"/>
              <w:pageBreakBefore w:val="0"/>
              <w:widowControl w:val="0"/>
              <w:kinsoku/>
              <w:wordWrap/>
              <w:overflowPunct/>
              <w:topLinePunct w:val="0"/>
              <w:autoSpaceDE/>
              <w:autoSpaceDN/>
              <w:bidi w:val="0"/>
              <w:spacing w:line="300" w:lineRule="exact"/>
              <w:jc w:val="center"/>
              <w:textAlignment w:val="center"/>
              <w:rPr>
                <w:rFonts w:hint="eastAsia" w:ascii="仿宋" w:hAnsi="仿宋" w:eastAsia="仿宋" w:cs="仿宋"/>
                <w:color w:val="auto"/>
                <w:kern w:val="2"/>
                <w:sz w:val="21"/>
                <w:szCs w:val="21"/>
                <w:highlight w:val="none"/>
                <w:lang w:val="en-US" w:eastAsia="zh-CN" w:bidi="ar-SA"/>
              </w:rPr>
            </w:pPr>
            <w:r>
              <w:rPr>
                <w:rFonts w:hint="eastAsia" w:ascii="宋体" w:hAnsi="宋体" w:cs="宋体"/>
                <w:sz w:val="24"/>
                <w:lang w:bidi="ar"/>
              </w:rPr>
              <w:t>系统目录数据校对及整改</w:t>
            </w:r>
          </w:p>
        </w:tc>
        <w:tc>
          <w:tcPr>
            <w:tcW w:w="5606" w:type="dxa"/>
            <w:tcBorders>
              <w:top w:val="single" w:color="000000" w:sz="4" w:space="0"/>
              <w:left w:val="single" w:color="000000" w:sz="4" w:space="0"/>
              <w:bottom w:val="single" w:color="auto" w:sz="4" w:space="0"/>
              <w:right w:val="single" w:color="auto" w:sz="4" w:space="0"/>
            </w:tcBorders>
            <w:shd w:val="clear" w:color="auto" w:fill="auto"/>
            <w:vAlign w:val="center"/>
          </w:tcPr>
          <w:p w14:paraId="33AFE660">
            <w:pPr>
              <w:keepNext w:val="0"/>
              <w:keepLines w:val="0"/>
              <w:pageBreakBefore w:val="0"/>
              <w:widowControl w:val="0"/>
              <w:kinsoku/>
              <w:wordWrap/>
              <w:overflowPunct/>
              <w:topLinePunct w:val="0"/>
              <w:autoSpaceDE/>
              <w:autoSpaceDN/>
              <w:bidi w:val="0"/>
              <w:spacing w:line="300" w:lineRule="exact"/>
              <w:textAlignment w:val="center"/>
              <w:rPr>
                <w:rFonts w:hint="eastAsia" w:ascii="仿宋" w:hAnsi="仿宋" w:eastAsia="仿宋" w:cs="仿宋"/>
                <w:color w:val="auto"/>
                <w:kern w:val="2"/>
                <w:sz w:val="21"/>
                <w:szCs w:val="21"/>
                <w:lang w:val="en-US" w:eastAsia="zh-CN" w:bidi="ar-SA"/>
              </w:rPr>
            </w:pPr>
            <w:r>
              <w:rPr>
                <w:rFonts w:hint="eastAsia" w:ascii="宋体" w:hAnsi="宋体" w:cs="宋体"/>
                <w:sz w:val="24"/>
                <w:lang w:bidi="ar"/>
              </w:rPr>
              <w:t>结合分类大纲的要求对整改后的目录及档案扫描件重新在档案管理系统上进行挂接服务。</w:t>
            </w:r>
          </w:p>
        </w:tc>
        <w:tc>
          <w:tcPr>
            <w:tcW w:w="897" w:type="dxa"/>
            <w:tcBorders>
              <w:top w:val="single" w:color="000000" w:sz="4" w:space="0"/>
              <w:left w:val="single" w:color="auto" w:sz="4" w:space="0"/>
              <w:bottom w:val="single" w:color="auto" w:sz="4" w:space="0"/>
              <w:right w:val="single" w:color="000000" w:sz="4" w:space="0"/>
            </w:tcBorders>
            <w:shd w:val="clear" w:color="auto" w:fill="auto"/>
            <w:vAlign w:val="center"/>
          </w:tcPr>
          <w:p w14:paraId="03E112BE">
            <w:pPr>
              <w:keepNext w:val="0"/>
              <w:keepLines w:val="0"/>
              <w:pageBreakBefore w:val="0"/>
              <w:widowControl w:val="0"/>
              <w:kinsoku/>
              <w:wordWrap/>
              <w:overflowPunct/>
              <w:topLinePunct w:val="0"/>
              <w:autoSpaceDE/>
              <w:autoSpaceDN/>
              <w:bidi w:val="0"/>
              <w:spacing w:line="300" w:lineRule="exact"/>
              <w:jc w:val="center"/>
              <w:textAlignment w:val="center"/>
              <w:rPr>
                <w:rFonts w:hint="eastAsia" w:ascii="宋体" w:hAnsi="宋体" w:eastAsia="宋体" w:cs="宋体"/>
                <w:color w:val="auto"/>
                <w:kern w:val="2"/>
                <w:sz w:val="24"/>
                <w:szCs w:val="24"/>
                <w:lang w:val="en-US" w:eastAsia="zh-CN" w:bidi="ar-SA"/>
              </w:rPr>
            </w:pPr>
            <w:r>
              <w:rPr>
                <w:rFonts w:hint="eastAsia" w:ascii="宋体" w:hAnsi="宋体" w:cs="宋体"/>
                <w:color w:val="auto"/>
                <w:sz w:val="24"/>
                <w:lang w:bidi="ar"/>
              </w:rPr>
              <w:t>9500</w:t>
            </w:r>
            <w:r>
              <w:rPr>
                <w:rFonts w:hint="eastAsia" w:ascii="宋体" w:hAnsi="宋体" w:cs="宋体"/>
                <w:color w:val="auto"/>
                <w:sz w:val="24"/>
                <w:lang w:eastAsia="zh-CN" w:bidi="ar"/>
              </w:rPr>
              <w:t>条</w:t>
            </w:r>
          </w:p>
        </w:tc>
        <w:tc>
          <w:tcPr>
            <w:tcW w:w="890" w:type="dxa"/>
            <w:tcBorders>
              <w:top w:val="single" w:color="000000" w:sz="4" w:space="0"/>
              <w:left w:val="single" w:color="000000" w:sz="4" w:space="0"/>
              <w:bottom w:val="single" w:color="auto" w:sz="4" w:space="0"/>
              <w:right w:val="single" w:color="000000" w:sz="4" w:space="0"/>
            </w:tcBorders>
            <w:shd w:val="clear" w:color="auto" w:fill="auto"/>
            <w:vAlign w:val="center"/>
          </w:tcPr>
          <w:p w14:paraId="5D3AE46E">
            <w:pPr>
              <w:keepNext w:val="0"/>
              <w:keepLines w:val="0"/>
              <w:pageBreakBefore w:val="0"/>
              <w:widowControl w:val="0"/>
              <w:kinsoku/>
              <w:wordWrap/>
              <w:overflowPunct/>
              <w:topLinePunct w:val="0"/>
              <w:autoSpaceDE/>
              <w:autoSpaceDN/>
              <w:bidi w:val="0"/>
              <w:spacing w:line="300" w:lineRule="exact"/>
              <w:jc w:val="center"/>
              <w:rPr>
                <w:rFonts w:hint="default"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3</w:t>
            </w:r>
          </w:p>
        </w:tc>
        <w:tc>
          <w:tcPr>
            <w:tcW w:w="969" w:type="dxa"/>
            <w:tcBorders>
              <w:top w:val="single" w:color="000000" w:sz="4" w:space="0"/>
              <w:left w:val="single" w:color="000000" w:sz="4" w:space="0"/>
              <w:bottom w:val="single" w:color="auto" w:sz="4" w:space="0"/>
              <w:right w:val="single" w:color="000000" w:sz="4" w:space="0"/>
            </w:tcBorders>
            <w:shd w:val="clear" w:color="auto" w:fill="auto"/>
            <w:vAlign w:val="center"/>
          </w:tcPr>
          <w:p w14:paraId="155196A4">
            <w:pPr>
              <w:keepNext w:val="0"/>
              <w:keepLines w:val="0"/>
              <w:pageBreakBefore w:val="0"/>
              <w:widowControl w:val="0"/>
              <w:kinsoku/>
              <w:wordWrap/>
              <w:overflowPunct/>
              <w:topLinePunct w:val="0"/>
              <w:autoSpaceDE/>
              <w:autoSpaceDN/>
              <w:bidi w:val="0"/>
              <w:spacing w:line="300" w:lineRule="exact"/>
              <w:jc w:val="center"/>
              <w:textAlignment w:val="center"/>
              <w:rPr>
                <w:rFonts w:hint="eastAsia" w:ascii="仿宋" w:hAnsi="仿宋" w:eastAsia="仿宋" w:cs="仿宋"/>
                <w:color w:val="auto"/>
                <w:kern w:val="2"/>
                <w:sz w:val="24"/>
                <w:szCs w:val="24"/>
                <w:highlight w:val="yellow"/>
                <w:lang w:val="en-US" w:eastAsia="zh-CN" w:bidi="ar-SA"/>
              </w:rPr>
            </w:pPr>
            <w:r>
              <w:rPr>
                <w:rFonts w:hint="eastAsia" w:ascii="宋体" w:hAnsi="宋体" w:cs="宋体"/>
                <w:color w:val="auto"/>
                <w:sz w:val="24"/>
                <w:lang w:bidi="ar"/>
              </w:rPr>
              <w:t>28500</w:t>
            </w:r>
          </w:p>
        </w:tc>
      </w:tr>
      <w:tr w14:paraId="78B041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66" w:hRule="atLeast"/>
          <w:jc w:val="center"/>
        </w:trPr>
        <w:tc>
          <w:tcPr>
            <w:tcW w:w="614" w:type="dxa"/>
            <w:vMerge w:val="continue"/>
            <w:tcBorders>
              <w:left w:val="single" w:color="000000" w:sz="4" w:space="0"/>
              <w:right w:val="single" w:color="000000" w:sz="4" w:space="0"/>
            </w:tcBorders>
            <w:shd w:val="clear" w:color="auto" w:fill="auto"/>
            <w:vAlign w:val="center"/>
          </w:tcPr>
          <w:p w14:paraId="2E442B5A">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宋体" w:hAnsi="宋体" w:eastAsia="宋体" w:cs="宋体"/>
                <w:b w:val="0"/>
                <w:bCs w:val="0"/>
                <w:color w:val="auto"/>
                <w:sz w:val="21"/>
                <w:szCs w:val="21"/>
                <w:highlight w:val="none"/>
              </w:rPr>
            </w:pPr>
          </w:p>
        </w:tc>
        <w:tc>
          <w:tcPr>
            <w:tcW w:w="1478" w:type="dxa"/>
            <w:tcBorders>
              <w:top w:val="single" w:color="000000" w:sz="4" w:space="0"/>
              <w:left w:val="single" w:color="000000" w:sz="4" w:space="0"/>
              <w:bottom w:val="single" w:color="auto" w:sz="4" w:space="0"/>
              <w:right w:val="single" w:color="000000" w:sz="4" w:space="0"/>
            </w:tcBorders>
            <w:shd w:val="clear" w:color="auto" w:fill="auto"/>
            <w:vAlign w:val="center"/>
          </w:tcPr>
          <w:p w14:paraId="5F1DA4B8">
            <w:pPr>
              <w:keepNext w:val="0"/>
              <w:keepLines w:val="0"/>
              <w:pageBreakBefore w:val="0"/>
              <w:widowControl w:val="0"/>
              <w:kinsoku/>
              <w:wordWrap/>
              <w:overflowPunct/>
              <w:topLinePunct w:val="0"/>
              <w:autoSpaceDE/>
              <w:autoSpaceDN/>
              <w:bidi w:val="0"/>
              <w:spacing w:line="300" w:lineRule="exact"/>
              <w:jc w:val="center"/>
              <w:textAlignment w:val="center"/>
              <w:rPr>
                <w:rFonts w:hint="eastAsia" w:ascii="仿宋" w:hAnsi="仿宋" w:eastAsia="仿宋" w:cs="仿宋"/>
                <w:color w:val="auto"/>
                <w:kern w:val="2"/>
                <w:sz w:val="21"/>
                <w:szCs w:val="21"/>
                <w:highlight w:val="none"/>
                <w:lang w:val="en-US" w:eastAsia="zh-CN" w:bidi="ar-SA"/>
              </w:rPr>
            </w:pPr>
            <w:r>
              <w:rPr>
                <w:rFonts w:hint="eastAsia" w:ascii="宋体" w:hAnsi="宋体" w:cs="宋体"/>
                <w:sz w:val="24"/>
                <w:lang w:bidi="ar"/>
              </w:rPr>
              <w:t>档案整改</w:t>
            </w:r>
          </w:p>
        </w:tc>
        <w:tc>
          <w:tcPr>
            <w:tcW w:w="5606" w:type="dxa"/>
            <w:tcBorders>
              <w:top w:val="single" w:color="000000" w:sz="4" w:space="0"/>
              <w:left w:val="single" w:color="000000" w:sz="4" w:space="0"/>
              <w:bottom w:val="single" w:color="auto" w:sz="4" w:space="0"/>
              <w:right w:val="single" w:color="auto" w:sz="4" w:space="0"/>
            </w:tcBorders>
            <w:shd w:val="clear" w:color="auto" w:fill="auto"/>
            <w:vAlign w:val="center"/>
          </w:tcPr>
          <w:p w14:paraId="7555E7C4">
            <w:pPr>
              <w:keepNext w:val="0"/>
              <w:keepLines w:val="0"/>
              <w:pageBreakBefore w:val="0"/>
              <w:widowControl w:val="0"/>
              <w:kinsoku/>
              <w:wordWrap/>
              <w:overflowPunct/>
              <w:topLinePunct w:val="0"/>
              <w:autoSpaceDE/>
              <w:autoSpaceDN/>
              <w:bidi w:val="0"/>
              <w:spacing w:line="300" w:lineRule="exact"/>
              <w:textAlignment w:val="center"/>
              <w:rPr>
                <w:rFonts w:hint="eastAsia" w:ascii="仿宋" w:hAnsi="仿宋" w:eastAsia="仿宋" w:cs="仿宋"/>
                <w:color w:val="auto"/>
                <w:kern w:val="2"/>
                <w:sz w:val="21"/>
                <w:szCs w:val="21"/>
                <w:lang w:val="en-US" w:eastAsia="zh-CN" w:bidi="ar-SA"/>
              </w:rPr>
            </w:pPr>
            <w:r>
              <w:rPr>
                <w:rFonts w:hint="eastAsia" w:ascii="宋体" w:hAnsi="宋体" w:cs="宋体"/>
                <w:sz w:val="24"/>
                <w:lang w:bidi="ar"/>
              </w:rPr>
              <w:t>按照分类大纲重新分类组卷，并对卷内文件进行鉴定、排序、编制页码、及档号整改(重编档号、贴档号章等)打印目录及备考表后装订、装盒等档案整理服务，打印目录及备考表后上架。</w:t>
            </w:r>
          </w:p>
        </w:tc>
        <w:tc>
          <w:tcPr>
            <w:tcW w:w="897" w:type="dxa"/>
            <w:tcBorders>
              <w:top w:val="single" w:color="000000" w:sz="4" w:space="0"/>
              <w:left w:val="single" w:color="auto" w:sz="4" w:space="0"/>
              <w:bottom w:val="single" w:color="auto" w:sz="4" w:space="0"/>
              <w:right w:val="single" w:color="000000" w:sz="4" w:space="0"/>
            </w:tcBorders>
            <w:shd w:val="clear" w:color="auto" w:fill="auto"/>
            <w:vAlign w:val="center"/>
          </w:tcPr>
          <w:p w14:paraId="20596FA6">
            <w:pPr>
              <w:keepNext w:val="0"/>
              <w:keepLines w:val="0"/>
              <w:pageBreakBefore w:val="0"/>
              <w:widowControl w:val="0"/>
              <w:kinsoku/>
              <w:wordWrap/>
              <w:overflowPunct/>
              <w:topLinePunct w:val="0"/>
              <w:autoSpaceDE/>
              <w:autoSpaceDN/>
              <w:bidi w:val="0"/>
              <w:spacing w:line="300" w:lineRule="exact"/>
              <w:jc w:val="center"/>
              <w:textAlignment w:val="center"/>
              <w:rPr>
                <w:rFonts w:hint="eastAsia" w:ascii="宋体" w:hAnsi="宋体" w:eastAsia="宋体" w:cs="宋体"/>
                <w:color w:val="auto"/>
                <w:kern w:val="2"/>
                <w:sz w:val="24"/>
                <w:szCs w:val="24"/>
                <w:lang w:val="en-US" w:eastAsia="zh-CN" w:bidi="ar-SA"/>
              </w:rPr>
            </w:pPr>
            <w:r>
              <w:rPr>
                <w:rFonts w:hint="eastAsia" w:ascii="宋体" w:hAnsi="宋体" w:cs="宋体"/>
                <w:color w:val="auto"/>
                <w:sz w:val="24"/>
                <w:lang w:bidi="ar"/>
              </w:rPr>
              <w:t>1000</w:t>
            </w:r>
            <w:r>
              <w:rPr>
                <w:rFonts w:hint="eastAsia" w:ascii="宋体" w:hAnsi="宋体" w:cs="宋体"/>
                <w:color w:val="auto"/>
                <w:sz w:val="24"/>
                <w:lang w:eastAsia="zh-CN" w:bidi="ar"/>
              </w:rPr>
              <w:t>件</w:t>
            </w:r>
          </w:p>
        </w:tc>
        <w:tc>
          <w:tcPr>
            <w:tcW w:w="890" w:type="dxa"/>
            <w:tcBorders>
              <w:top w:val="single" w:color="000000" w:sz="4" w:space="0"/>
              <w:left w:val="single" w:color="000000" w:sz="4" w:space="0"/>
              <w:bottom w:val="single" w:color="auto" w:sz="4" w:space="0"/>
              <w:right w:val="single" w:color="000000" w:sz="4" w:space="0"/>
            </w:tcBorders>
            <w:shd w:val="clear" w:color="auto" w:fill="auto"/>
            <w:vAlign w:val="center"/>
          </w:tcPr>
          <w:p w14:paraId="1596DC72">
            <w:pPr>
              <w:keepNext w:val="0"/>
              <w:keepLines w:val="0"/>
              <w:pageBreakBefore w:val="0"/>
              <w:widowControl w:val="0"/>
              <w:kinsoku/>
              <w:wordWrap/>
              <w:overflowPunct/>
              <w:topLinePunct w:val="0"/>
              <w:autoSpaceDE/>
              <w:autoSpaceDN/>
              <w:bidi w:val="0"/>
              <w:spacing w:line="300" w:lineRule="exact"/>
              <w:jc w:val="center"/>
              <w:rPr>
                <w:rFonts w:hint="default"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6</w:t>
            </w:r>
          </w:p>
        </w:tc>
        <w:tc>
          <w:tcPr>
            <w:tcW w:w="969" w:type="dxa"/>
            <w:tcBorders>
              <w:top w:val="single" w:color="000000" w:sz="4" w:space="0"/>
              <w:left w:val="single" w:color="000000" w:sz="4" w:space="0"/>
              <w:bottom w:val="single" w:color="auto" w:sz="4" w:space="0"/>
              <w:right w:val="single" w:color="000000" w:sz="4" w:space="0"/>
            </w:tcBorders>
            <w:shd w:val="clear" w:color="auto" w:fill="auto"/>
            <w:vAlign w:val="center"/>
          </w:tcPr>
          <w:p w14:paraId="1251DACF">
            <w:pPr>
              <w:keepNext w:val="0"/>
              <w:keepLines w:val="0"/>
              <w:pageBreakBefore w:val="0"/>
              <w:widowControl w:val="0"/>
              <w:kinsoku/>
              <w:wordWrap/>
              <w:overflowPunct/>
              <w:topLinePunct w:val="0"/>
              <w:autoSpaceDE/>
              <w:autoSpaceDN/>
              <w:bidi w:val="0"/>
              <w:spacing w:line="300" w:lineRule="exact"/>
              <w:jc w:val="center"/>
              <w:textAlignment w:val="center"/>
              <w:rPr>
                <w:rFonts w:hint="eastAsia" w:ascii="仿宋" w:hAnsi="仿宋" w:eastAsia="仿宋" w:cs="仿宋"/>
                <w:color w:val="auto"/>
                <w:kern w:val="2"/>
                <w:sz w:val="24"/>
                <w:szCs w:val="24"/>
                <w:highlight w:val="yellow"/>
                <w:lang w:val="en-US" w:eastAsia="zh-CN" w:bidi="ar-SA"/>
              </w:rPr>
            </w:pPr>
            <w:r>
              <w:rPr>
                <w:rFonts w:hint="eastAsia" w:ascii="宋体" w:hAnsi="宋体" w:cs="宋体"/>
                <w:color w:val="auto"/>
                <w:sz w:val="24"/>
                <w:lang w:bidi="ar"/>
              </w:rPr>
              <w:t>6000</w:t>
            </w:r>
          </w:p>
        </w:tc>
      </w:tr>
      <w:tr w14:paraId="7DCE85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1" w:hRule="atLeast"/>
          <w:jc w:val="center"/>
        </w:trPr>
        <w:tc>
          <w:tcPr>
            <w:tcW w:w="614" w:type="dxa"/>
            <w:vMerge w:val="continue"/>
            <w:tcBorders>
              <w:left w:val="single" w:color="000000" w:sz="4" w:space="0"/>
              <w:bottom w:val="single" w:color="auto" w:sz="4" w:space="0"/>
              <w:right w:val="single" w:color="000000" w:sz="4" w:space="0"/>
            </w:tcBorders>
            <w:shd w:val="clear" w:color="auto" w:fill="auto"/>
            <w:vAlign w:val="center"/>
          </w:tcPr>
          <w:p w14:paraId="6AA7D802">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宋体" w:hAnsi="宋体" w:eastAsia="宋体" w:cs="宋体"/>
                <w:b w:val="0"/>
                <w:bCs w:val="0"/>
                <w:color w:val="auto"/>
                <w:sz w:val="21"/>
                <w:szCs w:val="21"/>
                <w:highlight w:val="none"/>
              </w:rPr>
            </w:pPr>
          </w:p>
        </w:tc>
        <w:tc>
          <w:tcPr>
            <w:tcW w:w="1478" w:type="dxa"/>
            <w:tcBorders>
              <w:top w:val="single" w:color="000000" w:sz="4" w:space="0"/>
              <w:left w:val="single" w:color="000000" w:sz="4" w:space="0"/>
              <w:bottom w:val="single" w:color="auto" w:sz="4" w:space="0"/>
              <w:right w:val="single" w:color="000000" w:sz="4" w:space="0"/>
            </w:tcBorders>
            <w:shd w:val="clear" w:color="auto" w:fill="auto"/>
            <w:vAlign w:val="center"/>
          </w:tcPr>
          <w:p w14:paraId="280024CE">
            <w:pPr>
              <w:keepNext w:val="0"/>
              <w:keepLines w:val="0"/>
              <w:pageBreakBefore w:val="0"/>
              <w:widowControl w:val="0"/>
              <w:kinsoku/>
              <w:wordWrap/>
              <w:overflowPunct/>
              <w:topLinePunct w:val="0"/>
              <w:autoSpaceDE/>
              <w:autoSpaceDN/>
              <w:bidi w:val="0"/>
              <w:spacing w:line="300" w:lineRule="exact"/>
              <w:jc w:val="center"/>
              <w:textAlignment w:val="center"/>
              <w:rPr>
                <w:rFonts w:hint="eastAsia" w:ascii="仿宋" w:hAnsi="仿宋" w:eastAsia="仿宋" w:cs="仿宋"/>
                <w:color w:val="auto"/>
                <w:kern w:val="2"/>
                <w:sz w:val="21"/>
                <w:szCs w:val="21"/>
                <w:highlight w:val="none"/>
                <w:lang w:val="en-US" w:eastAsia="zh-CN" w:bidi="ar-SA"/>
              </w:rPr>
            </w:pPr>
            <w:r>
              <w:rPr>
                <w:rFonts w:hint="eastAsia" w:ascii="宋体" w:hAnsi="宋体" w:cs="宋体"/>
                <w:sz w:val="24"/>
                <w:lang w:bidi="ar"/>
              </w:rPr>
              <w:t>档案裱糊</w:t>
            </w:r>
          </w:p>
        </w:tc>
        <w:tc>
          <w:tcPr>
            <w:tcW w:w="5606" w:type="dxa"/>
            <w:tcBorders>
              <w:top w:val="single" w:color="000000" w:sz="4" w:space="0"/>
              <w:left w:val="single" w:color="000000" w:sz="4" w:space="0"/>
              <w:bottom w:val="single" w:color="auto" w:sz="4" w:space="0"/>
              <w:right w:val="single" w:color="auto" w:sz="4" w:space="0"/>
            </w:tcBorders>
            <w:shd w:val="clear" w:color="auto" w:fill="auto"/>
            <w:vAlign w:val="center"/>
          </w:tcPr>
          <w:p w14:paraId="4F8EEB55">
            <w:pPr>
              <w:keepNext w:val="0"/>
              <w:keepLines w:val="0"/>
              <w:pageBreakBefore w:val="0"/>
              <w:widowControl w:val="0"/>
              <w:kinsoku/>
              <w:wordWrap/>
              <w:overflowPunct/>
              <w:topLinePunct w:val="0"/>
              <w:autoSpaceDE/>
              <w:autoSpaceDN/>
              <w:bidi w:val="0"/>
              <w:spacing w:line="300" w:lineRule="exact"/>
              <w:textAlignment w:val="center"/>
              <w:rPr>
                <w:rFonts w:hint="eastAsia" w:ascii="仿宋" w:hAnsi="仿宋" w:eastAsia="仿宋" w:cs="仿宋"/>
                <w:color w:val="auto"/>
                <w:kern w:val="2"/>
                <w:sz w:val="21"/>
                <w:szCs w:val="21"/>
                <w:lang w:val="en-US" w:eastAsia="zh-CN" w:bidi="ar-SA"/>
              </w:rPr>
            </w:pPr>
            <w:r>
              <w:rPr>
                <w:rFonts w:hint="eastAsia" w:ascii="宋体" w:hAnsi="宋体" w:cs="宋体"/>
                <w:sz w:val="24"/>
                <w:lang w:bidi="ar"/>
              </w:rPr>
              <w:t>将需要修裱的档案进行检查、除尘、去污、残片拼对、托裱、修补或溜口，修补后的平整、裁切。</w:t>
            </w:r>
          </w:p>
        </w:tc>
        <w:tc>
          <w:tcPr>
            <w:tcW w:w="897" w:type="dxa"/>
            <w:tcBorders>
              <w:top w:val="single" w:color="000000" w:sz="4" w:space="0"/>
              <w:left w:val="single" w:color="auto" w:sz="4" w:space="0"/>
              <w:bottom w:val="single" w:color="auto" w:sz="4" w:space="0"/>
              <w:right w:val="single" w:color="000000" w:sz="4" w:space="0"/>
            </w:tcBorders>
            <w:shd w:val="clear" w:color="auto" w:fill="auto"/>
            <w:vAlign w:val="center"/>
          </w:tcPr>
          <w:p w14:paraId="4734055C">
            <w:pPr>
              <w:keepNext w:val="0"/>
              <w:keepLines w:val="0"/>
              <w:pageBreakBefore w:val="0"/>
              <w:widowControl w:val="0"/>
              <w:kinsoku/>
              <w:wordWrap/>
              <w:overflowPunct/>
              <w:topLinePunct w:val="0"/>
              <w:autoSpaceDE/>
              <w:autoSpaceDN/>
              <w:bidi w:val="0"/>
              <w:spacing w:line="300" w:lineRule="exact"/>
              <w:jc w:val="center"/>
              <w:textAlignment w:val="center"/>
              <w:rPr>
                <w:rFonts w:hint="eastAsia" w:ascii="宋体" w:hAnsi="宋体" w:eastAsia="宋体" w:cs="宋体"/>
                <w:color w:val="auto"/>
                <w:kern w:val="2"/>
                <w:sz w:val="24"/>
                <w:szCs w:val="24"/>
                <w:lang w:val="en-US" w:eastAsia="zh-CN" w:bidi="ar-SA"/>
              </w:rPr>
            </w:pPr>
            <w:r>
              <w:rPr>
                <w:rFonts w:hint="eastAsia" w:ascii="宋体" w:hAnsi="宋体" w:cs="宋体"/>
                <w:color w:val="auto"/>
                <w:sz w:val="24"/>
                <w:lang w:bidi="ar"/>
              </w:rPr>
              <w:t>300</w:t>
            </w:r>
            <w:r>
              <w:rPr>
                <w:rFonts w:hint="eastAsia" w:ascii="宋体" w:hAnsi="宋体" w:cs="宋体"/>
                <w:color w:val="auto"/>
                <w:sz w:val="24"/>
                <w:lang w:eastAsia="zh-CN" w:bidi="ar"/>
              </w:rPr>
              <w:t>页</w:t>
            </w:r>
          </w:p>
        </w:tc>
        <w:tc>
          <w:tcPr>
            <w:tcW w:w="890" w:type="dxa"/>
            <w:tcBorders>
              <w:top w:val="single" w:color="000000" w:sz="4" w:space="0"/>
              <w:left w:val="single" w:color="000000" w:sz="4" w:space="0"/>
              <w:bottom w:val="single" w:color="auto" w:sz="4" w:space="0"/>
              <w:right w:val="single" w:color="000000" w:sz="4" w:space="0"/>
            </w:tcBorders>
            <w:shd w:val="clear" w:color="auto" w:fill="auto"/>
            <w:vAlign w:val="center"/>
          </w:tcPr>
          <w:p w14:paraId="6CD5CE16">
            <w:pPr>
              <w:keepNext w:val="0"/>
              <w:keepLines w:val="0"/>
              <w:pageBreakBefore w:val="0"/>
              <w:widowControl w:val="0"/>
              <w:kinsoku/>
              <w:wordWrap/>
              <w:overflowPunct/>
              <w:topLinePunct w:val="0"/>
              <w:autoSpaceDE/>
              <w:autoSpaceDN/>
              <w:bidi w:val="0"/>
              <w:spacing w:line="300" w:lineRule="exact"/>
              <w:jc w:val="center"/>
              <w:rPr>
                <w:rFonts w:hint="default"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6</w:t>
            </w:r>
          </w:p>
        </w:tc>
        <w:tc>
          <w:tcPr>
            <w:tcW w:w="969" w:type="dxa"/>
            <w:tcBorders>
              <w:top w:val="single" w:color="000000" w:sz="4" w:space="0"/>
              <w:left w:val="single" w:color="000000" w:sz="4" w:space="0"/>
              <w:bottom w:val="single" w:color="auto" w:sz="4" w:space="0"/>
              <w:right w:val="single" w:color="000000" w:sz="4" w:space="0"/>
            </w:tcBorders>
            <w:shd w:val="clear" w:color="auto" w:fill="auto"/>
            <w:vAlign w:val="center"/>
          </w:tcPr>
          <w:p w14:paraId="5234FBE6">
            <w:pPr>
              <w:keepNext w:val="0"/>
              <w:keepLines w:val="0"/>
              <w:pageBreakBefore w:val="0"/>
              <w:widowControl w:val="0"/>
              <w:kinsoku/>
              <w:wordWrap/>
              <w:overflowPunct/>
              <w:topLinePunct w:val="0"/>
              <w:autoSpaceDE/>
              <w:autoSpaceDN/>
              <w:bidi w:val="0"/>
              <w:spacing w:line="300" w:lineRule="exact"/>
              <w:jc w:val="center"/>
              <w:textAlignment w:val="center"/>
              <w:rPr>
                <w:rFonts w:hint="eastAsia" w:ascii="仿宋" w:hAnsi="仿宋" w:eastAsia="仿宋" w:cs="仿宋"/>
                <w:color w:val="auto"/>
                <w:kern w:val="2"/>
                <w:sz w:val="24"/>
                <w:szCs w:val="24"/>
                <w:highlight w:val="yellow"/>
                <w:lang w:val="en-US" w:eastAsia="zh-CN" w:bidi="ar-SA"/>
              </w:rPr>
            </w:pPr>
            <w:r>
              <w:rPr>
                <w:rFonts w:hint="eastAsia" w:ascii="宋体" w:hAnsi="宋体" w:cs="宋体"/>
                <w:color w:val="auto"/>
                <w:sz w:val="24"/>
                <w:lang w:bidi="ar"/>
              </w:rPr>
              <w:t>1800</w:t>
            </w:r>
          </w:p>
        </w:tc>
      </w:tr>
      <w:tr w14:paraId="636F82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28" w:hRule="atLeast"/>
          <w:jc w:val="center"/>
        </w:trPr>
        <w:tc>
          <w:tcPr>
            <w:tcW w:w="614" w:type="dxa"/>
            <w:vMerge w:val="restart"/>
            <w:tcBorders>
              <w:top w:val="single" w:color="000000" w:sz="4" w:space="0"/>
              <w:left w:val="single" w:color="000000" w:sz="4" w:space="0"/>
              <w:right w:val="single" w:color="000000" w:sz="4" w:space="0"/>
            </w:tcBorders>
            <w:shd w:val="clear" w:color="auto" w:fill="auto"/>
            <w:vAlign w:val="center"/>
          </w:tcPr>
          <w:p w14:paraId="76081BFA">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宋体" w:hAnsi="宋体" w:eastAsia="宋体" w:cs="宋体"/>
                <w:b w:val="0"/>
                <w:bCs w:val="0"/>
                <w:color w:val="auto"/>
                <w:sz w:val="21"/>
                <w:szCs w:val="21"/>
                <w:highlight w:val="none"/>
                <w:lang w:eastAsia="zh-CN"/>
              </w:rPr>
            </w:pPr>
            <w:r>
              <w:rPr>
                <w:rFonts w:hint="eastAsia" w:ascii="宋体" w:hAnsi="宋体" w:cs="宋体"/>
                <w:b w:val="0"/>
                <w:bCs w:val="0"/>
                <w:color w:val="auto"/>
                <w:sz w:val="21"/>
                <w:szCs w:val="21"/>
                <w:highlight w:val="none"/>
                <w:lang w:eastAsia="zh-CN"/>
              </w:rPr>
              <w:t>档案整理</w:t>
            </w:r>
          </w:p>
        </w:tc>
        <w:tc>
          <w:tcPr>
            <w:tcW w:w="1478" w:type="dxa"/>
            <w:tcBorders>
              <w:top w:val="single" w:color="000000" w:sz="4" w:space="0"/>
              <w:left w:val="single" w:color="000000" w:sz="4" w:space="0"/>
              <w:bottom w:val="single" w:color="auto" w:sz="4" w:space="0"/>
              <w:right w:val="single" w:color="000000" w:sz="4" w:space="0"/>
            </w:tcBorders>
            <w:shd w:val="clear" w:color="auto" w:fill="auto"/>
            <w:vAlign w:val="center"/>
          </w:tcPr>
          <w:p w14:paraId="55C56BE3">
            <w:pPr>
              <w:keepNext w:val="0"/>
              <w:keepLines w:val="0"/>
              <w:pageBreakBefore w:val="0"/>
              <w:widowControl w:val="0"/>
              <w:kinsoku/>
              <w:wordWrap/>
              <w:overflowPunct/>
              <w:topLinePunct w:val="0"/>
              <w:autoSpaceDE/>
              <w:autoSpaceDN/>
              <w:bidi w:val="0"/>
              <w:spacing w:line="300" w:lineRule="exact"/>
              <w:jc w:val="center"/>
              <w:textAlignment w:val="center"/>
              <w:rPr>
                <w:rFonts w:hint="eastAsia" w:ascii="仿宋" w:hAnsi="仿宋" w:eastAsia="仿宋" w:cs="仿宋"/>
                <w:color w:val="auto"/>
                <w:kern w:val="2"/>
                <w:sz w:val="21"/>
                <w:szCs w:val="21"/>
                <w:highlight w:val="none"/>
                <w:lang w:val="en-US" w:eastAsia="zh-CN" w:bidi="ar-SA"/>
              </w:rPr>
            </w:pPr>
            <w:r>
              <w:rPr>
                <w:rFonts w:hint="eastAsia" w:ascii="宋体" w:hAnsi="宋体" w:cs="宋体"/>
                <w:sz w:val="24"/>
                <w:lang w:bidi="ar"/>
              </w:rPr>
              <w:t>文书档案</w:t>
            </w:r>
          </w:p>
        </w:tc>
        <w:tc>
          <w:tcPr>
            <w:tcW w:w="5606" w:type="dxa"/>
            <w:tcBorders>
              <w:top w:val="single" w:color="000000" w:sz="4" w:space="0"/>
              <w:left w:val="single" w:color="000000" w:sz="4" w:space="0"/>
              <w:bottom w:val="single" w:color="auto" w:sz="4" w:space="0"/>
              <w:right w:val="single" w:color="auto" w:sz="4" w:space="0"/>
            </w:tcBorders>
            <w:shd w:val="clear" w:color="auto" w:fill="auto"/>
            <w:vAlign w:val="center"/>
          </w:tcPr>
          <w:p w14:paraId="19C912E5">
            <w:pPr>
              <w:keepNext w:val="0"/>
              <w:keepLines w:val="0"/>
              <w:pageBreakBefore w:val="0"/>
              <w:widowControl w:val="0"/>
              <w:kinsoku/>
              <w:wordWrap/>
              <w:overflowPunct/>
              <w:topLinePunct w:val="0"/>
              <w:autoSpaceDE/>
              <w:autoSpaceDN/>
              <w:bidi w:val="0"/>
              <w:spacing w:line="300" w:lineRule="exact"/>
              <w:textAlignment w:val="center"/>
              <w:rPr>
                <w:rFonts w:hint="eastAsia" w:ascii="仿宋" w:hAnsi="仿宋" w:eastAsia="仿宋" w:cs="仿宋"/>
                <w:color w:val="auto"/>
                <w:kern w:val="2"/>
                <w:sz w:val="21"/>
                <w:szCs w:val="21"/>
                <w:lang w:val="en-US" w:eastAsia="zh-CN" w:bidi="ar-SA"/>
              </w:rPr>
            </w:pPr>
            <w:r>
              <w:rPr>
                <w:rFonts w:hint="eastAsia" w:ascii="宋体" w:hAnsi="宋体" w:cs="宋体"/>
                <w:sz w:val="24"/>
                <w:lang w:bidi="ar"/>
              </w:rPr>
              <w:t>按规范程序进行档案鉴定分类、盖章、装订、排列、编号、编目、技术修复、打印目录及备考表，确定扫描页、扫描后装订、装盒、上架，并在档案管理系统上进行档案目录著录服务。</w:t>
            </w:r>
          </w:p>
        </w:tc>
        <w:tc>
          <w:tcPr>
            <w:tcW w:w="897" w:type="dxa"/>
            <w:tcBorders>
              <w:top w:val="single" w:color="000000" w:sz="4" w:space="0"/>
              <w:left w:val="single" w:color="auto" w:sz="4" w:space="0"/>
              <w:bottom w:val="single" w:color="auto" w:sz="4" w:space="0"/>
              <w:right w:val="single" w:color="000000" w:sz="4" w:space="0"/>
            </w:tcBorders>
            <w:shd w:val="clear" w:color="auto" w:fill="auto"/>
            <w:vAlign w:val="center"/>
          </w:tcPr>
          <w:p w14:paraId="31A5F4D7">
            <w:pPr>
              <w:keepNext w:val="0"/>
              <w:keepLines w:val="0"/>
              <w:pageBreakBefore w:val="0"/>
              <w:widowControl w:val="0"/>
              <w:kinsoku/>
              <w:wordWrap/>
              <w:overflowPunct/>
              <w:topLinePunct w:val="0"/>
              <w:autoSpaceDE/>
              <w:autoSpaceDN/>
              <w:bidi w:val="0"/>
              <w:spacing w:line="300" w:lineRule="exact"/>
              <w:jc w:val="center"/>
              <w:textAlignment w:val="center"/>
              <w:rPr>
                <w:rFonts w:hint="eastAsia" w:ascii="宋体" w:hAnsi="宋体" w:eastAsia="宋体" w:cs="宋体"/>
                <w:color w:val="auto"/>
                <w:kern w:val="2"/>
                <w:sz w:val="24"/>
                <w:szCs w:val="24"/>
                <w:lang w:val="en-US" w:eastAsia="zh-CN" w:bidi="ar-SA"/>
              </w:rPr>
            </w:pPr>
            <w:r>
              <w:rPr>
                <w:rFonts w:hint="eastAsia" w:ascii="宋体" w:hAnsi="宋体" w:cs="宋体"/>
                <w:color w:val="auto"/>
                <w:sz w:val="24"/>
                <w:lang w:bidi="ar"/>
              </w:rPr>
              <w:t>1100</w:t>
            </w:r>
            <w:r>
              <w:rPr>
                <w:rFonts w:hint="eastAsia" w:ascii="宋体" w:hAnsi="宋体" w:cs="宋体"/>
                <w:color w:val="auto"/>
                <w:sz w:val="24"/>
                <w:lang w:eastAsia="zh-CN" w:bidi="ar"/>
              </w:rPr>
              <w:t>件</w:t>
            </w:r>
          </w:p>
        </w:tc>
        <w:tc>
          <w:tcPr>
            <w:tcW w:w="890" w:type="dxa"/>
            <w:tcBorders>
              <w:top w:val="single" w:color="000000" w:sz="4" w:space="0"/>
              <w:left w:val="single" w:color="000000" w:sz="4" w:space="0"/>
              <w:bottom w:val="single" w:color="auto" w:sz="4" w:space="0"/>
              <w:right w:val="single" w:color="000000" w:sz="4" w:space="0"/>
            </w:tcBorders>
            <w:shd w:val="clear" w:color="auto" w:fill="auto"/>
            <w:vAlign w:val="center"/>
          </w:tcPr>
          <w:p w14:paraId="049345B4">
            <w:pPr>
              <w:keepNext w:val="0"/>
              <w:keepLines w:val="0"/>
              <w:pageBreakBefore w:val="0"/>
              <w:widowControl w:val="0"/>
              <w:kinsoku/>
              <w:wordWrap/>
              <w:overflowPunct/>
              <w:topLinePunct w:val="0"/>
              <w:autoSpaceDE/>
              <w:autoSpaceDN/>
              <w:bidi w:val="0"/>
              <w:spacing w:line="300" w:lineRule="exact"/>
              <w:jc w:val="center"/>
              <w:rPr>
                <w:rFonts w:hint="default"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7</w:t>
            </w:r>
          </w:p>
        </w:tc>
        <w:tc>
          <w:tcPr>
            <w:tcW w:w="969" w:type="dxa"/>
            <w:tcBorders>
              <w:top w:val="single" w:color="000000" w:sz="4" w:space="0"/>
              <w:left w:val="single" w:color="000000" w:sz="4" w:space="0"/>
              <w:bottom w:val="single" w:color="auto" w:sz="4" w:space="0"/>
              <w:right w:val="single" w:color="000000" w:sz="4" w:space="0"/>
            </w:tcBorders>
            <w:shd w:val="clear" w:color="auto" w:fill="auto"/>
            <w:vAlign w:val="center"/>
          </w:tcPr>
          <w:p w14:paraId="5E3648ED">
            <w:pPr>
              <w:keepNext w:val="0"/>
              <w:keepLines w:val="0"/>
              <w:pageBreakBefore w:val="0"/>
              <w:widowControl w:val="0"/>
              <w:kinsoku/>
              <w:wordWrap/>
              <w:overflowPunct/>
              <w:topLinePunct w:val="0"/>
              <w:autoSpaceDE/>
              <w:autoSpaceDN/>
              <w:bidi w:val="0"/>
              <w:spacing w:line="300" w:lineRule="exact"/>
              <w:jc w:val="center"/>
              <w:textAlignment w:val="center"/>
              <w:rPr>
                <w:rFonts w:hint="eastAsia" w:ascii="仿宋" w:hAnsi="仿宋" w:eastAsia="仿宋" w:cs="仿宋"/>
                <w:color w:val="auto"/>
                <w:kern w:val="2"/>
                <w:sz w:val="24"/>
                <w:szCs w:val="24"/>
                <w:highlight w:val="yellow"/>
                <w:lang w:val="en-US" w:eastAsia="zh-CN" w:bidi="ar-SA"/>
              </w:rPr>
            </w:pPr>
            <w:r>
              <w:rPr>
                <w:rFonts w:hint="eastAsia" w:ascii="宋体" w:hAnsi="宋体" w:cs="宋体"/>
                <w:color w:val="auto"/>
                <w:sz w:val="24"/>
                <w:lang w:bidi="ar"/>
              </w:rPr>
              <w:t>7700</w:t>
            </w:r>
          </w:p>
        </w:tc>
      </w:tr>
      <w:tr w14:paraId="6C493B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66" w:hRule="atLeast"/>
          <w:jc w:val="center"/>
        </w:trPr>
        <w:tc>
          <w:tcPr>
            <w:tcW w:w="614" w:type="dxa"/>
            <w:vMerge w:val="continue"/>
            <w:tcBorders>
              <w:left w:val="single" w:color="000000" w:sz="4" w:space="0"/>
              <w:right w:val="single" w:color="000000" w:sz="4" w:space="0"/>
            </w:tcBorders>
            <w:shd w:val="clear" w:color="auto" w:fill="auto"/>
            <w:vAlign w:val="center"/>
          </w:tcPr>
          <w:p w14:paraId="6374C647">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宋体" w:hAnsi="宋体" w:eastAsia="宋体" w:cs="宋体"/>
                <w:b w:val="0"/>
                <w:bCs w:val="0"/>
                <w:color w:val="auto"/>
                <w:sz w:val="21"/>
                <w:szCs w:val="21"/>
                <w:highlight w:val="none"/>
              </w:rPr>
            </w:pPr>
          </w:p>
        </w:tc>
        <w:tc>
          <w:tcPr>
            <w:tcW w:w="1478" w:type="dxa"/>
            <w:tcBorders>
              <w:top w:val="single" w:color="000000" w:sz="4" w:space="0"/>
              <w:left w:val="single" w:color="000000" w:sz="4" w:space="0"/>
              <w:bottom w:val="single" w:color="auto" w:sz="4" w:space="0"/>
              <w:right w:val="single" w:color="000000" w:sz="4" w:space="0"/>
            </w:tcBorders>
            <w:shd w:val="clear" w:color="auto" w:fill="auto"/>
            <w:vAlign w:val="center"/>
          </w:tcPr>
          <w:p w14:paraId="243FE9EC">
            <w:pPr>
              <w:keepNext w:val="0"/>
              <w:keepLines w:val="0"/>
              <w:pageBreakBefore w:val="0"/>
              <w:widowControl w:val="0"/>
              <w:kinsoku/>
              <w:wordWrap/>
              <w:overflowPunct/>
              <w:topLinePunct w:val="0"/>
              <w:autoSpaceDE/>
              <w:autoSpaceDN/>
              <w:bidi w:val="0"/>
              <w:spacing w:line="300" w:lineRule="exact"/>
              <w:jc w:val="center"/>
              <w:textAlignment w:val="center"/>
              <w:rPr>
                <w:rFonts w:hint="eastAsia" w:ascii="仿宋" w:hAnsi="仿宋" w:eastAsia="仿宋" w:cs="仿宋"/>
                <w:color w:val="auto"/>
                <w:kern w:val="2"/>
                <w:sz w:val="21"/>
                <w:szCs w:val="21"/>
                <w:highlight w:val="none"/>
                <w:lang w:val="en-US" w:eastAsia="zh-CN" w:bidi="ar-SA"/>
              </w:rPr>
            </w:pPr>
            <w:r>
              <w:rPr>
                <w:rFonts w:hint="eastAsia" w:ascii="宋体" w:hAnsi="宋体" w:cs="宋体"/>
                <w:sz w:val="24"/>
                <w:lang w:bidi="ar"/>
              </w:rPr>
              <w:t>专业档案</w:t>
            </w:r>
          </w:p>
        </w:tc>
        <w:tc>
          <w:tcPr>
            <w:tcW w:w="5606" w:type="dxa"/>
            <w:tcBorders>
              <w:top w:val="single" w:color="000000" w:sz="4" w:space="0"/>
              <w:left w:val="single" w:color="000000" w:sz="4" w:space="0"/>
              <w:bottom w:val="single" w:color="auto" w:sz="4" w:space="0"/>
              <w:right w:val="single" w:color="auto" w:sz="4" w:space="0"/>
            </w:tcBorders>
            <w:shd w:val="clear" w:color="auto" w:fill="auto"/>
            <w:vAlign w:val="center"/>
          </w:tcPr>
          <w:p w14:paraId="2D3CCDE1">
            <w:pPr>
              <w:keepNext w:val="0"/>
              <w:keepLines w:val="0"/>
              <w:pageBreakBefore w:val="0"/>
              <w:widowControl w:val="0"/>
              <w:kinsoku/>
              <w:wordWrap/>
              <w:overflowPunct/>
              <w:topLinePunct w:val="0"/>
              <w:autoSpaceDE/>
              <w:autoSpaceDN/>
              <w:bidi w:val="0"/>
              <w:spacing w:line="300" w:lineRule="exact"/>
              <w:textAlignment w:val="center"/>
              <w:rPr>
                <w:rFonts w:hint="eastAsia" w:ascii="仿宋" w:hAnsi="仿宋" w:eastAsia="仿宋" w:cs="仿宋"/>
                <w:color w:val="auto"/>
                <w:kern w:val="2"/>
                <w:sz w:val="21"/>
                <w:szCs w:val="21"/>
                <w:lang w:val="en-US" w:eastAsia="zh-CN" w:bidi="ar-SA"/>
              </w:rPr>
            </w:pPr>
            <w:r>
              <w:rPr>
                <w:rFonts w:hint="eastAsia" w:ascii="宋体" w:hAnsi="宋体" w:cs="宋体"/>
                <w:sz w:val="24"/>
                <w:lang w:bidi="ar"/>
              </w:rPr>
              <w:t>按规范程序进行档案鉴定分类、盖章、装订、排列、编号、编目、技术修复、编制封面和背脊（档案盒封面和背脊的印制）、打印目录及备考表，确定扫描页、扫描后装订、装盒、上架，并在档案管理系统上进行档案目录著录服务。</w:t>
            </w:r>
          </w:p>
        </w:tc>
        <w:tc>
          <w:tcPr>
            <w:tcW w:w="897" w:type="dxa"/>
            <w:tcBorders>
              <w:top w:val="single" w:color="000000" w:sz="4" w:space="0"/>
              <w:left w:val="single" w:color="auto" w:sz="4" w:space="0"/>
              <w:bottom w:val="single" w:color="auto" w:sz="4" w:space="0"/>
              <w:right w:val="single" w:color="000000" w:sz="4" w:space="0"/>
            </w:tcBorders>
            <w:shd w:val="clear" w:color="auto" w:fill="auto"/>
            <w:vAlign w:val="center"/>
          </w:tcPr>
          <w:p w14:paraId="0DFFDBC5">
            <w:pPr>
              <w:keepNext w:val="0"/>
              <w:keepLines w:val="0"/>
              <w:pageBreakBefore w:val="0"/>
              <w:widowControl w:val="0"/>
              <w:kinsoku/>
              <w:wordWrap/>
              <w:overflowPunct/>
              <w:topLinePunct w:val="0"/>
              <w:autoSpaceDE/>
              <w:autoSpaceDN/>
              <w:bidi w:val="0"/>
              <w:spacing w:line="300" w:lineRule="exact"/>
              <w:jc w:val="center"/>
              <w:textAlignment w:val="center"/>
              <w:rPr>
                <w:rFonts w:hint="eastAsia" w:ascii="宋体" w:hAnsi="宋体" w:eastAsia="宋体" w:cs="宋体"/>
                <w:color w:val="auto"/>
                <w:kern w:val="2"/>
                <w:sz w:val="24"/>
                <w:szCs w:val="24"/>
                <w:lang w:val="en-US" w:eastAsia="zh-CN" w:bidi="ar-SA"/>
              </w:rPr>
            </w:pPr>
            <w:r>
              <w:rPr>
                <w:rFonts w:hint="eastAsia" w:ascii="宋体" w:hAnsi="宋体" w:cs="宋体"/>
                <w:color w:val="auto"/>
                <w:sz w:val="24"/>
                <w:lang w:bidi="ar"/>
              </w:rPr>
              <w:t>50</w:t>
            </w:r>
            <w:r>
              <w:rPr>
                <w:rFonts w:hint="eastAsia" w:ascii="宋体" w:hAnsi="宋体" w:cs="宋体"/>
                <w:color w:val="auto"/>
                <w:sz w:val="24"/>
                <w:lang w:eastAsia="zh-CN" w:bidi="ar"/>
              </w:rPr>
              <w:t>盒</w:t>
            </w:r>
          </w:p>
        </w:tc>
        <w:tc>
          <w:tcPr>
            <w:tcW w:w="890" w:type="dxa"/>
            <w:tcBorders>
              <w:top w:val="single" w:color="000000" w:sz="4" w:space="0"/>
              <w:left w:val="single" w:color="000000" w:sz="4" w:space="0"/>
              <w:bottom w:val="single" w:color="auto" w:sz="4" w:space="0"/>
              <w:right w:val="single" w:color="000000" w:sz="4" w:space="0"/>
            </w:tcBorders>
            <w:shd w:val="clear" w:color="auto" w:fill="auto"/>
            <w:vAlign w:val="center"/>
          </w:tcPr>
          <w:p w14:paraId="49930CCE">
            <w:pPr>
              <w:keepNext w:val="0"/>
              <w:keepLines w:val="0"/>
              <w:pageBreakBefore w:val="0"/>
              <w:widowControl w:val="0"/>
              <w:kinsoku/>
              <w:wordWrap/>
              <w:overflowPunct/>
              <w:topLinePunct w:val="0"/>
              <w:autoSpaceDE/>
              <w:autoSpaceDN/>
              <w:bidi w:val="0"/>
              <w:spacing w:line="300" w:lineRule="exact"/>
              <w:jc w:val="center"/>
              <w:rPr>
                <w:rFonts w:hint="default"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60</w:t>
            </w:r>
          </w:p>
        </w:tc>
        <w:tc>
          <w:tcPr>
            <w:tcW w:w="969" w:type="dxa"/>
            <w:tcBorders>
              <w:top w:val="single" w:color="000000" w:sz="4" w:space="0"/>
              <w:left w:val="single" w:color="000000" w:sz="4" w:space="0"/>
              <w:bottom w:val="single" w:color="auto" w:sz="4" w:space="0"/>
              <w:right w:val="single" w:color="000000" w:sz="4" w:space="0"/>
            </w:tcBorders>
            <w:shd w:val="clear" w:color="auto" w:fill="auto"/>
            <w:vAlign w:val="center"/>
          </w:tcPr>
          <w:p w14:paraId="60057716">
            <w:pPr>
              <w:keepNext w:val="0"/>
              <w:keepLines w:val="0"/>
              <w:pageBreakBefore w:val="0"/>
              <w:widowControl w:val="0"/>
              <w:kinsoku/>
              <w:wordWrap/>
              <w:overflowPunct/>
              <w:topLinePunct w:val="0"/>
              <w:autoSpaceDE/>
              <w:autoSpaceDN/>
              <w:bidi w:val="0"/>
              <w:spacing w:line="300" w:lineRule="exact"/>
              <w:jc w:val="center"/>
              <w:textAlignment w:val="center"/>
              <w:rPr>
                <w:rFonts w:hint="eastAsia" w:ascii="仿宋" w:hAnsi="仿宋" w:eastAsia="仿宋" w:cs="仿宋"/>
                <w:color w:val="auto"/>
                <w:kern w:val="2"/>
                <w:sz w:val="24"/>
                <w:szCs w:val="24"/>
                <w:highlight w:val="yellow"/>
                <w:lang w:val="en-US" w:eastAsia="zh-CN" w:bidi="ar-SA"/>
              </w:rPr>
            </w:pPr>
            <w:r>
              <w:rPr>
                <w:rFonts w:hint="eastAsia" w:ascii="宋体" w:hAnsi="宋体" w:cs="宋体"/>
                <w:color w:val="auto"/>
                <w:sz w:val="24"/>
                <w:lang w:bidi="ar"/>
              </w:rPr>
              <w:t>3000</w:t>
            </w:r>
          </w:p>
        </w:tc>
      </w:tr>
      <w:tr w14:paraId="28DBAC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50" w:hRule="atLeast"/>
          <w:jc w:val="center"/>
        </w:trPr>
        <w:tc>
          <w:tcPr>
            <w:tcW w:w="614" w:type="dxa"/>
            <w:vMerge w:val="continue"/>
            <w:tcBorders>
              <w:left w:val="single" w:color="000000" w:sz="4" w:space="0"/>
              <w:right w:val="single" w:color="000000" w:sz="4" w:space="0"/>
            </w:tcBorders>
            <w:shd w:val="clear" w:color="auto" w:fill="auto"/>
            <w:vAlign w:val="center"/>
          </w:tcPr>
          <w:p w14:paraId="18D3D9C9">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宋体" w:hAnsi="宋体" w:eastAsia="宋体" w:cs="宋体"/>
                <w:b w:val="0"/>
                <w:bCs w:val="0"/>
                <w:color w:val="auto"/>
                <w:sz w:val="21"/>
                <w:szCs w:val="21"/>
                <w:highlight w:val="none"/>
              </w:rPr>
            </w:pPr>
          </w:p>
        </w:tc>
        <w:tc>
          <w:tcPr>
            <w:tcW w:w="1478" w:type="dxa"/>
            <w:tcBorders>
              <w:top w:val="single" w:color="000000" w:sz="4" w:space="0"/>
              <w:left w:val="single" w:color="000000" w:sz="4" w:space="0"/>
              <w:bottom w:val="single" w:color="auto" w:sz="4" w:space="0"/>
              <w:right w:val="single" w:color="000000" w:sz="4" w:space="0"/>
            </w:tcBorders>
            <w:shd w:val="clear" w:color="auto" w:fill="auto"/>
            <w:vAlign w:val="center"/>
          </w:tcPr>
          <w:p w14:paraId="2CDC544E">
            <w:pPr>
              <w:keepNext w:val="0"/>
              <w:keepLines w:val="0"/>
              <w:pageBreakBefore w:val="0"/>
              <w:widowControl w:val="0"/>
              <w:kinsoku/>
              <w:wordWrap/>
              <w:overflowPunct/>
              <w:topLinePunct w:val="0"/>
              <w:autoSpaceDE/>
              <w:autoSpaceDN/>
              <w:bidi w:val="0"/>
              <w:spacing w:line="300" w:lineRule="exact"/>
              <w:jc w:val="center"/>
              <w:textAlignment w:val="center"/>
              <w:rPr>
                <w:rFonts w:hint="eastAsia" w:ascii="仿宋" w:hAnsi="仿宋" w:eastAsia="仿宋" w:cs="仿宋"/>
                <w:color w:val="auto"/>
                <w:kern w:val="2"/>
                <w:sz w:val="21"/>
                <w:szCs w:val="21"/>
                <w:highlight w:val="none"/>
                <w:lang w:val="en-US" w:eastAsia="zh-CN" w:bidi="ar-SA"/>
              </w:rPr>
            </w:pPr>
            <w:r>
              <w:rPr>
                <w:rFonts w:hint="eastAsia" w:ascii="宋体" w:hAnsi="宋体" w:cs="宋体"/>
                <w:sz w:val="24"/>
                <w:lang w:bidi="ar"/>
              </w:rPr>
              <w:t>科技档案</w:t>
            </w:r>
          </w:p>
        </w:tc>
        <w:tc>
          <w:tcPr>
            <w:tcW w:w="5606" w:type="dxa"/>
            <w:tcBorders>
              <w:top w:val="single" w:color="000000" w:sz="4" w:space="0"/>
              <w:left w:val="single" w:color="000000" w:sz="4" w:space="0"/>
              <w:bottom w:val="single" w:color="auto" w:sz="4" w:space="0"/>
              <w:right w:val="single" w:color="auto" w:sz="4" w:space="0"/>
            </w:tcBorders>
            <w:shd w:val="clear" w:color="auto" w:fill="auto"/>
            <w:vAlign w:val="center"/>
          </w:tcPr>
          <w:p w14:paraId="63BC2039">
            <w:pPr>
              <w:keepNext w:val="0"/>
              <w:keepLines w:val="0"/>
              <w:pageBreakBefore w:val="0"/>
              <w:widowControl w:val="0"/>
              <w:kinsoku/>
              <w:wordWrap/>
              <w:overflowPunct/>
              <w:topLinePunct w:val="0"/>
              <w:autoSpaceDE/>
              <w:autoSpaceDN/>
              <w:bidi w:val="0"/>
              <w:spacing w:line="300" w:lineRule="exact"/>
              <w:textAlignment w:val="center"/>
              <w:rPr>
                <w:rFonts w:hint="eastAsia" w:ascii="仿宋" w:hAnsi="仿宋" w:eastAsia="仿宋" w:cs="仿宋"/>
                <w:color w:val="auto"/>
                <w:kern w:val="2"/>
                <w:sz w:val="21"/>
                <w:szCs w:val="21"/>
                <w:lang w:val="en-US" w:eastAsia="zh-CN" w:bidi="ar-SA"/>
              </w:rPr>
            </w:pPr>
            <w:r>
              <w:rPr>
                <w:rFonts w:hint="eastAsia" w:ascii="宋体" w:hAnsi="宋体" w:cs="宋体"/>
                <w:sz w:val="24"/>
                <w:lang w:bidi="ar"/>
              </w:rPr>
              <w:t>按规范程序进行分类、组（件）卷、修整、编页、编号、编目、录入系统、编制封面和背脊（档案盒封面和背脊的印制）、确定扫描页、扫描后装订、装盒、上架，并在档案管理系统上进行档案目录著录服务。</w:t>
            </w:r>
          </w:p>
        </w:tc>
        <w:tc>
          <w:tcPr>
            <w:tcW w:w="897" w:type="dxa"/>
            <w:tcBorders>
              <w:top w:val="single" w:color="000000" w:sz="4" w:space="0"/>
              <w:left w:val="single" w:color="auto" w:sz="4" w:space="0"/>
              <w:bottom w:val="single" w:color="auto" w:sz="4" w:space="0"/>
              <w:right w:val="single" w:color="000000" w:sz="4" w:space="0"/>
            </w:tcBorders>
            <w:shd w:val="clear" w:color="auto" w:fill="auto"/>
            <w:vAlign w:val="center"/>
          </w:tcPr>
          <w:p w14:paraId="0FEA05D3">
            <w:pPr>
              <w:keepNext w:val="0"/>
              <w:keepLines w:val="0"/>
              <w:pageBreakBefore w:val="0"/>
              <w:widowControl w:val="0"/>
              <w:kinsoku/>
              <w:wordWrap/>
              <w:overflowPunct/>
              <w:topLinePunct w:val="0"/>
              <w:autoSpaceDE/>
              <w:autoSpaceDN/>
              <w:bidi w:val="0"/>
              <w:spacing w:line="300" w:lineRule="exact"/>
              <w:jc w:val="center"/>
              <w:textAlignment w:val="center"/>
              <w:rPr>
                <w:rFonts w:hint="eastAsia" w:ascii="宋体" w:hAnsi="宋体" w:eastAsia="宋体" w:cs="宋体"/>
                <w:color w:val="auto"/>
                <w:kern w:val="2"/>
                <w:sz w:val="24"/>
                <w:szCs w:val="24"/>
                <w:lang w:val="en-US" w:eastAsia="zh-CN" w:bidi="ar-SA"/>
              </w:rPr>
            </w:pPr>
            <w:r>
              <w:rPr>
                <w:rFonts w:hint="eastAsia" w:ascii="宋体" w:hAnsi="宋体" w:cs="宋体"/>
                <w:color w:val="auto"/>
                <w:sz w:val="24"/>
                <w:lang w:bidi="ar"/>
              </w:rPr>
              <w:t>10</w:t>
            </w:r>
            <w:r>
              <w:rPr>
                <w:rFonts w:hint="eastAsia" w:ascii="宋体" w:hAnsi="宋体" w:cs="宋体"/>
                <w:color w:val="auto"/>
                <w:sz w:val="24"/>
                <w:lang w:eastAsia="zh-CN" w:bidi="ar"/>
              </w:rPr>
              <w:t>盒</w:t>
            </w:r>
          </w:p>
        </w:tc>
        <w:tc>
          <w:tcPr>
            <w:tcW w:w="890" w:type="dxa"/>
            <w:tcBorders>
              <w:top w:val="single" w:color="000000" w:sz="4" w:space="0"/>
              <w:left w:val="single" w:color="000000" w:sz="4" w:space="0"/>
              <w:bottom w:val="single" w:color="auto" w:sz="4" w:space="0"/>
              <w:right w:val="single" w:color="000000" w:sz="4" w:space="0"/>
            </w:tcBorders>
            <w:shd w:val="clear" w:color="auto" w:fill="auto"/>
            <w:vAlign w:val="center"/>
          </w:tcPr>
          <w:p w14:paraId="7D6C7164">
            <w:pPr>
              <w:keepNext w:val="0"/>
              <w:keepLines w:val="0"/>
              <w:pageBreakBefore w:val="0"/>
              <w:widowControl w:val="0"/>
              <w:kinsoku/>
              <w:wordWrap/>
              <w:overflowPunct/>
              <w:topLinePunct w:val="0"/>
              <w:autoSpaceDE/>
              <w:autoSpaceDN/>
              <w:bidi w:val="0"/>
              <w:spacing w:line="300" w:lineRule="exact"/>
              <w:jc w:val="center"/>
              <w:rPr>
                <w:rFonts w:hint="default"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115</w:t>
            </w:r>
          </w:p>
        </w:tc>
        <w:tc>
          <w:tcPr>
            <w:tcW w:w="969" w:type="dxa"/>
            <w:tcBorders>
              <w:top w:val="single" w:color="000000" w:sz="4" w:space="0"/>
              <w:left w:val="single" w:color="000000" w:sz="4" w:space="0"/>
              <w:bottom w:val="single" w:color="auto" w:sz="4" w:space="0"/>
              <w:right w:val="single" w:color="000000" w:sz="4" w:space="0"/>
            </w:tcBorders>
            <w:shd w:val="clear" w:color="auto" w:fill="auto"/>
            <w:vAlign w:val="center"/>
          </w:tcPr>
          <w:p w14:paraId="20D1838F">
            <w:pPr>
              <w:keepNext w:val="0"/>
              <w:keepLines w:val="0"/>
              <w:pageBreakBefore w:val="0"/>
              <w:widowControl w:val="0"/>
              <w:kinsoku/>
              <w:wordWrap/>
              <w:overflowPunct/>
              <w:topLinePunct w:val="0"/>
              <w:autoSpaceDE/>
              <w:autoSpaceDN/>
              <w:bidi w:val="0"/>
              <w:spacing w:line="300" w:lineRule="exact"/>
              <w:jc w:val="center"/>
              <w:textAlignment w:val="center"/>
              <w:rPr>
                <w:rFonts w:hint="eastAsia" w:ascii="仿宋" w:hAnsi="仿宋" w:eastAsia="仿宋" w:cs="仿宋"/>
                <w:color w:val="auto"/>
                <w:kern w:val="2"/>
                <w:sz w:val="24"/>
                <w:szCs w:val="24"/>
                <w:highlight w:val="yellow"/>
                <w:lang w:val="en-US" w:eastAsia="zh-CN" w:bidi="ar-SA"/>
              </w:rPr>
            </w:pPr>
            <w:r>
              <w:rPr>
                <w:rFonts w:hint="eastAsia" w:ascii="宋体" w:hAnsi="宋体" w:cs="宋体"/>
                <w:color w:val="auto"/>
                <w:sz w:val="24"/>
                <w:lang w:bidi="ar"/>
              </w:rPr>
              <w:t>1150</w:t>
            </w:r>
          </w:p>
        </w:tc>
      </w:tr>
      <w:tr w14:paraId="01F57D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24" w:hRule="atLeast"/>
          <w:jc w:val="center"/>
        </w:trPr>
        <w:tc>
          <w:tcPr>
            <w:tcW w:w="614" w:type="dxa"/>
            <w:vMerge w:val="continue"/>
            <w:tcBorders>
              <w:left w:val="single" w:color="000000" w:sz="4" w:space="0"/>
              <w:right w:val="single" w:color="000000" w:sz="4" w:space="0"/>
            </w:tcBorders>
            <w:shd w:val="clear" w:color="auto" w:fill="auto"/>
            <w:vAlign w:val="center"/>
          </w:tcPr>
          <w:p w14:paraId="1164DB65">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宋体" w:hAnsi="宋体" w:eastAsia="宋体" w:cs="宋体"/>
                <w:b w:val="0"/>
                <w:bCs w:val="0"/>
                <w:color w:val="auto"/>
                <w:sz w:val="21"/>
                <w:szCs w:val="21"/>
                <w:highlight w:val="none"/>
              </w:rPr>
            </w:pPr>
          </w:p>
        </w:tc>
        <w:tc>
          <w:tcPr>
            <w:tcW w:w="1478" w:type="dxa"/>
            <w:tcBorders>
              <w:top w:val="single" w:color="000000" w:sz="4" w:space="0"/>
              <w:left w:val="single" w:color="000000" w:sz="4" w:space="0"/>
              <w:bottom w:val="single" w:color="auto" w:sz="4" w:space="0"/>
              <w:right w:val="single" w:color="000000" w:sz="4" w:space="0"/>
            </w:tcBorders>
            <w:shd w:val="clear" w:color="auto" w:fill="auto"/>
            <w:vAlign w:val="center"/>
          </w:tcPr>
          <w:p w14:paraId="1F0FA260">
            <w:pPr>
              <w:keepNext w:val="0"/>
              <w:keepLines w:val="0"/>
              <w:pageBreakBefore w:val="0"/>
              <w:widowControl w:val="0"/>
              <w:kinsoku/>
              <w:wordWrap/>
              <w:overflowPunct/>
              <w:topLinePunct w:val="0"/>
              <w:autoSpaceDE/>
              <w:autoSpaceDN/>
              <w:bidi w:val="0"/>
              <w:spacing w:line="300" w:lineRule="exact"/>
              <w:jc w:val="center"/>
              <w:textAlignment w:val="center"/>
              <w:rPr>
                <w:rFonts w:hint="eastAsia" w:ascii="仿宋" w:hAnsi="仿宋" w:eastAsia="仿宋" w:cs="仿宋"/>
                <w:color w:val="auto"/>
                <w:kern w:val="2"/>
                <w:sz w:val="21"/>
                <w:szCs w:val="21"/>
                <w:highlight w:val="none"/>
                <w:lang w:val="en-US" w:eastAsia="zh-CN" w:bidi="ar-SA"/>
              </w:rPr>
            </w:pPr>
            <w:r>
              <w:rPr>
                <w:rFonts w:hint="eastAsia" w:ascii="宋体" w:hAnsi="宋体" w:cs="宋体"/>
                <w:sz w:val="24"/>
                <w:lang w:bidi="ar"/>
              </w:rPr>
              <w:t>会计档案</w:t>
            </w:r>
          </w:p>
        </w:tc>
        <w:tc>
          <w:tcPr>
            <w:tcW w:w="5606" w:type="dxa"/>
            <w:tcBorders>
              <w:top w:val="single" w:color="000000" w:sz="4" w:space="0"/>
              <w:left w:val="single" w:color="000000" w:sz="4" w:space="0"/>
              <w:bottom w:val="single" w:color="auto" w:sz="4" w:space="0"/>
              <w:right w:val="single" w:color="auto" w:sz="4" w:space="0"/>
            </w:tcBorders>
            <w:shd w:val="clear" w:color="auto" w:fill="auto"/>
            <w:vAlign w:val="center"/>
          </w:tcPr>
          <w:p w14:paraId="1670A2EB">
            <w:pPr>
              <w:keepNext w:val="0"/>
              <w:keepLines w:val="0"/>
              <w:pageBreakBefore w:val="0"/>
              <w:widowControl w:val="0"/>
              <w:kinsoku/>
              <w:wordWrap/>
              <w:overflowPunct/>
              <w:topLinePunct w:val="0"/>
              <w:autoSpaceDE/>
              <w:autoSpaceDN/>
              <w:bidi w:val="0"/>
              <w:spacing w:line="300" w:lineRule="exact"/>
              <w:textAlignment w:val="center"/>
              <w:rPr>
                <w:rFonts w:hint="eastAsia" w:ascii="仿宋" w:hAnsi="仿宋" w:eastAsia="仿宋" w:cs="仿宋"/>
                <w:color w:val="auto"/>
                <w:kern w:val="2"/>
                <w:sz w:val="21"/>
                <w:szCs w:val="21"/>
                <w:lang w:val="en-US" w:eastAsia="zh-CN" w:bidi="ar-SA"/>
              </w:rPr>
            </w:pPr>
            <w:r>
              <w:rPr>
                <w:rFonts w:hint="eastAsia" w:ascii="宋体" w:hAnsi="宋体" w:cs="宋体"/>
                <w:sz w:val="24"/>
                <w:lang w:bidi="ar"/>
              </w:rPr>
              <w:t>确定扫描页、筛选、鉴定、排序、编制页号、档案著录、拆除装订、技术修复、打印目录及备考表、扫描后装订、装盒、上架，并在档案管理系统上进行档案目录著录服务。</w:t>
            </w:r>
          </w:p>
        </w:tc>
        <w:tc>
          <w:tcPr>
            <w:tcW w:w="897" w:type="dxa"/>
            <w:tcBorders>
              <w:top w:val="single" w:color="000000" w:sz="4" w:space="0"/>
              <w:left w:val="single" w:color="auto" w:sz="4" w:space="0"/>
              <w:bottom w:val="single" w:color="auto" w:sz="4" w:space="0"/>
              <w:right w:val="single" w:color="000000" w:sz="4" w:space="0"/>
            </w:tcBorders>
            <w:shd w:val="clear" w:color="auto" w:fill="auto"/>
            <w:vAlign w:val="center"/>
          </w:tcPr>
          <w:p w14:paraId="77A82403">
            <w:pPr>
              <w:keepNext w:val="0"/>
              <w:keepLines w:val="0"/>
              <w:pageBreakBefore w:val="0"/>
              <w:widowControl w:val="0"/>
              <w:kinsoku/>
              <w:wordWrap/>
              <w:overflowPunct/>
              <w:topLinePunct w:val="0"/>
              <w:autoSpaceDE/>
              <w:autoSpaceDN/>
              <w:bidi w:val="0"/>
              <w:spacing w:line="300" w:lineRule="exact"/>
              <w:jc w:val="center"/>
              <w:textAlignment w:val="center"/>
              <w:rPr>
                <w:rFonts w:hint="eastAsia" w:ascii="宋体" w:hAnsi="宋体" w:eastAsia="宋体" w:cs="宋体"/>
                <w:color w:val="auto"/>
                <w:kern w:val="2"/>
                <w:sz w:val="24"/>
                <w:szCs w:val="24"/>
                <w:lang w:val="en-US" w:eastAsia="zh-CN" w:bidi="ar-SA"/>
              </w:rPr>
            </w:pPr>
            <w:r>
              <w:rPr>
                <w:rFonts w:hint="eastAsia" w:ascii="宋体" w:hAnsi="宋体" w:cs="宋体"/>
                <w:color w:val="auto"/>
                <w:sz w:val="24"/>
                <w:lang w:bidi="ar"/>
              </w:rPr>
              <w:t>300</w:t>
            </w:r>
            <w:r>
              <w:rPr>
                <w:rFonts w:hint="eastAsia" w:ascii="宋体" w:hAnsi="宋体" w:cs="宋体"/>
                <w:color w:val="auto"/>
                <w:sz w:val="24"/>
                <w:lang w:eastAsia="zh-CN" w:bidi="ar"/>
              </w:rPr>
              <w:t>盒</w:t>
            </w:r>
          </w:p>
        </w:tc>
        <w:tc>
          <w:tcPr>
            <w:tcW w:w="890" w:type="dxa"/>
            <w:tcBorders>
              <w:top w:val="single" w:color="000000" w:sz="4" w:space="0"/>
              <w:left w:val="single" w:color="000000" w:sz="4" w:space="0"/>
              <w:bottom w:val="single" w:color="auto" w:sz="4" w:space="0"/>
              <w:right w:val="single" w:color="000000" w:sz="4" w:space="0"/>
            </w:tcBorders>
            <w:shd w:val="clear" w:color="auto" w:fill="auto"/>
            <w:vAlign w:val="center"/>
          </w:tcPr>
          <w:p w14:paraId="25BB607E">
            <w:pPr>
              <w:keepNext w:val="0"/>
              <w:keepLines w:val="0"/>
              <w:pageBreakBefore w:val="0"/>
              <w:widowControl w:val="0"/>
              <w:kinsoku/>
              <w:wordWrap/>
              <w:overflowPunct/>
              <w:topLinePunct w:val="0"/>
              <w:autoSpaceDE/>
              <w:autoSpaceDN/>
              <w:bidi w:val="0"/>
              <w:spacing w:line="300" w:lineRule="exact"/>
              <w:jc w:val="center"/>
              <w:rPr>
                <w:rFonts w:hint="default"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25</w:t>
            </w:r>
          </w:p>
        </w:tc>
        <w:tc>
          <w:tcPr>
            <w:tcW w:w="969" w:type="dxa"/>
            <w:tcBorders>
              <w:top w:val="single" w:color="000000" w:sz="4" w:space="0"/>
              <w:left w:val="single" w:color="000000" w:sz="4" w:space="0"/>
              <w:bottom w:val="single" w:color="auto" w:sz="4" w:space="0"/>
              <w:right w:val="single" w:color="000000" w:sz="4" w:space="0"/>
            </w:tcBorders>
            <w:shd w:val="clear" w:color="auto" w:fill="auto"/>
            <w:vAlign w:val="center"/>
          </w:tcPr>
          <w:p w14:paraId="514A12D6">
            <w:pPr>
              <w:keepNext w:val="0"/>
              <w:keepLines w:val="0"/>
              <w:pageBreakBefore w:val="0"/>
              <w:widowControl w:val="0"/>
              <w:kinsoku/>
              <w:wordWrap/>
              <w:overflowPunct/>
              <w:topLinePunct w:val="0"/>
              <w:autoSpaceDE/>
              <w:autoSpaceDN/>
              <w:bidi w:val="0"/>
              <w:spacing w:line="300" w:lineRule="exact"/>
              <w:jc w:val="center"/>
              <w:textAlignment w:val="center"/>
              <w:rPr>
                <w:rFonts w:hint="eastAsia" w:ascii="仿宋" w:hAnsi="仿宋" w:eastAsia="仿宋" w:cs="仿宋"/>
                <w:color w:val="auto"/>
                <w:kern w:val="2"/>
                <w:sz w:val="24"/>
                <w:szCs w:val="24"/>
                <w:highlight w:val="yellow"/>
                <w:lang w:val="en-US" w:eastAsia="zh-CN" w:bidi="ar-SA"/>
              </w:rPr>
            </w:pPr>
            <w:r>
              <w:rPr>
                <w:rFonts w:hint="eastAsia" w:ascii="宋体" w:hAnsi="宋体" w:cs="宋体"/>
                <w:color w:val="auto"/>
                <w:sz w:val="24"/>
                <w:lang w:bidi="ar"/>
              </w:rPr>
              <w:t>7500</w:t>
            </w:r>
          </w:p>
        </w:tc>
      </w:tr>
      <w:tr w14:paraId="1157B0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69" w:hRule="atLeast"/>
          <w:jc w:val="center"/>
        </w:trPr>
        <w:tc>
          <w:tcPr>
            <w:tcW w:w="614" w:type="dxa"/>
            <w:vMerge w:val="continue"/>
            <w:tcBorders>
              <w:left w:val="single" w:color="000000" w:sz="4" w:space="0"/>
              <w:right w:val="single" w:color="000000" w:sz="4" w:space="0"/>
            </w:tcBorders>
            <w:shd w:val="clear" w:color="auto" w:fill="auto"/>
            <w:vAlign w:val="center"/>
          </w:tcPr>
          <w:p w14:paraId="28BEF3F8">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宋体" w:hAnsi="宋体" w:eastAsia="宋体" w:cs="宋体"/>
                <w:b w:val="0"/>
                <w:bCs w:val="0"/>
                <w:color w:val="auto"/>
                <w:sz w:val="21"/>
                <w:szCs w:val="21"/>
                <w:highlight w:val="none"/>
              </w:rPr>
            </w:pPr>
          </w:p>
        </w:tc>
        <w:tc>
          <w:tcPr>
            <w:tcW w:w="1478" w:type="dxa"/>
            <w:tcBorders>
              <w:top w:val="single" w:color="000000" w:sz="4" w:space="0"/>
              <w:left w:val="single" w:color="000000" w:sz="4" w:space="0"/>
              <w:bottom w:val="single" w:color="auto" w:sz="4" w:space="0"/>
              <w:right w:val="single" w:color="000000" w:sz="4" w:space="0"/>
            </w:tcBorders>
            <w:shd w:val="clear" w:color="auto" w:fill="auto"/>
            <w:vAlign w:val="center"/>
          </w:tcPr>
          <w:p w14:paraId="6D122C91">
            <w:pPr>
              <w:keepNext w:val="0"/>
              <w:keepLines w:val="0"/>
              <w:pageBreakBefore w:val="0"/>
              <w:widowControl w:val="0"/>
              <w:kinsoku/>
              <w:wordWrap/>
              <w:overflowPunct/>
              <w:topLinePunct w:val="0"/>
              <w:autoSpaceDE/>
              <w:autoSpaceDN/>
              <w:bidi w:val="0"/>
              <w:spacing w:line="300" w:lineRule="exact"/>
              <w:jc w:val="center"/>
              <w:textAlignment w:val="center"/>
              <w:rPr>
                <w:rFonts w:hint="eastAsia" w:ascii="仿宋" w:hAnsi="仿宋" w:eastAsia="仿宋" w:cs="仿宋"/>
                <w:color w:val="auto"/>
                <w:kern w:val="2"/>
                <w:sz w:val="21"/>
                <w:szCs w:val="21"/>
                <w:highlight w:val="none"/>
                <w:lang w:val="en-US" w:eastAsia="zh-CN" w:bidi="ar-SA"/>
              </w:rPr>
            </w:pPr>
            <w:r>
              <w:rPr>
                <w:rFonts w:hint="eastAsia" w:ascii="宋体" w:hAnsi="宋体" w:cs="宋体"/>
                <w:sz w:val="24"/>
                <w:lang w:bidi="ar"/>
              </w:rPr>
              <w:t>实物档案</w:t>
            </w:r>
          </w:p>
        </w:tc>
        <w:tc>
          <w:tcPr>
            <w:tcW w:w="5606" w:type="dxa"/>
            <w:tcBorders>
              <w:top w:val="single" w:color="000000" w:sz="4" w:space="0"/>
              <w:left w:val="single" w:color="000000" w:sz="4" w:space="0"/>
              <w:bottom w:val="single" w:color="auto" w:sz="4" w:space="0"/>
              <w:right w:val="single" w:color="auto" w:sz="4" w:space="0"/>
            </w:tcBorders>
            <w:shd w:val="clear" w:color="auto" w:fill="auto"/>
            <w:vAlign w:val="center"/>
          </w:tcPr>
          <w:p w14:paraId="00E262D5">
            <w:pPr>
              <w:keepNext w:val="0"/>
              <w:keepLines w:val="0"/>
              <w:pageBreakBefore w:val="0"/>
              <w:widowControl w:val="0"/>
              <w:kinsoku/>
              <w:wordWrap/>
              <w:overflowPunct/>
              <w:topLinePunct w:val="0"/>
              <w:autoSpaceDE/>
              <w:autoSpaceDN/>
              <w:bidi w:val="0"/>
              <w:spacing w:line="300" w:lineRule="exact"/>
              <w:textAlignment w:val="center"/>
              <w:rPr>
                <w:rFonts w:hint="eastAsia" w:ascii="仿宋" w:hAnsi="仿宋" w:eastAsia="仿宋" w:cs="仿宋"/>
                <w:color w:val="auto"/>
                <w:kern w:val="2"/>
                <w:sz w:val="21"/>
                <w:szCs w:val="21"/>
                <w:lang w:val="en-US" w:eastAsia="zh-CN" w:bidi="ar-SA"/>
              </w:rPr>
            </w:pPr>
            <w:r>
              <w:rPr>
                <w:rFonts w:hint="eastAsia" w:ascii="宋体" w:hAnsi="宋体" w:cs="宋体"/>
                <w:sz w:val="24"/>
                <w:lang w:bidi="ar"/>
              </w:rPr>
              <w:t>进行鉴定、分类、排序、编号、著录、拍照、照片冲洗、上架。</w:t>
            </w:r>
          </w:p>
        </w:tc>
        <w:tc>
          <w:tcPr>
            <w:tcW w:w="897" w:type="dxa"/>
            <w:tcBorders>
              <w:top w:val="single" w:color="000000" w:sz="4" w:space="0"/>
              <w:left w:val="single" w:color="auto" w:sz="4" w:space="0"/>
              <w:bottom w:val="single" w:color="auto" w:sz="4" w:space="0"/>
              <w:right w:val="single" w:color="000000" w:sz="4" w:space="0"/>
            </w:tcBorders>
            <w:shd w:val="clear" w:color="auto" w:fill="auto"/>
            <w:vAlign w:val="center"/>
          </w:tcPr>
          <w:p w14:paraId="2F969CBC">
            <w:pPr>
              <w:keepNext w:val="0"/>
              <w:keepLines w:val="0"/>
              <w:pageBreakBefore w:val="0"/>
              <w:widowControl w:val="0"/>
              <w:kinsoku/>
              <w:wordWrap/>
              <w:overflowPunct/>
              <w:topLinePunct w:val="0"/>
              <w:autoSpaceDE/>
              <w:autoSpaceDN/>
              <w:bidi w:val="0"/>
              <w:spacing w:line="300" w:lineRule="exact"/>
              <w:jc w:val="center"/>
              <w:textAlignment w:val="center"/>
              <w:rPr>
                <w:rFonts w:hint="eastAsia" w:ascii="宋体" w:hAnsi="宋体" w:eastAsia="宋体" w:cs="宋体"/>
                <w:color w:val="auto"/>
                <w:kern w:val="2"/>
                <w:sz w:val="24"/>
                <w:szCs w:val="24"/>
                <w:lang w:val="en-US" w:eastAsia="zh-CN" w:bidi="ar-SA"/>
              </w:rPr>
            </w:pPr>
            <w:r>
              <w:rPr>
                <w:rFonts w:hint="eastAsia" w:ascii="宋体" w:hAnsi="宋体" w:cs="宋体"/>
                <w:color w:val="auto"/>
                <w:sz w:val="24"/>
                <w:lang w:bidi="ar"/>
              </w:rPr>
              <w:t>75</w:t>
            </w:r>
            <w:r>
              <w:rPr>
                <w:rFonts w:hint="eastAsia" w:ascii="宋体" w:hAnsi="宋体" w:cs="宋体"/>
                <w:color w:val="auto"/>
                <w:sz w:val="24"/>
                <w:lang w:eastAsia="zh-CN" w:bidi="ar"/>
              </w:rPr>
              <w:t>件</w:t>
            </w:r>
          </w:p>
        </w:tc>
        <w:tc>
          <w:tcPr>
            <w:tcW w:w="890" w:type="dxa"/>
            <w:tcBorders>
              <w:top w:val="single" w:color="000000" w:sz="4" w:space="0"/>
              <w:left w:val="single" w:color="000000" w:sz="4" w:space="0"/>
              <w:bottom w:val="single" w:color="auto" w:sz="4" w:space="0"/>
              <w:right w:val="single" w:color="000000" w:sz="4" w:space="0"/>
            </w:tcBorders>
            <w:shd w:val="clear" w:color="auto" w:fill="auto"/>
            <w:vAlign w:val="center"/>
          </w:tcPr>
          <w:p w14:paraId="5A30998F">
            <w:pPr>
              <w:keepNext w:val="0"/>
              <w:keepLines w:val="0"/>
              <w:pageBreakBefore w:val="0"/>
              <w:widowControl w:val="0"/>
              <w:kinsoku/>
              <w:wordWrap/>
              <w:overflowPunct/>
              <w:topLinePunct w:val="0"/>
              <w:autoSpaceDE/>
              <w:autoSpaceDN/>
              <w:bidi w:val="0"/>
              <w:spacing w:line="300" w:lineRule="exact"/>
              <w:jc w:val="center"/>
              <w:rPr>
                <w:rFonts w:hint="default"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10</w:t>
            </w:r>
          </w:p>
        </w:tc>
        <w:tc>
          <w:tcPr>
            <w:tcW w:w="969" w:type="dxa"/>
            <w:tcBorders>
              <w:top w:val="single" w:color="000000" w:sz="4" w:space="0"/>
              <w:left w:val="single" w:color="000000" w:sz="4" w:space="0"/>
              <w:bottom w:val="single" w:color="auto" w:sz="4" w:space="0"/>
              <w:right w:val="single" w:color="000000" w:sz="4" w:space="0"/>
            </w:tcBorders>
            <w:shd w:val="clear" w:color="auto" w:fill="auto"/>
            <w:vAlign w:val="center"/>
          </w:tcPr>
          <w:p w14:paraId="06CB3E2B">
            <w:pPr>
              <w:keepNext w:val="0"/>
              <w:keepLines w:val="0"/>
              <w:pageBreakBefore w:val="0"/>
              <w:widowControl w:val="0"/>
              <w:kinsoku/>
              <w:wordWrap/>
              <w:overflowPunct/>
              <w:topLinePunct w:val="0"/>
              <w:autoSpaceDE/>
              <w:autoSpaceDN/>
              <w:bidi w:val="0"/>
              <w:spacing w:line="300" w:lineRule="exact"/>
              <w:jc w:val="center"/>
              <w:textAlignment w:val="center"/>
              <w:rPr>
                <w:rFonts w:hint="eastAsia" w:ascii="仿宋" w:hAnsi="仿宋" w:eastAsia="仿宋" w:cs="仿宋"/>
                <w:color w:val="auto"/>
                <w:kern w:val="2"/>
                <w:sz w:val="24"/>
                <w:szCs w:val="24"/>
                <w:highlight w:val="yellow"/>
                <w:lang w:val="en-US" w:eastAsia="zh-CN" w:bidi="ar-SA"/>
              </w:rPr>
            </w:pPr>
            <w:r>
              <w:rPr>
                <w:rFonts w:hint="eastAsia" w:ascii="宋体" w:hAnsi="宋体" w:cs="宋体"/>
                <w:color w:val="auto"/>
                <w:sz w:val="24"/>
                <w:lang w:bidi="ar"/>
              </w:rPr>
              <w:t>750</w:t>
            </w:r>
          </w:p>
        </w:tc>
      </w:tr>
      <w:tr w14:paraId="11A0C9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0" w:hRule="atLeast"/>
          <w:jc w:val="center"/>
        </w:trPr>
        <w:tc>
          <w:tcPr>
            <w:tcW w:w="614" w:type="dxa"/>
            <w:vMerge w:val="continue"/>
            <w:tcBorders>
              <w:left w:val="single" w:color="000000" w:sz="4" w:space="0"/>
              <w:bottom w:val="single" w:color="auto" w:sz="4" w:space="0"/>
              <w:right w:val="single" w:color="000000" w:sz="4" w:space="0"/>
            </w:tcBorders>
            <w:shd w:val="clear" w:color="auto" w:fill="auto"/>
            <w:vAlign w:val="center"/>
          </w:tcPr>
          <w:p w14:paraId="10EA2DAF">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宋体" w:hAnsi="宋体" w:eastAsia="宋体" w:cs="宋体"/>
                <w:b w:val="0"/>
                <w:bCs w:val="0"/>
                <w:color w:val="auto"/>
                <w:sz w:val="21"/>
                <w:szCs w:val="21"/>
                <w:highlight w:val="none"/>
              </w:rPr>
            </w:pPr>
          </w:p>
        </w:tc>
        <w:tc>
          <w:tcPr>
            <w:tcW w:w="1478" w:type="dxa"/>
            <w:tcBorders>
              <w:top w:val="single" w:color="000000" w:sz="4" w:space="0"/>
              <w:left w:val="single" w:color="000000" w:sz="4" w:space="0"/>
              <w:bottom w:val="single" w:color="auto" w:sz="4" w:space="0"/>
              <w:right w:val="single" w:color="000000" w:sz="4" w:space="0"/>
            </w:tcBorders>
            <w:shd w:val="clear" w:color="auto" w:fill="auto"/>
            <w:vAlign w:val="center"/>
          </w:tcPr>
          <w:p w14:paraId="2D0CE9C6">
            <w:pPr>
              <w:keepNext w:val="0"/>
              <w:keepLines w:val="0"/>
              <w:pageBreakBefore w:val="0"/>
              <w:widowControl w:val="0"/>
              <w:kinsoku/>
              <w:wordWrap/>
              <w:overflowPunct/>
              <w:topLinePunct w:val="0"/>
              <w:autoSpaceDE/>
              <w:autoSpaceDN/>
              <w:bidi w:val="0"/>
              <w:spacing w:line="300" w:lineRule="exact"/>
              <w:jc w:val="center"/>
              <w:textAlignment w:val="center"/>
              <w:rPr>
                <w:rFonts w:hint="eastAsia" w:ascii="仿宋" w:hAnsi="仿宋" w:eastAsia="仿宋" w:cs="仿宋"/>
                <w:color w:val="auto"/>
                <w:kern w:val="2"/>
                <w:sz w:val="21"/>
                <w:szCs w:val="21"/>
                <w:highlight w:val="none"/>
                <w:lang w:val="en-US" w:eastAsia="zh-CN" w:bidi="ar-SA"/>
              </w:rPr>
            </w:pPr>
            <w:r>
              <w:rPr>
                <w:rFonts w:hint="eastAsia" w:ascii="宋体" w:hAnsi="宋体" w:cs="宋体"/>
                <w:sz w:val="24"/>
                <w:lang w:bidi="ar"/>
              </w:rPr>
              <w:t>照片档案</w:t>
            </w:r>
          </w:p>
        </w:tc>
        <w:tc>
          <w:tcPr>
            <w:tcW w:w="5606" w:type="dxa"/>
            <w:tcBorders>
              <w:top w:val="single" w:color="000000" w:sz="4" w:space="0"/>
              <w:left w:val="single" w:color="000000" w:sz="4" w:space="0"/>
              <w:bottom w:val="single" w:color="auto" w:sz="4" w:space="0"/>
              <w:right w:val="single" w:color="auto" w:sz="4" w:space="0"/>
            </w:tcBorders>
            <w:shd w:val="clear" w:color="auto" w:fill="auto"/>
            <w:vAlign w:val="center"/>
          </w:tcPr>
          <w:p w14:paraId="2F1EFF8C">
            <w:pPr>
              <w:keepNext w:val="0"/>
              <w:keepLines w:val="0"/>
              <w:pageBreakBefore w:val="0"/>
              <w:widowControl w:val="0"/>
              <w:kinsoku/>
              <w:wordWrap/>
              <w:overflowPunct/>
              <w:topLinePunct w:val="0"/>
              <w:autoSpaceDE/>
              <w:autoSpaceDN/>
              <w:bidi w:val="0"/>
              <w:spacing w:line="300" w:lineRule="exact"/>
              <w:textAlignment w:val="center"/>
              <w:rPr>
                <w:rFonts w:hint="eastAsia" w:ascii="仿宋" w:hAnsi="仿宋" w:eastAsia="仿宋" w:cs="仿宋"/>
                <w:color w:val="auto"/>
                <w:kern w:val="2"/>
                <w:sz w:val="21"/>
                <w:szCs w:val="21"/>
                <w:lang w:val="en-US" w:eastAsia="zh-CN" w:bidi="ar-SA"/>
              </w:rPr>
            </w:pPr>
            <w:r>
              <w:rPr>
                <w:rFonts w:hint="eastAsia" w:ascii="宋体" w:hAnsi="宋体" w:cs="宋体"/>
                <w:sz w:val="24"/>
                <w:lang w:bidi="ar"/>
              </w:rPr>
              <w:t>对照片进行鉴定、分类、排序、编号、著录、制作照片册、打印目录、备考表、上架。</w:t>
            </w:r>
          </w:p>
        </w:tc>
        <w:tc>
          <w:tcPr>
            <w:tcW w:w="897" w:type="dxa"/>
            <w:tcBorders>
              <w:top w:val="single" w:color="000000" w:sz="4" w:space="0"/>
              <w:left w:val="single" w:color="auto" w:sz="4" w:space="0"/>
              <w:bottom w:val="single" w:color="auto" w:sz="4" w:space="0"/>
              <w:right w:val="single" w:color="000000" w:sz="4" w:space="0"/>
            </w:tcBorders>
            <w:shd w:val="clear" w:color="auto" w:fill="auto"/>
            <w:vAlign w:val="center"/>
          </w:tcPr>
          <w:p w14:paraId="3BF553FD">
            <w:pPr>
              <w:keepNext w:val="0"/>
              <w:keepLines w:val="0"/>
              <w:pageBreakBefore w:val="0"/>
              <w:widowControl w:val="0"/>
              <w:kinsoku/>
              <w:wordWrap/>
              <w:overflowPunct/>
              <w:topLinePunct w:val="0"/>
              <w:autoSpaceDE/>
              <w:autoSpaceDN/>
              <w:bidi w:val="0"/>
              <w:spacing w:line="300" w:lineRule="exact"/>
              <w:jc w:val="center"/>
              <w:textAlignment w:val="center"/>
              <w:rPr>
                <w:rFonts w:hint="eastAsia" w:ascii="宋体" w:hAnsi="宋体" w:eastAsia="宋体" w:cs="宋体"/>
                <w:color w:val="auto"/>
                <w:kern w:val="2"/>
                <w:sz w:val="24"/>
                <w:szCs w:val="24"/>
                <w:lang w:val="en-US" w:eastAsia="zh-CN" w:bidi="ar-SA"/>
              </w:rPr>
            </w:pPr>
            <w:r>
              <w:rPr>
                <w:rFonts w:hint="eastAsia" w:ascii="宋体" w:hAnsi="宋体" w:cs="宋体"/>
                <w:color w:val="auto"/>
                <w:sz w:val="24"/>
                <w:lang w:bidi="ar"/>
              </w:rPr>
              <w:t>50</w:t>
            </w:r>
            <w:r>
              <w:rPr>
                <w:rFonts w:hint="eastAsia" w:ascii="宋体" w:hAnsi="宋体" w:cs="宋体"/>
                <w:color w:val="auto"/>
                <w:sz w:val="24"/>
                <w:lang w:eastAsia="zh-CN" w:bidi="ar"/>
              </w:rPr>
              <w:t>件</w:t>
            </w:r>
          </w:p>
        </w:tc>
        <w:tc>
          <w:tcPr>
            <w:tcW w:w="890" w:type="dxa"/>
            <w:tcBorders>
              <w:top w:val="single" w:color="000000" w:sz="4" w:space="0"/>
              <w:left w:val="single" w:color="000000" w:sz="4" w:space="0"/>
              <w:bottom w:val="single" w:color="auto" w:sz="4" w:space="0"/>
              <w:right w:val="single" w:color="000000" w:sz="4" w:space="0"/>
            </w:tcBorders>
            <w:shd w:val="clear" w:color="auto" w:fill="auto"/>
            <w:vAlign w:val="center"/>
          </w:tcPr>
          <w:p w14:paraId="3566D4E4">
            <w:pPr>
              <w:keepNext w:val="0"/>
              <w:keepLines w:val="0"/>
              <w:pageBreakBefore w:val="0"/>
              <w:widowControl w:val="0"/>
              <w:kinsoku/>
              <w:wordWrap/>
              <w:overflowPunct/>
              <w:topLinePunct w:val="0"/>
              <w:autoSpaceDE/>
              <w:autoSpaceDN/>
              <w:bidi w:val="0"/>
              <w:spacing w:line="300" w:lineRule="exact"/>
              <w:jc w:val="center"/>
              <w:rPr>
                <w:rFonts w:hint="default"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6</w:t>
            </w:r>
          </w:p>
        </w:tc>
        <w:tc>
          <w:tcPr>
            <w:tcW w:w="969" w:type="dxa"/>
            <w:tcBorders>
              <w:top w:val="single" w:color="000000" w:sz="4" w:space="0"/>
              <w:left w:val="single" w:color="000000" w:sz="4" w:space="0"/>
              <w:bottom w:val="single" w:color="auto" w:sz="4" w:space="0"/>
              <w:right w:val="single" w:color="000000" w:sz="4" w:space="0"/>
            </w:tcBorders>
            <w:shd w:val="clear" w:color="auto" w:fill="auto"/>
            <w:vAlign w:val="center"/>
          </w:tcPr>
          <w:p w14:paraId="3A7E0643">
            <w:pPr>
              <w:keepNext w:val="0"/>
              <w:keepLines w:val="0"/>
              <w:pageBreakBefore w:val="0"/>
              <w:widowControl w:val="0"/>
              <w:kinsoku/>
              <w:wordWrap/>
              <w:overflowPunct/>
              <w:topLinePunct w:val="0"/>
              <w:autoSpaceDE/>
              <w:autoSpaceDN/>
              <w:bidi w:val="0"/>
              <w:spacing w:line="300" w:lineRule="exact"/>
              <w:jc w:val="center"/>
              <w:textAlignment w:val="center"/>
              <w:rPr>
                <w:rFonts w:hint="eastAsia" w:ascii="仿宋" w:hAnsi="仿宋" w:eastAsia="仿宋" w:cs="仿宋"/>
                <w:color w:val="auto"/>
                <w:kern w:val="2"/>
                <w:sz w:val="24"/>
                <w:szCs w:val="24"/>
                <w:highlight w:val="yellow"/>
                <w:lang w:val="en-US" w:eastAsia="zh-CN" w:bidi="ar-SA"/>
              </w:rPr>
            </w:pPr>
            <w:r>
              <w:rPr>
                <w:rFonts w:hint="eastAsia" w:ascii="宋体" w:hAnsi="宋体" w:cs="宋体"/>
                <w:color w:val="auto"/>
                <w:sz w:val="24"/>
                <w:lang w:bidi="ar"/>
              </w:rPr>
              <w:t>300</w:t>
            </w:r>
          </w:p>
        </w:tc>
      </w:tr>
      <w:tr w14:paraId="5E946A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3" w:hRule="atLeast"/>
          <w:jc w:val="center"/>
        </w:trPr>
        <w:tc>
          <w:tcPr>
            <w:tcW w:w="614" w:type="dxa"/>
            <w:vMerge w:val="restart"/>
            <w:tcBorders>
              <w:top w:val="single" w:color="000000" w:sz="4" w:space="0"/>
              <w:left w:val="single" w:color="000000" w:sz="4" w:space="0"/>
              <w:right w:val="single" w:color="000000" w:sz="4" w:space="0"/>
            </w:tcBorders>
            <w:shd w:val="clear" w:color="auto" w:fill="auto"/>
            <w:vAlign w:val="center"/>
          </w:tcPr>
          <w:p w14:paraId="70110444">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宋体" w:hAnsi="宋体" w:eastAsia="宋体" w:cs="宋体"/>
                <w:b w:val="0"/>
                <w:bCs w:val="0"/>
                <w:color w:val="auto"/>
                <w:sz w:val="21"/>
                <w:szCs w:val="21"/>
                <w:highlight w:val="none"/>
                <w:lang w:eastAsia="zh-CN"/>
              </w:rPr>
            </w:pPr>
            <w:r>
              <w:rPr>
                <w:rFonts w:hint="eastAsia" w:ascii="宋体" w:hAnsi="宋体" w:cs="宋体"/>
                <w:b w:val="0"/>
                <w:bCs w:val="0"/>
                <w:color w:val="auto"/>
                <w:sz w:val="21"/>
                <w:szCs w:val="21"/>
                <w:highlight w:val="none"/>
                <w:lang w:eastAsia="zh-CN"/>
              </w:rPr>
              <w:t>档案扫描</w:t>
            </w:r>
          </w:p>
        </w:tc>
        <w:tc>
          <w:tcPr>
            <w:tcW w:w="1478" w:type="dxa"/>
            <w:tcBorders>
              <w:top w:val="single" w:color="000000" w:sz="4" w:space="0"/>
              <w:left w:val="single" w:color="000000" w:sz="4" w:space="0"/>
              <w:bottom w:val="single" w:color="auto" w:sz="4" w:space="0"/>
              <w:right w:val="single" w:color="000000" w:sz="4" w:space="0"/>
            </w:tcBorders>
            <w:shd w:val="clear" w:color="auto" w:fill="auto"/>
            <w:vAlign w:val="center"/>
          </w:tcPr>
          <w:p w14:paraId="4CCB9F2F">
            <w:pPr>
              <w:keepNext w:val="0"/>
              <w:keepLines w:val="0"/>
              <w:pageBreakBefore w:val="0"/>
              <w:widowControl w:val="0"/>
              <w:kinsoku/>
              <w:wordWrap/>
              <w:overflowPunct/>
              <w:topLinePunct w:val="0"/>
              <w:autoSpaceDE/>
              <w:autoSpaceDN/>
              <w:bidi w:val="0"/>
              <w:spacing w:line="300" w:lineRule="exact"/>
              <w:jc w:val="center"/>
              <w:textAlignment w:val="center"/>
              <w:rPr>
                <w:rFonts w:hint="eastAsia" w:ascii="仿宋" w:hAnsi="仿宋" w:eastAsia="仿宋" w:cs="仿宋"/>
                <w:color w:val="auto"/>
                <w:kern w:val="2"/>
                <w:sz w:val="21"/>
                <w:szCs w:val="21"/>
                <w:highlight w:val="none"/>
                <w:lang w:val="en-US" w:eastAsia="zh-CN" w:bidi="ar-SA"/>
              </w:rPr>
            </w:pPr>
            <w:r>
              <w:rPr>
                <w:rFonts w:hint="eastAsia" w:ascii="宋体" w:hAnsi="宋体" w:cs="宋体"/>
                <w:sz w:val="24"/>
                <w:lang w:bidi="ar"/>
              </w:rPr>
              <w:t>档案数字化扫描服务(高扫)</w:t>
            </w:r>
          </w:p>
        </w:tc>
        <w:tc>
          <w:tcPr>
            <w:tcW w:w="5606" w:type="dxa"/>
            <w:vMerge w:val="restart"/>
            <w:tcBorders>
              <w:top w:val="single" w:color="000000" w:sz="4" w:space="0"/>
              <w:left w:val="single" w:color="000000" w:sz="4" w:space="0"/>
              <w:right w:val="single" w:color="auto" w:sz="4" w:space="0"/>
            </w:tcBorders>
            <w:shd w:val="clear" w:color="auto" w:fill="auto"/>
            <w:vAlign w:val="center"/>
          </w:tcPr>
          <w:p w14:paraId="7B07CB64">
            <w:pPr>
              <w:keepNext w:val="0"/>
              <w:keepLines w:val="0"/>
              <w:pageBreakBefore w:val="0"/>
              <w:widowControl w:val="0"/>
              <w:kinsoku/>
              <w:wordWrap/>
              <w:overflowPunct/>
              <w:topLinePunct w:val="0"/>
              <w:autoSpaceDE/>
              <w:autoSpaceDN/>
              <w:bidi w:val="0"/>
              <w:spacing w:line="300" w:lineRule="exact"/>
              <w:textAlignment w:val="center"/>
              <w:rPr>
                <w:rFonts w:hint="eastAsia" w:ascii="仿宋" w:hAnsi="仿宋" w:eastAsia="仿宋" w:cs="仿宋"/>
                <w:color w:val="auto"/>
                <w:kern w:val="2"/>
                <w:sz w:val="21"/>
                <w:szCs w:val="21"/>
                <w:lang w:val="en-US" w:eastAsia="zh-CN" w:bidi="ar-SA"/>
              </w:rPr>
            </w:pPr>
            <w:r>
              <w:rPr>
                <w:rFonts w:hint="eastAsia" w:ascii="宋体" w:hAnsi="宋体" w:cs="宋体"/>
                <w:sz w:val="24"/>
                <w:lang w:bidi="ar"/>
              </w:rPr>
              <w:t>图像处理、图像命名、图像处理、数据库存储、备份等，纸张幅画为A3的按2张A4折算，幅画A2的按四张A4折算，以此类推。</w:t>
            </w:r>
          </w:p>
        </w:tc>
        <w:tc>
          <w:tcPr>
            <w:tcW w:w="897" w:type="dxa"/>
            <w:tcBorders>
              <w:top w:val="single" w:color="000000" w:sz="4" w:space="0"/>
              <w:left w:val="single" w:color="auto" w:sz="4" w:space="0"/>
              <w:bottom w:val="single" w:color="auto" w:sz="4" w:space="0"/>
              <w:right w:val="single" w:color="000000" w:sz="4" w:space="0"/>
            </w:tcBorders>
            <w:shd w:val="clear" w:color="auto" w:fill="auto"/>
            <w:vAlign w:val="center"/>
          </w:tcPr>
          <w:p w14:paraId="2E0DFF11">
            <w:pPr>
              <w:keepNext w:val="0"/>
              <w:keepLines w:val="0"/>
              <w:pageBreakBefore w:val="0"/>
              <w:widowControl w:val="0"/>
              <w:kinsoku/>
              <w:wordWrap/>
              <w:overflowPunct/>
              <w:topLinePunct w:val="0"/>
              <w:autoSpaceDE/>
              <w:autoSpaceDN/>
              <w:bidi w:val="0"/>
              <w:spacing w:line="300" w:lineRule="exact"/>
              <w:jc w:val="center"/>
              <w:textAlignment w:val="center"/>
              <w:rPr>
                <w:rFonts w:hint="eastAsia" w:ascii="宋体" w:hAnsi="宋体" w:eastAsia="宋体" w:cs="宋体"/>
                <w:color w:val="auto"/>
                <w:kern w:val="2"/>
                <w:sz w:val="24"/>
                <w:szCs w:val="24"/>
                <w:lang w:val="en-US" w:eastAsia="zh-CN" w:bidi="ar-SA"/>
              </w:rPr>
            </w:pPr>
            <w:r>
              <w:rPr>
                <w:rFonts w:hint="eastAsia" w:ascii="宋体" w:hAnsi="宋体" w:cs="宋体"/>
                <w:color w:val="auto"/>
                <w:sz w:val="24"/>
                <w:lang w:bidi="ar"/>
              </w:rPr>
              <w:t>30000</w:t>
            </w:r>
            <w:r>
              <w:rPr>
                <w:rFonts w:hint="eastAsia" w:ascii="宋体" w:hAnsi="宋体" w:cs="宋体"/>
                <w:color w:val="auto"/>
                <w:sz w:val="24"/>
                <w:lang w:eastAsia="zh-CN" w:bidi="ar"/>
              </w:rPr>
              <w:t>页</w:t>
            </w:r>
          </w:p>
        </w:tc>
        <w:tc>
          <w:tcPr>
            <w:tcW w:w="890" w:type="dxa"/>
            <w:tcBorders>
              <w:top w:val="single" w:color="000000" w:sz="4" w:space="0"/>
              <w:left w:val="single" w:color="000000" w:sz="4" w:space="0"/>
              <w:bottom w:val="single" w:color="auto" w:sz="4" w:space="0"/>
              <w:right w:val="single" w:color="000000" w:sz="4" w:space="0"/>
            </w:tcBorders>
            <w:shd w:val="clear" w:color="auto" w:fill="auto"/>
            <w:vAlign w:val="center"/>
          </w:tcPr>
          <w:p w14:paraId="5599B2CD">
            <w:pPr>
              <w:keepNext w:val="0"/>
              <w:keepLines w:val="0"/>
              <w:pageBreakBefore w:val="0"/>
              <w:widowControl w:val="0"/>
              <w:kinsoku/>
              <w:wordWrap/>
              <w:overflowPunct/>
              <w:topLinePunct w:val="0"/>
              <w:autoSpaceDE/>
              <w:autoSpaceDN/>
              <w:bidi w:val="0"/>
              <w:spacing w:line="300" w:lineRule="exact"/>
              <w:jc w:val="center"/>
              <w:rPr>
                <w:rFonts w:hint="default"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0.5</w:t>
            </w:r>
          </w:p>
        </w:tc>
        <w:tc>
          <w:tcPr>
            <w:tcW w:w="969" w:type="dxa"/>
            <w:tcBorders>
              <w:top w:val="single" w:color="000000" w:sz="4" w:space="0"/>
              <w:left w:val="single" w:color="000000" w:sz="4" w:space="0"/>
              <w:bottom w:val="single" w:color="auto" w:sz="4" w:space="0"/>
              <w:right w:val="single" w:color="000000" w:sz="4" w:space="0"/>
            </w:tcBorders>
            <w:shd w:val="clear" w:color="auto" w:fill="auto"/>
            <w:vAlign w:val="center"/>
          </w:tcPr>
          <w:p w14:paraId="0011DC19">
            <w:pPr>
              <w:keepNext w:val="0"/>
              <w:keepLines w:val="0"/>
              <w:pageBreakBefore w:val="0"/>
              <w:widowControl w:val="0"/>
              <w:kinsoku/>
              <w:wordWrap/>
              <w:overflowPunct/>
              <w:topLinePunct w:val="0"/>
              <w:autoSpaceDE/>
              <w:autoSpaceDN/>
              <w:bidi w:val="0"/>
              <w:spacing w:line="300" w:lineRule="exact"/>
              <w:jc w:val="center"/>
              <w:textAlignment w:val="center"/>
              <w:rPr>
                <w:rFonts w:hint="eastAsia" w:ascii="仿宋" w:hAnsi="仿宋" w:eastAsia="仿宋" w:cs="仿宋"/>
                <w:color w:val="auto"/>
                <w:kern w:val="2"/>
                <w:sz w:val="24"/>
                <w:szCs w:val="24"/>
                <w:highlight w:val="yellow"/>
                <w:lang w:val="en-US" w:eastAsia="zh-CN" w:bidi="ar-SA"/>
              </w:rPr>
            </w:pPr>
            <w:r>
              <w:rPr>
                <w:rFonts w:hint="eastAsia" w:ascii="宋体" w:hAnsi="宋体" w:cs="宋体"/>
                <w:color w:val="auto"/>
                <w:sz w:val="24"/>
                <w:lang w:bidi="ar"/>
              </w:rPr>
              <w:t>15000</w:t>
            </w:r>
          </w:p>
        </w:tc>
      </w:tr>
      <w:tr w14:paraId="0689B7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2" w:hRule="atLeast"/>
          <w:jc w:val="center"/>
        </w:trPr>
        <w:tc>
          <w:tcPr>
            <w:tcW w:w="614" w:type="dxa"/>
            <w:vMerge w:val="continue"/>
            <w:tcBorders>
              <w:left w:val="single" w:color="000000" w:sz="4" w:space="0"/>
              <w:bottom w:val="single" w:color="auto" w:sz="4" w:space="0"/>
              <w:right w:val="single" w:color="000000" w:sz="4" w:space="0"/>
            </w:tcBorders>
            <w:shd w:val="clear" w:color="auto" w:fill="auto"/>
            <w:vAlign w:val="center"/>
          </w:tcPr>
          <w:p w14:paraId="08E442D8">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宋体" w:hAnsi="宋体" w:eastAsia="宋体" w:cs="宋体"/>
                <w:b w:val="0"/>
                <w:bCs w:val="0"/>
                <w:color w:val="auto"/>
                <w:sz w:val="21"/>
                <w:szCs w:val="21"/>
                <w:highlight w:val="none"/>
              </w:rPr>
            </w:pPr>
          </w:p>
        </w:tc>
        <w:tc>
          <w:tcPr>
            <w:tcW w:w="1478" w:type="dxa"/>
            <w:tcBorders>
              <w:top w:val="single" w:color="000000" w:sz="4" w:space="0"/>
              <w:left w:val="single" w:color="000000" w:sz="4" w:space="0"/>
              <w:bottom w:val="single" w:color="auto" w:sz="4" w:space="0"/>
              <w:right w:val="single" w:color="000000" w:sz="4" w:space="0"/>
            </w:tcBorders>
            <w:shd w:val="clear" w:color="auto" w:fill="auto"/>
            <w:vAlign w:val="center"/>
          </w:tcPr>
          <w:p w14:paraId="5B777F3E">
            <w:pPr>
              <w:keepNext w:val="0"/>
              <w:keepLines w:val="0"/>
              <w:pageBreakBefore w:val="0"/>
              <w:widowControl w:val="0"/>
              <w:kinsoku/>
              <w:wordWrap/>
              <w:overflowPunct/>
              <w:topLinePunct w:val="0"/>
              <w:autoSpaceDE/>
              <w:autoSpaceDN/>
              <w:bidi w:val="0"/>
              <w:spacing w:line="300" w:lineRule="exact"/>
              <w:jc w:val="center"/>
              <w:textAlignment w:val="center"/>
              <w:rPr>
                <w:rFonts w:hint="eastAsia" w:ascii="仿宋" w:hAnsi="仿宋" w:eastAsia="仿宋" w:cs="仿宋"/>
                <w:color w:val="auto"/>
                <w:kern w:val="2"/>
                <w:sz w:val="21"/>
                <w:szCs w:val="21"/>
                <w:highlight w:val="none"/>
                <w:lang w:val="en-US" w:eastAsia="zh-CN" w:bidi="ar-SA"/>
              </w:rPr>
            </w:pPr>
            <w:r>
              <w:rPr>
                <w:rFonts w:hint="eastAsia" w:ascii="宋体" w:hAnsi="宋体" w:cs="宋体"/>
                <w:sz w:val="24"/>
                <w:lang w:bidi="ar"/>
              </w:rPr>
              <w:t>档案数字化扫描服务(平扫)</w:t>
            </w:r>
          </w:p>
        </w:tc>
        <w:tc>
          <w:tcPr>
            <w:tcW w:w="5606" w:type="dxa"/>
            <w:vMerge w:val="continue"/>
            <w:tcBorders>
              <w:left w:val="single" w:color="000000" w:sz="4" w:space="0"/>
              <w:bottom w:val="single" w:color="auto" w:sz="4" w:space="0"/>
              <w:right w:val="single" w:color="auto" w:sz="4" w:space="0"/>
            </w:tcBorders>
            <w:shd w:val="clear" w:color="auto" w:fill="auto"/>
            <w:vAlign w:val="center"/>
          </w:tcPr>
          <w:p w14:paraId="5E135BAC">
            <w:pPr>
              <w:keepNext w:val="0"/>
              <w:keepLines w:val="0"/>
              <w:pageBreakBefore w:val="0"/>
              <w:widowControl w:val="0"/>
              <w:kinsoku/>
              <w:wordWrap/>
              <w:overflowPunct/>
              <w:topLinePunct w:val="0"/>
              <w:autoSpaceDE/>
              <w:autoSpaceDN/>
              <w:bidi w:val="0"/>
              <w:spacing w:line="300" w:lineRule="exact"/>
              <w:textAlignment w:val="center"/>
              <w:rPr>
                <w:rFonts w:hint="eastAsia" w:ascii="仿宋" w:hAnsi="仿宋" w:eastAsia="仿宋" w:cs="仿宋"/>
                <w:color w:val="auto"/>
                <w:kern w:val="2"/>
                <w:sz w:val="21"/>
                <w:szCs w:val="21"/>
                <w:lang w:val="en-US" w:eastAsia="zh-CN" w:bidi="ar-SA"/>
              </w:rPr>
            </w:pPr>
          </w:p>
        </w:tc>
        <w:tc>
          <w:tcPr>
            <w:tcW w:w="897" w:type="dxa"/>
            <w:tcBorders>
              <w:top w:val="single" w:color="000000" w:sz="4" w:space="0"/>
              <w:left w:val="single" w:color="auto" w:sz="4" w:space="0"/>
              <w:bottom w:val="single" w:color="auto" w:sz="4" w:space="0"/>
              <w:right w:val="single" w:color="000000" w:sz="4" w:space="0"/>
            </w:tcBorders>
            <w:shd w:val="clear" w:color="auto" w:fill="auto"/>
            <w:vAlign w:val="center"/>
          </w:tcPr>
          <w:p w14:paraId="05A5B320">
            <w:pPr>
              <w:keepNext w:val="0"/>
              <w:keepLines w:val="0"/>
              <w:pageBreakBefore w:val="0"/>
              <w:widowControl w:val="0"/>
              <w:kinsoku/>
              <w:wordWrap/>
              <w:overflowPunct/>
              <w:topLinePunct w:val="0"/>
              <w:autoSpaceDE/>
              <w:autoSpaceDN/>
              <w:bidi w:val="0"/>
              <w:spacing w:line="300" w:lineRule="exact"/>
              <w:jc w:val="center"/>
              <w:textAlignment w:val="center"/>
              <w:rPr>
                <w:rFonts w:hint="eastAsia" w:ascii="宋体" w:hAnsi="宋体" w:eastAsia="宋体" w:cs="宋体"/>
                <w:color w:val="auto"/>
                <w:kern w:val="2"/>
                <w:sz w:val="24"/>
                <w:szCs w:val="24"/>
                <w:lang w:val="en-US" w:eastAsia="zh-CN" w:bidi="ar-SA"/>
              </w:rPr>
            </w:pPr>
            <w:r>
              <w:rPr>
                <w:rFonts w:hint="eastAsia" w:ascii="宋体" w:hAnsi="宋体" w:cs="宋体"/>
                <w:color w:val="auto"/>
                <w:sz w:val="24"/>
                <w:lang w:bidi="ar"/>
              </w:rPr>
              <w:t>11000</w:t>
            </w:r>
            <w:r>
              <w:rPr>
                <w:rFonts w:hint="eastAsia" w:ascii="宋体" w:hAnsi="宋体" w:cs="宋体"/>
                <w:color w:val="auto"/>
                <w:sz w:val="24"/>
                <w:lang w:eastAsia="zh-CN" w:bidi="ar"/>
              </w:rPr>
              <w:t>页</w:t>
            </w:r>
          </w:p>
        </w:tc>
        <w:tc>
          <w:tcPr>
            <w:tcW w:w="890" w:type="dxa"/>
            <w:tcBorders>
              <w:top w:val="single" w:color="000000" w:sz="4" w:space="0"/>
              <w:left w:val="single" w:color="000000" w:sz="4" w:space="0"/>
              <w:bottom w:val="single" w:color="auto" w:sz="4" w:space="0"/>
              <w:right w:val="single" w:color="000000" w:sz="4" w:space="0"/>
            </w:tcBorders>
            <w:shd w:val="clear" w:color="auto" w:fill="auto"/>
            <w:vAlign w:val="center"/>
          </w:tcPr>
          <w:p w14:paraId="7FC886B7">
            <w:pPr>
              <w:keepNext w:val="0"/>
              <w:keepLines w:val="0"/>
              <w:pageBreakBefore w:val="0"/>
              <w:widowControl w:val="0"/>
              <w:kinsoku/>
              <w:wordWrap/>
              <w:overflowPunct/>
              <w:topLinePunct w:val="0"/>
              <w:autoSpaceDE/>
              <w:autoSpaceDN/>
              <w:bidi w:val="0"/>
              <w:spacing w:line="300" w:lineRule="exact"/>
              <w:jc w:val="center"/>
              <w:rPr>
                <w:rFonts w:hint="default"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0.8</w:t>
            </w:r>
          </w:p>
        </w:tc>
        <w:tc>
          <w:tcPr>
            <w:tcW w:w="969" w:type="dxa"/>
            <w:tcBorders>
              <w:top w:val="single" w:color="000000" w:sz="4" w:space="0"/>
              <w:left w:val="single" w:color="000000" w:sz="4" w:space="0"/>
              <w:bottom w:val="single" w:color="auto" w:sz="4" w:space="0"/>
              <w:right w:val="single" w:color="000000" w:sz="4" w:space="0"/>
            </w:tcBorders>
            <w:shd w:val="clear" w:color="auto" w:fill="auto"/>
            <w:vAlign w:val="center"/>
          </w:tcPr>
          <w:p w14:paraId="1B7261BF">
            <w:pPr>
              <w:keepNext w:val="0"/>
              <w:keepLines w:val="0"/>
              <w:pageBreakBefore w:val="0"/>
              <w:widowControl w:val="0"/>
              <w:kinsoku/>
              <w:wordWrap/>
              <w:overflowPunct/>
              <w:topLinePunct w:val="0"/>
              <w:autoSpaceDE/>
              <w:autoSpaceDN/>
              <w:bidi w:val="0"/>
              <w:spacing w:line="300" w:lineRule="exact"/>
              <w:jc w:val="center"/>
              <w:textAlignment w:val="center"/>
              <w:rPr>
                <w:rFonts w:hint="eastAsia" w:ascii="仿宋" w:hAnsi="仿宋" w:eastAsia="仿宋" w:cs="仿宋"/>
                <w:color w:val="auto"/>
                <w:kern w:val="2"/>
                <w:sz w:val="24"/>
                <w:szCs w:val="24"/>
                <w:highlight w:val="yellow"/>
                <w:lang w:val="en-US" w:eastAsia="zh-CN" w:bidi="ar-SA"/>
              </w:rPr>
            </w:pPr>
            <w:r>
              <w:rPr>
                <w:rFonts w:hint="eastAsia" w:ascii="宋体" w:hAnsi="宋体" w:cs="宋体"/>
                <w:color w:val="auto"/>
                <w:sz w:val="24"/>
                <w:lang w:bidi="ar"/>
              </w:rPr>
              <w:t>8800</w:t>
            </w:r>
          </w:p>
        </w:tc>
      </w:tr>
      <w:tr w14:paraId="0C9BC9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2" w:hRule="atLeast"/>
          <w:jc w:val="center"/>
        </w:trPr>
        <w:tc>
          <w:tcPr>
            <w:tcW w:w="614" w:type="dxa"/>
            <w:vMerge w:val="restart"/>
            <w:tcBorders>
              <w:top w:val="single" w:color="000000" w:sz="4" w:space="0"/>
              <w:left w:val="single" w:color="000000" w:sz="4" w:space="0"/>
              <w:right w:val="single" w:color="000000" w:sz="4" w:space="0"/>
            </w:tcBorders>
            <w:shd w:val="clear" w:color="auto" w:fill="auto"/>
            <w:vAlign w:val="center"/>
          </w:tcPr>
          <w:p w14:paraId="070FE2CF">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宋体" w:hAnsi="宋体" w:eastAsia="宋体" w:cs="宋体"/>
                <w:b w:val="0"/>
                <w:bCs w:val="0"/>
                <w:color w:val="auto"/>
                <w:sz w:val="21"/>
                <w:szCs w:val="21"/>
                <w:highlight w:val="none"/>
                <w:lang w:eastAsia="zh-CN"/>
              </w:rPr>
            </w:pPr>
            <w:r>
              <w:rPr>
                <w:rFonts w:hint="eastAsia" w:ascii="宋体" w:hAnsi="宋体" w:cs="宋体"/>
                <w:b w:val="0"/>
                <w:bCs w:val="0"/>
                <w:color w:val="auto"/>
                <w:sz w:val="21"/>
                <w:szCs w:val="21"/>
                <w:highlight w:val="none"/>
                <w:lang w:eastAsia="zh-CN"/>
              </w:rPr>
              <w:t>档案光盘</w:t>
            </w:r>
          </w:p>
        </w:tc>
        <w:tc>
          <w:tcPr>
            <w:tcW w:w="1478" w:type="dxa"/>
            <w:tcBorders>
              <w:top w:val="single" w:color="000000" w:sz="4" w:space="0"/>
              <w:left w:val="single" w:color="000000" w:sz="4" w:space="0"/>
              <w:bottom w:val="single" w:color="auto" w:sz="4" w:space="0"/>
              <w:right w:val="single" w:color="000000" w:sz="4" w:space="0"/>
            </w:tcBorders>
            <w:shd w:val="clear" w:color="auto" w:fill="auto"/>
            <w:vAlign w:val="center"/>
          </w:tcPr>
          <w:p w14:paraId="29A24028">
            <w:pPr>
              <w:keepNext w:val="0"/>
              <w:keepLines w:val="0"/>
              <w:pageBreakBefore w:val="0"/>
              <w:widowControl w:val="0"/>
              <w:kinsoku/>
              <w:wordWrap/>
              <w:overflowPunct/>
              <w:topLinePunct w:val="0"/>
              <w:autoSpaceDE/>
              <w:autoSpaceDN/>
              <w:bidi w:val="0"/>
              <w:spacing w:line="300" w:lineRule="exact"/>
              <w:jc w:val="center"/>
              <w:textAlignment w:val="center"/>
              <w:rPr>
                <w:rFonts w:hint="eastAsia" w:ascii="仿宋" w:hAnsi="仿宋" w:eastAsia="仿宋" w:cs="仿宋"/>
                <w:color w:val="auto"/>
                <w:kern w:val="2"/>
                <w:sz w:val="21"/>
                <w:szCs w:val="21"/>
                <w:highlight w:val="none"/>
                <w:lang w:val="en-US" w:eastAsia="zh-CN" w:bidi="ar-SA"/>
              </w:rPr>
            </w:pPr>
            <w:r>
              <w:rPr>
                <w:rFonts w:hint="eastAsia" w:ascii="宋体" w:hAnsi="宋体" w:cs="宋体"/>
                <w:sz w:val="24"/>
                <w:lang w:bidi="ar"/>
              </w:rPr>
              <w:t>档案数字化</w:t>
            </w:r>
          </w:p>
        </w:tc>
        <w:tc>
          <w:tcPr>
            <w:tcW w:w="5606" w:type="dxa"/>
            <w:vMerge w:val="restart"/>
            <w:tcBorders>
              <w:top w:val="single" w:color="000000" w:sz="4" w:space="0"/>
              <w:left w:val="single" w:color="000000" w:sz="4" w:space="0"/>
              <w:right w:val="single" w:color="auto" w:sz="4" w:space="0"/>
            </w:tcBorders>
            <w:shd w:val="clear" w:color="auto" w:fill="auto"/>
            <w:vAlign w:val="center"/>
          </w:tcPr>
          <w:p w14:paraId="568AB051">
            <w:pPr>
              <w:keepNext w:val="0"/>
              <w:keepLines w:val="0"/>
              <w:pageBreakBefore w:val="0"/>
              <w:widowControl w:val="0"/>
              <w:kinsoku/>
              <w:wordWrap/>
              <w:overflowPunct/>
              <w:topLinePunct w:val="0"/>
              <w:autoSpaceDE/>
              <w:autoSpaceDN/>
              <w:bidi w:val="0"/>
              <w:spacing w:line="300" w:lineRule="exact"/>
              <w:textAlignment w:val="center"/>
              <w:rPr>
                <w:rFonts w:hint="eastAsia" w:ascii="仿宋" w:hAnsi="仿宋" w:eastAsia="仿宋" w:cs="仿宋"/>
                <w:color w:val="auto"/>
                <w:kern w:val="2"/>
                <w:sz w:val="21"/>
                <w:szCs w:val="21"/>
                <w:lang w:val="en-US" w:eastAsia="zh-CN" w:bidi="ar-SA"/>
              </w:rPr>
            </w:pPr>
            <w:r>
              <w:rPr>
                <w:rFonts w:hint="eastAsia" w:ascii="宋体" w:hAnsi="宋体" w:cs="宋体"/>
                <w:sz w:val="24"/>
                <w:lang w:bidi="ar"/>
              </w:rPr>
              <w:t>档案级光盘；光盘内存4.7G</w:t>
            </w:r>
          </w:p>
        </w:tc>
        <w:tc>
          <w:tcPr>
            <w:tcW w:w="897" w:type="dxa"/>
            <w:vMerge w:val="restart"/>
            <w:tcBorders>
              <w:top w:val="single" w:color="000000" w:sz="4" w:space="0"/>
              <w:left w:val="single" w:color="auto" w:sz="4" w:space="0"/>
              <w:right w:val="single" w:color="000000" w:sz="4" w:space="0"/>
            </w:tcBorders>
            <w:shd w:val="clear" w:color="auto" w:fill="auto"/>
            <w:vAlign w:val="center"/>
          </w:tcPr>
          <w:p w14:paraId="2CA26785">
            <w:pPr>
              <w:keepNext w:val="0"/>
              <w:keepLines w:val="0"/>
              <w:pageBreakBefore w:val="0"/>
              <w:widowControl w:val="0"/>
              <w:kinsoku/>
              <w:wordWrap/>
              <w:overflowPunct/>
              <w:topLinePunct w:val="0"/>
              <w:autoSpaceDE/>
              <w:autoSpaceDN/>
              <w:bidi w:val="0"/>
              <w:spacing w:line="300" w:lineRule="exact"/>
              <w:jc w:val="center"/>
              <w:textAlignment w:val="center"/>
              <w:rPr>
                <w:rFonts w:hint="eastAsia" w:ascii="宋体" w:hAnsi="宋体" w:eastAsia="宋体" w:cs="宋体"/>
                <w:color w:val="auto"/>
                <w:kern w:val="2"/>
                <w:sz w:val="24"/>
                <w:szCs w:val="24"/>
                <w:lang w:val="en-US" w:eastAsia="zh-CN" w:bidi="ar-SA"/>
              </w:rPr>
            </w:pPr>
            <w:r>
              <w:rPr>
                <w:rFonts w:hint="eastAsia" w:ascii="宋体" w:hAnsi="宋体" w:cs="宋体"/>
                <w:color w:val="auto"/>
                <w:sz w:val="24"/>
                <w:lang w:bidi="ar"/>
              </w:rPr>
              <w:t>20</w:t>
            </w:r>
            <w:r>
              <w:rPr>
                <w:rFonts w:hint="eastAsia" w:ascii="宋体" w:hAnsi="宋体" w:cs="宋体"/>
                <w:color w:val="auto"/>
                <w:sz w:val="24"/>
                <w:lang w:eastAsia="zh-CN" w:bidi="ar"/>
              </w:rPr>
              <w:t>张</w:t>
            </w:r>
          </w:p>
        </w:tc>
        <w:tc>
          <w:tcPr>
            <w:tcW w:w="890" w:type="dxa"/>
            <w:vMerge w:val="restart"/>
            <w:tcBorders>
              <w:top w:val="single" w:color="000000" w:sz="4" w:space="0"/>
              <w:left w:val="single" w:color="000000" w:sz="4" w:space="0"/>
              <w:right w:val="single" w:color="000000" w:sz="4" w:space="0"/>
            </w:tcBorders>
            <w:shd w:val="clear" w:color="auto" w:fill="auto"/>
            <w:vAlign w:val="center"/>
          </w:tcPr>
          <w:p w14:paraId="49739419">
            <w:pPr>
              <w:keepNext w:val="0"/>
              <w:keepLines w:val="0"/>
              <w:pageBreakBefore w:val="0"/>
              <w:widowControl w:val="0"/>
              <w:kinsoku/>
              <w:wordWrap/>
              <w:overflowPunct/>
              <w:topLinePunct w:val="0"/>
              <w:autoSpaceDE/>
              <w:autoSpaceDN/>
              <w:bidi w:val="0"/>
              <w:spacing w:line="300" w:lineRule="exact"/>
              <w:jc w:val="center"/>
              <w:rPr>
                <w:rFonts w:hint="default"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25</w:t>
            </w:r>
          </w:p>
        </w:tc>
        <w:tc>
          <w:tcPr>
            <w:tcW w:w="969" w:type="dxa"/>
            <w:vMerge w:val="restart"/>
            <w:tcBorders>
              <w:top w:val="single" w:color="000000" w:sz="4" w:space="0"/>
              <w:left w:val="single" w:color="000000" w:sz="4" w:space="0"/>
              <w:right w:val="single" w:color="000000" w:sz="4" w:space="0"/>
            </w:tcBorders>
            <w:shd w:val="clear" w:color="auto" w:fill="auto"/>
            <w:vAlign w:val="center"/>
          </w:tcPr>
          <w:p w14:paraId="74F2964D">
            <w:pPr>
              <w:keepNext w:val="0"/>
              <w:keepLines w:val="0"/>
              <w:pageBreakBefore w:val="0"/>
              <w:widowControl w:val="0"/>
              <w:kinsoku/>
              <w:wordWrap/>
              <w:overflowPunct/>
              <w:topLinePunct w:val="0"/>
              <w:autoSpaceDE/>
              <w:autoSpaceDN/>
              <w:bidi w:val="0"/>
              <w:spacing w:line="300" w:lineRule="exact"/>
              <w:jc w:val="center"/>
              <w:textAlignment w:val="center"/>
              <w:rPr>
                <w:rFonts w:hint="eastAsia" w:ascii="仿宋" w:hAnsi="仿宋" w:eastAsia="仿宋" w:cs="仿宋"/>
                <w:color w:val="auto"/>
                <w:kern w:val="2"/>
                <w:sz w:val="24"/>
                <w:szCs w:val="24"/>
                <w:highlight w:val="yellow"/>
                <w:lang w:val="en-US" w:eastAsia="zh-CN" w:bidi="ar-SA"/>
              </w:rPr>
            </w:pPr>
            <w:r>
              <w:rPr>
                <w:rFonts w:hint="eastAsia" w:ascii="宋体" w:hAnsi="宋体" w:cs="宋体"/>
                <w:color w:val="auto"/>
                <w:sz w:val="24"/>
              </w:rPr>
              <w:t>500</w:t>
            </w:r>
          </w:p>
        </w:tc>
      </w:tr>
      <w:tr w14:paraId="2116CA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5" w:hRule="atLeast"/>
          <w:jc w:val="center"/>
        </w:trPr>
        <w:tc>
          <w:tcPr>
            <w:tcW w:w="614" w:type="dxa"/>
            <w:vMerge w:val="continue"/>
            <w:tcBorders>
              <w:left w:val="single" w:color="000000" w:sz="4" w:space="0"/>
              <w:bottom w:val="single" w:color="auto" w:sz="4" w:space="0"/>
              <w:right w:val="single" w:color="000000" w:sz="4" w:space="0"/>
            </w:tcBorders>
            <w:shd w:val="clear" w:color="auto" w:fill="auto"/>
            <w:vAlign w:val="center"/>
          </w:tcPr>
          <w:p w14:paraId="3652C782">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宋体" w:hAnsi="宋体" w:eastAsia="宋体" w:cs="宋体"/>
                <w:b w:val="0"/>
                <w:bCs w:val="0"/>
                <w:color w:val="auto"/>
                <w:sz w:val="21"/>
                <w:szCs w:val="21"/>
                <w:highlight w:val="none"/>
              </w:rPr>
            </w:pPr>
          </w:p>
        </w:tc>
        <w:tc>
          <w:tcPr>
            <w:tcW w:w="1478" w:type="dxa"/>
            <w:tcBorders>
              <w:top w:val="single" w:color="000000" w:sz="4" w:space="0"/>
              <w:left w:val="single" w:color="000000" w:sz="4" w:space="0"/>
              <w:bottom w:val="single" w:color="auto" w:sz="4" w:space="0"/>
              <w:right w:val="single" w:color="000000" w:sz="4" w:space="0"/>
            </w:tcBorders>
            <w:shd w:val="clear" w:color="auto" w:fill="auto"/>
            <w:vAlign w:val="center"/>
          </w:tcPr>
          <w:p w14:paraId="146FF599">
            <w:pPr>
              <w:keepNext w:val="0"/>
              <w:keepLines w:val="0"/>
              <w:pageBreakBefore w:val="0"/>
              <w:widowControl w:val="0"/>
              <w:kinsoku/>
              <w:wordWrap/>
              <w:overflowPunct/>
              <w:topLinePunct w:val="0"/>
              <w:autoSpaceDE/>
              <w:autoSpaceDN/>
              <w:bidi w:val="0"/>
              <w:spacing w:line="300" w:lineRule="exact"/>
              <w:jc w:val="center"/>
              <w:textAlignment w:val="center"/>
              <w:rPr>
                <w:rFonts w:hint="eastAsia" w:ascii="仿宋" w:hAnsi="仿宋" w:eastAsia="仿宋" w:cs="仿宋"/>
                <w:color w:val="auto"/>
                <w:kern w:val="2"/>
                <w:sz w:val="21"/>
                <w:szCs w:val="21"/>
                <w:highlight w:val="none"/>
                <w:lang w:val="en-US" w:eastAsia="zh-CN" w:bidi="ar-SA"/>
              </w:rPr>
            </w:pPr>
            <w:r>
              <w:rPr>
                <w:rFonts w:hint="eastAsia" w:ascii="宋体" w:hAnsi="宋体" w:cs="宋体"/>
                <w:sz w:val="24"/>
                <w:lang w:bidi="ar"/>
              </w:rPr>
              <w:t>存储光盘</w:t>
            </w:r>
          </w:p>
        </w:tc>
        <w:tc>
          <w:tcPr>
            <w:tcW w:w="5606" w:type="dxa"/>
            <w:vMerge w:val="continue"/>
            <w:tcBorders>
              <w:left w:val="single" w:color="000000" w:sz="4" w:space="0"/>
              <w:bottom w:val="single" w:color="auto" w:sz="4" w:space="0"/>
              <w:right w:val="single" w:color="auto" w:sz="4" w:space="0"/>
            </w:tcBorders>
            <w:shd w:val="clear" w:color="auto" w:fill="auto"/>
            <w:vAlign w:val="center"/>
          </w:tcPr>
          <w:p w14:paraId="30572F4D">
            <w:pPr>
              <w:keepNext w:val="0"/>
              <w:keepLines w:val="0"/>
              <w:pageBreakBefore w:val="0"/>
              <w:widowControl w:val="0"/>
              <w:kinsoku/>
              <w:wordWrap/>
              <w:overflowPunct/>
              <w:topLinePunct w:val="0"/>
              <w:autoSpaceDE/>
              <w:autoSpaceDN/>
              <w:bidi w:val="0"/>
              <w:spacing w:line="300" w:lineRule="exact"/>
              <w:textAlignment w:val="center"/>
              <w:rPr>
                <w:rFonts w:hint="eastAsia" w:ascii="仿宋" w:hAnsi="仿宋" w:eastAsia="仿宋" w:cs="仿宋"/>
                <w:color w:val="auto"/>
                <w:kern w:val="2"/>
                <w:sz w:val="21"/>
                <w:szCs w:val="21"/>
                <w:lang w:val="en-US" w:eastAsia="zh-CN" w:bidi="ar-SA"/>
              </w:rPr>
            </w:pPr>
          </w:p>
        </w:tc>
        <w:tc>
          <w:tcPr>
            <w:tcW w:w="897" w:type="dxa"/>
            <w:vMerge w:val="continue"/>
            <w:tcBorders>
              <w:left w:val="single" w:color="auto" w:sz="4" w:space="0"/>
              <w:bottom w:val="single" w:color="auto" w:sz="4" w:space="0"/>
              <w:right w:val="single" w:color="000000" w:sz="4" w:space="0"/>
            </w:tcBorders>
            <w:shd w:val="clear" w:color="auto" w:fill="auto"/>
            <w:vAlign w:val="center"/>
          </w:tcPr>
          <w:p w14:paraId="761AF6B3">
            <w:pPr>
              <w:keepNext w:val="0"/>
              <w:keepLines w:val="0"/>
              <w:pageBreakBefore w:val="0"/>
              <w:widowControl w:val="0"/>
              <w:kinsoku/>
              <w:wordWrap/>
              <w:overflowPunct/>
              <w:topLinePunct w:val="0"/>
              <w:autoSpaceDE/>
              <w:autoSpaceDN/>
              <w:bidi w:val="0"/>
              <w:spacing w:line="300" w:lineRule="exact"/>
              <w:jc w:val="center"/>
              <w:rPr>
                <w:rFonts w:hint="eastAsia" w:ascii="方正仿宋_GB2312" w:hAnsi="方正仿宋_GB2312" w:eastAsia="仿宋" w:cs="方正仿宋_GB2312"/>
                <w:b/>
                <w:color w:val="0000FF"/>
                <w:kern w:val="0"/>
                <w:sz w:val="21"/>
                <w:szCs w:val="21"/>
                <w:shd w:val="clear" w:color="auto" w:fill="FFFFFF"/>
                <w:lang w:val="en-US" w:eastAsia="zh-CN" w:bidi="ar"/>
              </w:rPr>
            </w:pPr>
          </w:p>
        </w:tc>
        <w:tc>
          <w:tcPr>
            <w:tcW w:w="890" w:type="dxa"/>
            <w:vMerge w:val="continue"/>
            <w:tcBorders>
              <w:left w:val="single" w:color="000000" w:sz="4" w:space="0"/>
              <w:bottom w:val="single" w:color="auto" w:sz="4" w:space="0"/>
              <w:right w:val="single" w:color="000000" w:sz="4" w:space="0"/>
            </w:tcBorders>
            <w:shd w:val="clear" w:color="auto" w:fill="auto"/>
            <w:vAlign w:val="center"/>
          </w:tcPr>
          <w:p w14:paraId="42564BA6">
            <w:pPr>
              <w:keepNext w:val="0"/>
              <w:keepLines w:val="0"/>
              <w:pageBreakBefore w:val="0"/>
              <w:widowControl w:val="0"/>
              <w:kinsoku/>
              <w:wordWrap/>
              <w:overflowPunct/>
              <w:topLinePunct w:val="0"/>
              <w:autoSpaceDE/>
              <w:autoSpaceDN/>
              <w:bidi w:val="0"/>
              <w:spacing w:line="300" w:lineRule="exact"/>
              <w:jc w:val="center"/>
              <w:rPr>
                <w:rFonts w:hint="default" w:ascii="仿宋" w:hAnsi="仿宋" w:eastAsia="仿宋" w:cs="仿宋"/>
                <w:color w:val="0000FF"/>
                <w:kern w:val="2"/>
                <w:sz w:val="21"/>
                <w:szCs w:val="21"/>
                <w:highlight w:val="none"/>
                <w:lang w:val="en-US" w:eastAsia="zh-CN" w:bidi="ar-SA"/>
              </w:rPr>
            </w:pPr>
          </w:p>
        </w:tc>
        <w:tc>
          <w:tcPr>
            <w:tcW w:w="969" w:type="dxa"/>
            <w:vMerge w:val="continue"/>
            <w:tcBorders>
              <w:left w:val="single" w:color="000000" w:sz="4" w:space="0"/>
              <w:bottom w:val="single" w:color="auto" w:sz="4" w:space="0"/>
              <w:right w:val="single" w:color="000000" w:sz="4" w:space="0"/>
            </w:tcBorders>
            <w:shd w:val="clear" w:color="auto" w:fill="auto"/>
            <w:vAlign w:val="center"/>
          </w:tcPr>
          <w:p w14:paraId="282E1CC7">
            <w:pPr>
              <w:keepNext w:val="0"/>
              <w:keepLines w:val="0"/>
              <w:pageBreakBefore w:val="0"/>
              <w:widowControl w:val="0"/>
              <w:kinsoku/>
              <w:wordWrap/>
              <w:overflowPunct/>
              <w:topLinePunct w:val="0"/>
              <w:autoSpaceDE/>
              <w:autoSpaceDN/>
              <w:bidi w:val="0"/>
              <w:spacing w:line="300" w:lineRule="exact"/>
              <w:jc w:val="left"/>
              <w:rPr>
                <w:rFonts w:hint="eastAsia" w:ascii="仿宋" w:hAnsi="仿宋" w:eastAsia="仿宋" w:cs="仿宋"/>
                <w:color w:val="FF0000"/>
                <w:kern w:val="2"/>
                <w:sz w:val="24"/>
                <w:szCs w:val="24"/>
                <w:highlight w:val="yellow"/>
                <w:lang w:val="en-US" w:eastAsia="zh-CN" w:bidi="ar-SA"/>
              </w:rPr>
            </w:pPr>
          </w:p>
        </w:tc>
      </w:tr>
      <w:tr w14:paraId="1E9817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2092" w:type="dxa"/>
            <w:gridSpan w:val="2"/>
            <w:tcBorders>
              <w:bottom w:val="single" w:color="auto" w:sz="4" w:space="0"/>
              <w:right w:val="single" w:color="auto" w:sz="4" w:space="0"/>
            </w:tcBorders>
            <w:shd w:val="clear" w:color="auto" w:fill="auto"/>
            <w:vAlign w:val="center"/>
          </w:tcPr>
          <w:p w14:paraId="0EB6F324">
            <w:pPr>
              <w:keepNext w:val="0"/>
              <w:keepLines w:val="0"/>
              <w:pageBreakBefore w:val="0"/>
              <w:widowControl w:val="0"/>
              <w:kinsoku/>
              <w:wordWrap/>
              <w:overflowPunct/>
              <w:topLinePunct w:val="0"/>
              <w:autoSpaceDE/>
              <w:autoSpaceDN/>
              <w:bidi w:val="0"/>
              <w:adjustRightInd w:val="0"/>
              <w:snapToGrid w:val="0"/>
              <w:spacing w:line="300" w:lineRule="exact"/>
              <w:jc w:val="center"/>
              <w:rPr>
                <w:rFonts w:ascii="仿宋" w:hAnsi="仿宋" w:eastAsia="仿宋" w:cs="仿宋"/>
                <w:color w:val="auto"/>
                <w:kern w:val="0"/>
                <w:sz w:val="22"/>
                <w:szCs w:val="22"/>
              </w:rPr>
            </w:pPr>
            <w:r>
              <w:rPr>
                <w:rFonts w:hint="eastAsia" w:ascii="仿宋" w:hAnsi="仿宋" w:eastAsia="仿宋" w:cs="仿宋"/>
                <w:color w:val="auto"/>
                <w:kern w:val="0"/>
                <w:sz w:val="24"/>
                <w:szCs w:val="24"/>
              </w:rPr>
              <w:t>控制总价</w:t>
            </w:r>
          </w:p>
        </w:tc>
        <w:tc>
          <w:tcPr>
            <w:tcW w:w="8362" w:type="dxa"/>
            <w:gridSpan w:val="4"/>
            <w:tcBorders>
              <w:left w:val="single" w:color="auto" w:sz="4" w:space="0"/>
              <w:bottom w:val="single" w:color="auto" w:sz="4" w:space="0"/>
            </w:tcBorders>
            <w:shd w:val="clear" w:color="auto" w:fill="auto"/>
            <w:vAlign w:val="center"/>
          </w:tcPr>
          <w:p w14:paraId="59C172BE">
            <w:pPr>
              <w:keepNext w:val="0"/>
              <w:keepLines w:val="0"/>
              <w:pageBreakBefore w:val="0"/>
              <w:widowControl w:val="0"/>
              <w:tabs>
                <w:tab w:val="left" w:pos="699"/>
              </w:tabs>
              <w:kinsoku/>
              <w:wordWrap/>
              <w:overflowPunct/>
              <w:topLinePunct w:val="0"/>
              <w:autoSpaceDE/>
              <w:autoSpaceDN/>
              <w:bidi w:val="0"/>
              <w:adjustRightInd w:val="0"/>
              <w:snapToGrid w:val="0"/>
              <w:spacing w:line="300" w:lineRule="exact"/>
              <w:jc w:val="center"/>
              <w:rPr>
                <w:rFonts w:hint="eastAsia" w:ascii="仿宋" w:hAnsi="仿宋" w:eastAsia="仿宋" w:cs="仿宋"/>
                <w:color w:val="auto"/>
                <w:kern w:val="0"/>
                <w:sz w:val="24"/>
                <w:szCs w:val="24"/>
                <w:lang w:eastAsia="zh-CN"/>
              </w:rPr>
            </w:pPr>
            <w:r>
              <w:rPr>
                <w:rFonts w:hint="eastAsia" w:ascii="仿宋" w:hAnsi="仿宋" w:eastAsia="仿宋" w:cs="仿宋"/>
                <w:color w:val="auto"/>
                <w:kern w:val="0"/>
                <w:sz w:val="24"/>
                <w:szCs w:val="24"/>
                <w:lang w:eastAsia="zh-CN"/>
              </w:rPr>
              <w:t>人民币捌万玖仟元整（小写：¥ 89000.0</w:t>
            </w:r>
            <w:r>
              <w:rPr>
                <w:rFonts w:hint="eastAsia" w:ascii="仿宋" w:hAnsi="仿宋" w:eastAsia="仿宋" w:cs="仿宋"/>
                <w:color w:val="auto"/>
                <w:kern w:val="0"/>
                <w:sz w:val="24"/>
                <w:szCs w:val="24"/>
                <w:lang w:val="en-US" w:eastAsia="zh-CN"/>
              </w:rPr>
              <w:t>0</w:t>
            </w:r>
            <w:r>
              <w:rPr>
                <w:rFonts w:hint="eastAsia" w:ascii="仿宋" w:hAnsi="仿宋" w:eastAsia="仿宋" w:cs="仿宋"/>
                <w:color w:val="auto"/>
                <w:kern w:val="0"/>
                <w:sz w:val="24"/>
                <w:szCs w:val="24"/>
                <w:lang w:eastAsia="zh-CN"/>
              </w:rPr>
              <w:t>元）</w:t>
            </w:r>
          </w:p>
        </w:tc>
      </w:tr>
      <w:tr w14:paraId="4B739F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10454" w:type="dxa"/>
            <w:gridSpan w:val="6"/>
            <w:tcBorders>
              <w:top w:val="single" w:color="auto" w:sz="4" w:space="0"/>
            </w:tcBorders>
            <w:vAlign w:val="center"/>
          </w:tcPr>
          <w:p w14:paraId="684475D0">
            <w:pPr>
              <w:adjustRightInd w:val="0"/>
              <w:snapToGrid w:val="0"/>
              <w:spacing w:line="500" w:lineRule="exact"/>
              <w:jc w:val="center"/>
              <w:rPr>
                <w:rFonts w:hint="eastAsia" w:ascii="仿宋" w:hAnsi="仿宋" w:eastAsia="仿宋" w:cs="仿宋"/>
                <w:b/>
                <w:bCs/>
                <w:kern w:val="0"/>
                <w:sz w:val="28"/>
                <w:szCs w:val="28"/>
              </w:rPr>
            </w:pPr>
            <w:r>
              <w:rPr>
                <w:rFonts w:hint="eastAsia" w:ascii="仿宋" w:hAnsi="仿宋" w:eastAsia="仿宋" w:cs="仿宋"/>
                <w:b/>
                <w:bCs/>
                <w:kern w:val="0"/>
                <w:sz w:val="28"/>
                <w:szCs w:val="28"/>
              </w:rPr>
              <w:t>商务需求</w:t>
            </w:r>
          </w:p>
        </w:tc>
      </w:tr>
      <w:tr w14:paraId="461C09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69" w:hRule="atLeast"/>
          <w:jc w:val="center"/>
        </w:trPr>
        <w:tc>
          <w:tcPr>
            <w:tcW w:w="10454" w:type="dxa"/>
            <w:gridSpan w:val="6"/>
            <w:vAlign w:val="center"/>
          </w:tcPr>
          <w:p w14:paraId="1DF93E88">
            <w:pPr>
              <w:pStyle w:val="18"/>
              <w:keepNext w:val="0"/>
              <w:keepLines w:val="0"/>
              <w:pageBreakBefore w:val="0"/>
              <w:kinsoku/>
              <w:wordWrap/>
              <w:overflowPunct/>
              <w:topLinePunct w:val="0"/>
              <w:autoSpaceDE/>
              <w:autoSpaceDN/>
              <w:bidi w:val="0"/>
              <w:adjustRightInd/>
              <w:snapToGrid w:val="0"/>
              <w:spacing w:after="0" w:line="360" w:lineRule="exact"/>
              <w:ind w:left="0" w:leftChars="0" w:firstLine="0" w:firstLineChars="0"/>
              <w:jc w:val="both"/>
              <w:rPr>
                <w:rFonts w:hint="eastAsia" w:ascii="仿宋" w:hAnsi="仿宋" w:eastAsia="仿宋" w:cs="仿宋"/>
                <w:b/>
                <w:bCs/>
                <w:color w:val="auto"/>
                <w:sz w:val="24"/>
                <w:szCs w:val="24"/>
                <w:lang w:eastAsia="zh-CN"/>
              </w:rPr>
            </w:pPr>
            <w:r>
              <w:rPr>
                <w:rFonts w:hint="eastAsia" w:ascii="仿宋" w:hAnsi="仿宋" w:eastAsia="仿宋" w:cs="仿宋"/>
                <w:b/>
                <w:bCs/>
                <w:color w:val="auto"/>
                <w:sz w:val="24"/>
                <w:szCs w:val="24"/>
                <w:lang w:eastAsia="zh-CN"/>
              </w:rPr>
              <w:t>一、服务期限和地点：</w:t>
            </w:r>
          </w:p>
          <w:p w14:paraId="4657DCA9">
            <w:pPr>
              <w:pStyle w:val="18"/>
              <w:keepNext w:val="0"/>
              <w:keepLines w:val="0"/>
              <w:pageBreakBefore w:val="0"/>
              <w:kinsoku/>
              <w:wordWrap/>
              <w:overflowPunct/>
              <w:topLinePunct w:val="0"/>
              <w:autoSpaceDE/>
              <w:autoSpaceDN/>
              <w:bidi w:val="0"/>
              <w:adjustRightInd/>
              <w:snapToGrid w:val="0"/>
              <w:spacing w:after="0" w:line="360" w:lineRule="exact"/>
              <w:ind w:left="0" w:leftChars="0" w:firstLine="0" w:firstLineChars="0"/>
              <w:jc w:val="both"/>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lang w:eastAsia="zh-CN"/>
              </w:rPr>
              <w:t>1.服务期限：自合同签订之日起3个月内前完成本项目的全部服务内容。</w:t>
            </w:r>
          </w:p>
          <w:p w14:paraId="67719BC9">
            <w:pPr>
              <w:pStyle w:val="18"/>
              <w:keepNext w:val="0"/>
              <w:keepLines w:val="0"/>
              <w:pageBreakBefore w:val="0"/>
              <w:kinsoku/>
              <w:wordWrap/>
              <w:overflowPunct/>
              <w:topLinePunct w:val="0"/>
              <w:autoSpaceDE/>
              <w:autoSpaceDN/>
              <w:bidi w:val="0"/>
              <w:adjustRightInd/>
              <w:snapToGrid w:val="0"/>
              <w:spacing w:after="0" w:line="360" w:lineRule="exact"/>
              <w:ind w:left="0" w:leftChars="0" w:firstLine="0" w:firstLineChars="0"/>
              <w:jc w:val="both"/>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lang w:eastAsia="zh-CN"/>
              </w:rPr>
              <w:t>2.服务地点：采购人指定地点。</w:t>
            </w:r>
          </w:p>
          <w:p w14:paraId="0591F960">
            <w:pPr>
              <w:pStyle w:val="18"/>
              <w:keepNext w:val="0"/>
              <w:keepLines w:val="0"/>
              <w:pageBreakBefore w:val="0"/>
              <w:kinsoku/>
              <w:wordWrap/>
              <w:overflowPunct/>
              <w:topLinePunct w:val="0"/>
              <w:autoSpaceDE/>
              <w:autoSpaceDN/>
              <w:bidi w:val="0"/>
              <w:adjustRightInd/>
              <w:snapToGrid w:val="0"/>
              <w:spacing w:after="0" w:line="360" w:lineRule="exact"/>
              <w:ind w:left="0" w:leftChars="0" w:firstLine="0" w:firstLineChars="0"/>
              <w:jc w:val="both"/>
              <w:rPr>
                <w:rFonts w:hint="eastAsia" w:ascii="仿宋" w:hAnsi="仿宋" w:eastAsia="仿宋" w:cs="仿宋"/>
                <w:b/>
                <w:bCs/>
                <w:color w:val="auto"/>
                <w:sz w:val="24"/>
                <w:szCs w:val="24"/>
                <w:lang w:eastAsia="zh-CN"/>
              </w:rPr>
            </w:pPr>
            <w:r>
              <w:rPr>
                <w:rFonts w:hint="eastAsia" w:ascii="仿宋" w:hAnsi="仿宋" w:eastAsia="仿宋" w:cs="仿宋"/>
                <w:b/>
                <w:bCs/>
                <w:color w:val="auto"/>
                <w:sz w:val="24"/>
                <w:szCs w:val="24"/>
                <w:lang w:eastAsia="zh-CN"/>
              </w:rPr>
              <w:t>二、合同签订时间：</w:t>
            </w:r>
          </w:p>
          <w:p w14:paraId="5897EC5F">
            <w:pPr>
              <w:pStyle w:val="18"/>
              <w:keepNext w:val="0"/>
              <w:keepLines w:val="0"/>
              <w:pageBreakBefore w:val="0"/>
              <w:kinsoku/>
              <w:wordWrap/>
              <w:overflowPunct/>
              <w:topLinePunct w:val="0"/>
              <w:autoSpaceDE/>
              <w:autoSpaceDN/>
              <w:bidi w:val="0"/>
              <w:adjustRightInd/>
              <w:snapToGrid w:val="0"/>
              <w:spacing w:after="0" w:line="360" w:lineRule="exact"/>
              <w:ind w:left="0" w:leftChars="0" w:firstLine="0" w:firstLineChars="0"/>
              <w:jc w:val="both"/>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lang w:eastAsia="zh-CN"/>
              </w:rPr>
              <w:t>自成交通知书发出之日起25日内。</w:t>
            </w:r>
          </w:p>
          <w:p w14:paraId="57A31196">
            <w:pPr>
              <w:pStyle w:val="18"/>
              <w:keepNext w:val="0"/>
              <w:keepLines w:val="0"/>
              <w:pageBreakBefore w:val="0"/>
              <w:kinsoku/>
              <w:wordWrap/>
              <w:overflowPunct/>
              <w:topLinePunct w:val="0"/>
              <w:autoSpaceDE/>
              <w:autoSpaceDN/>
              <w:bidi w:val="0"/>
              <w:adjustRightInd/>
              <w:snapToGrid w:val="0"/>
              <w:spacing w:after="0" w:line="360" w:lineRule="exact"/>
              <w:ind w:left="0" w:leftChars="0" w:firstLine="0" w:firstLineChars="0"/>
              <w:jc w:val="both"/>
              <w:rPr>
                <w:rFonts w:hint="eastAsia" w:ascii="仿宋" w:hAnsi="仿宋" w:eastAsia="仿宋" w:cs="仿宋"/>
                <w:b/>
                <w:bCs/>
                <w:color w:val="auto"/>
                <w:sz w:val="24"/>
                <w:szCs w:val="24"/>
                <w:lang w:eastAsia="zh-CN"/>
              </w:rPr>
            </w:pPr>
            <w:r>
              <w:rPr>
                <w:rFonts w:hint="eastAsia" w:ascii="仿宋" w:hAnsi="仿宋" w:eastAsia="仿宋" w:cs="仿宋"/>
                <w:b/>
                <w:bCs/>
                <w:color w:val="auto"/>
                <w:sz w:val="24"/>
                <w:szCs w:val="24"/>
                <w:lang w:eastAsia="zh-CN"/>
              </w:rPr>
              <w:t>三、售后服务要求：</w:t>
            </w:r>
          </w:p>
          <w:p w14:paraId="485B8FCA">
            <w:pPr>
              <w:pStyle w:val="18"/>
              <w:keepNext w:val="0"/>
              <w:keepLines w:val="0"/>
              <w:pageBreakBefore w:val="0"/>
              <w:kinsoku/>
              <w:wordWrap/>
              <w:overflowPunct/>
              <w:topLinePunct w:val="0"/>
              <w:autoSpaceDE/>
              <w:autoSpaceDN/>
              <w:bidi w:val="0"/>
              <w:adjustRightInd/>
              <w:snapToGrid w:val="0"/>
              <w:spacing w:after="0" w:line="360" w:lineRule="exact"/>
              <w:ind w:left="0" w:leftChars="0" w:firstLine="0" w:firstLineChars="0"/>
              <w:jc w:val="both"/>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lang w:eastAsia="zh-CN"/>
              </w:rPr>
              <w:t>1.质保期：1年（自提交服务成果并验收合格之日起计）。</w:t>
            </w:r>
          </w:p>
          <w:p w14:paraId="6F6D484A">
            <w:pPr>
              <w:pStyle w:val="18"/>
              <w:keepNext w:val="0"/>
              <w:keepLines w:val="0"/>
              <w:pageBreakBefore w:val="0"/>
              <w:kinsoku/>
              <w:wordWrap/>
              <w:overflowPunct/>
              <w:topLinePunct w:val="0"/>
              <w:autoSpaceDE/>
              <w:autoSpaceDN/>
              <w:bidi w:val="0"/>
              <w:adjustRightInd/>
              <w:snapToGrid w:val="0"/>
              <w:spacing w:after="0" w:line="360" w:lineRule="exact"/>
              <w:ind w:left="0" w:leftChars="0" w:firstLine="0" w:firstLineChars="0"/>
              <w:jc w:val="both"/>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lang w:eastAsia="zh-CN"/>
              </w:rPr>
              <w:t>2.处理问题响应时间：接到采购人处理问题通知后 4小时内到达采购人指定现场。</w:t>
            </w:r>
          </w:p>
          <w:p w14:paraId="25AB480A">
            <w:pPr>
              <w:pStyle w:val="18"/>
              <w:keepNext w:val="0"/>
              <w:keepLines w:val="0"/>
              <w:pageBreakBefore w:val="0"/>
              <w:kinsoku/>
              <w:wordWrap/>
              <w:overflowPunct/>
              <w:topLinePunct w:val="0"/>
              <w:autoSpaceDE/>
              <w:autoSpaceDN/>
              <w:bidi w:val="0"/>
              <w:adjustRightInd/>
              <w:snapToGrid w:val="0"/>
              <w:spacing w:after="0" w:line="360" w:lineRule="exact"/>
              <w:ind w:left="0" w:leftChars="0" w:firstLine="0" w:firstLineChars="0"/>
              <w:jc w:val="both"/>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lang w:eastAsia="zh-CN"/>
              </w:rPr>
              <w:t>3.签订合同10个工作日内将有关扫描设备、工作场地、人力配置等总体配备完毕。</w:t>
            </w:r>
          </w:p>
          <w:p w14:paraId="68515CCF">
            <w:pPr>
              <w:pStyle w:val="18"/>
              <w:keepNext w:val="0"/>
              <w:keepLines w:val="0"/>
              <w:pageBreakBefore w:val="0"/>
              <w:kinsoku/>
              <w:wordWrap/>
              <w:overflowPunct/>
              <w:topLinePunct w:val="0"/>
              <w:autoSpaceDE/>
              <w:autoSpaceDN/>
              <w:bidi w:val="0"/>
              <w:adjustRightInd/>
              <w:snapToGrid w:val="0"/>
              <w:spacing w:after="0" w:line="360" w:lineRule="exact"/>
              <w:ind w:left="0" w:leftChars="0" w:firstLine="0" w:firstLineChars="0"/>
              <w:jc w:val="both"/>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lang w:eastAsia="zh-CN"/>
              </w:rPr>
              <w:t>4.质保期内提供5×8小时技术支持服务，提供电话、传真、电子邮件多种方式技术支持服务。全方位响应需求。</w:t>
            </w:r>
          </w:p>
          <w:p w14:paraId="3689D073">
            <w:pPr>
              <w:pStyle w:val="18"/>
              <w:keepNext w:val="0"/>
              <w:keepLines w:val="0"/>
              <w:pageBreakBefore w:val="0"/>
              <w:kinsoku/>
              <w:wordWrap/>
              <w:overflowPunct/>
              <w:topLinePunct w:val="0"/>
              <w:autoSpaceDE/>
              <w:autoSpaceDN/>
              <w:bidi w:val="0"/>
              <w:adjustRightInd/>
              <w:snapToGrid w:val="0"/>
              <w:spacing w:after="0" w:line="360" w:lineRule="exact"/>
              <w:ind w:left="0" w:leftChars="0" w:firstLine="0" w:firstLineChars="0"/>
              <w:jc w:val="both"/>
              <w:rPr>
                <w:rFonts w:hint="eastAsia" w:ascii="仿宋" w:hAnsi="仿宋" w:eastAsia="仿宋" w:cs="仿宋"/>
                <w:b/>
                <w:bCs/>
                <w:color w:val="auto"/>
                <w:sz w:val="24"/>
                <w:szCs w:val="24"/>
                <w:lang w:eastAsia="zh-CN"/>
              </w:rPr>
            </w:pPr>
            <w:r>
              <w:rPr>
                <w:rFonts w:hint="eastAsia" w:ascii="仿宋" w:hAnsi="仿宋" w:eastAsia="仿宋" w:cs="仿宋"/>
                <w:b/>
                <w:bCs/>
                <w:color w:val="auto"/>
                <w:sz w:val="24"/>
                <w:szCs w:val="24"/>
                <w:lang w:eastAsia="zh-CN"/>
              </w:rPr>
              <w:t>四、保密要求：</w:t>
            </w:r>
          </w:p>
          <w:p w14:paraId="313FADFA">
            <w:pPr>
              <w:pStyle w:val="18"/>
              <w:keepNext w:val="0"/>
              <w:keepLines w:val="0"/>
              <w:pageBreakBefore w:val="0"/>
              <w:kinsoku/>
              <w:wordWrap/>
              <w:overflowPunct/>
              <w:topLinePunct w:val="0"/>
              <w:autoSpaceDE/>
              <w:autoSpaceDN/>
              <w:bidi w:val="0"/>
              <w:adjustRightInd/>
              <w:snapToGrid w:val="0"/>
              <w:spacing w:after="0" w:line="360" w:lineRule="exact"/>
              <w:ind w:left="0" w:leftChars="0" w:firstLine="0" w:firstLineChars="0"/>
              <w:jc w:val="both"/>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lang w:eastAsia="zh-CN"/>
              </w:rPr>
              <w:t>全程落实涉密档案管理规范，项目期间所有档案原件、数字化数据不外流，项目结束后删除本地全部临时数据，签订专项保密协议。</w:t>
            </w:r>
          </w:p>
          <w:p w14:paraId="2E0EC6BE">
            <w:pPr>
              <w:pStyle w:val="18"/>
              <w:keepNext w:val="0"/>
              <w:keepLines w:val="0"/>
              <w:pageBreakBefore w:val="0"/>
              <w:kinsoku/>
              <w:wordWrap/>
              <w:overflowPunct/>
              <w:topLinePunct w:val="0"/>
              <w:autoSpaceDE/>
              <w:autoSpaceDN/>
              <w:bidi w:val="0"/>
              <w:adjustRightInd/>
              <w:snapToGrid w:val="0"/>
              <w:spacing w:after="0" w:line="360" w:lineRule="exact"/>
              <w:ind w:left="0" w:leftChars="0" w:firstLine="0" w:firstLineChars="0"/>
              <w:jc w:val="both"/>
              <w:rPr>
                <w:rFonts w:hint="eastAsia" w:ascii="仿宋" w:hAnsi="仿宋" w:eastAsia="仿宋" w:cs="仿宋"/>
                <w:b/>
                <w:bCs/>
                <w:color w:val="auto"/>
                <w:sz w:val="24"/>
                <w:szCs w:val="24"/>
                <w:lang w:eastAsia="zh-CN"/>
              </w:rPr>
            </w:pPr>
            <w:r>
              <w:rPr>
                <w:rFonts w:hint="eastAsia" w:ascii="仿宋" w:hAnsi="仿宋" w:eastAsia="仿宋" w:cs="仿宋"/>
                <w:b/>
                <w:bCs/>
                <w:color w:val="auto"/>
                <w:sz w:val="24"/>
                <w:szCs w:val="24"/>
                <w:lang w:eastAsia="zh-CN"/>
              </w:rPr>
              <w:t>五、验收要求：</w:t>
            </w:r>
          </w:p>
          <w:p w14:paraId="64A80BFF">
            <w:pPr>
              <w:pStyle w:val="18"/>
              <w:keepNext w:val="0"/>
              <w:keepLines w:val="0"/>
              <w:pageBreakBefore w:val="0"/>
              <w:kinsoku/>
              <w:wordWrap/>
              <w:overflowPunct/>
              <w:topLinePunct w:val="0"/>
              <w:autoSpaceDE/>
              <w:autoSpaceDN/>
              <w:bidi w:val="0"/>
              <w:adjustRightInd/>
              <w:snapToGrid w:val="0"/>
              <w:spacing w:after="0" w:line="360" w:lineRule="exact"/>
              <w:ind w:left="0" w:leftChars="0" w:firstLine="0" w:firstLineChars="0"/>
              <w:jc w:val="both"/>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lang w:eastAsia="zh-CN"/>
              </w:rPr>
              <w:t>交付成果包含：纸质案卷、案卷目录册、档案库房分布图、完整电子文件级目录数据库、全部数字化扫描副本、两套档案级存储光盘、项目竣工整改报告。采购人对中标公司已挂接到系统的档案实体、目录信息、著录信息与图像质量进行验收。验收以抽检方式进行，抽检比率为5%，如果验收合格率低于90%，必须在验收之日起</w:t>
            </w:r>
            <w:r>
              <w:rPr>
                <w:rFonts w:hint="eastAsia" w:ascii="仿宋" w:hAnsi="仿宋" w:eastAsia="仿宋" w:cs="仿宋"/>
                <w:b w:val="0"/>
                <w:bCs w:val="0"/>
                <w:color w:val="auto"/>
                <w:sz w:val="24"/>
                <w:szCs w:val="24"/>
                <w:lang w:val="en-US" w:eastAsia="zh-CN"/>
              </w:rPr>
              <w:t>10</w:t>
            </w:r>
            <w:r>
              <w:rPr>
                <w:rFonts w:hint="eastAsia" w:ascii="仿宋" w:hAnsi="仿宋" w:eastAsia="仿宋" w:cs="仿宋"/>
                <w:b w:val="0"/>
                <w:bCs w:val="0"/>
                <w:color w:val="auto"/>
                <w:sz w:val="24"/>
                <w:szCs w:val="24"/>
                <w:lang w:eastAsia="zh-CN"/>
              </w:rPr>
              <w:t>个法定工作日内整改合格。</w:t>
            </w:r>
          </w:p>
          <w:p w14:paraId="7E5F3938">
            <w:pPr>
              <w:pStyle w:val="18"/>
              <w:keepNext w:val="0"/>
              <w:keepLines w:val="0"/>
              <w:pageBreakBefore w:val="0"/>
              <w:kinsoku/>
              <w:wordWrap/>
              <w:overflowPunct/>
              <w:topLinePunct w:val="0"/>
              <w:autoSpaceDE/>
              <w:autoSpaceDN/>
              <w:bidi w:val="0"/>
              <w:adjustRightInd/>
              <w:snapToGrid w:val="0"/>
              <w:spacing w:after="0" w:line="360" w:lineRule="exact"/>
              <w:ind w:left="0" w:leftChars="0" w:firstLine="0" w:firstLineChars="0"/>
              <w:jc w:val="both"/>
              <w:rPr>
                <w:rFonts w:hint="eastAsia" w:ascii="仿宋" w:hAnsi="仿宋" w:eastAsia="仿宋" w:cs="仿宋"/>
                <w:b/>
                <w:bCs/>
                <w:color w:val="auto"/>
                <w:sz w:val="24"/>
                <w:szCs w:val="24"/>
                <w:lang w:eastAsia="zh-CN"/>
              </w:rPr>
            </w:pPr>
            <w:r>
              <w:rPr>
                <w:rFonts w:hint="eastAsia" w:ascii="仿宋" w:hAnsi="仿宋" w:eastAsia="仿宋" w:cs="仿宋"/>
                <w:b/>
                <w:bCs/>
                <w:color w:val="auto"/>
                <w:sz w:val="24"/>
                <w:szCs w:val="24"/>
                <w:lang w:eastAsia="zh-CN"/>
              </w:rPr>
              <w:t>六、付款条件及方式：</w:t>
            </w:r>
          </w:p>
          <w:p w14:paraId="31193752">
            <w:pPr>
              <w:pStyle w:val="18"/>
              <w:keepNext w:val="0"/>
              <w:keepLines w:val="0"/>
              <w:pageBreakBefore w:val="0"/>
              <w:kinsoku/>
              <w:wordWrap/>
              <w:overflowPunct/>
              <w:topLinePunct w:val="0"/>
              <w:autoSpaceDE/>
              <w:autoSpaceDN/>
              <w:bidi w:val="0"/>
              <w:adjustRightInd/>
              <w:snapToGrid w:val="0"/>
              <w:spacing w:after="0" w:line="360" w:lineRule="exact"/>
              <w:ind w:left="0" w:leftChars="0" w:firstLine="0" w:firstLineChars="0"/>
              <w:jc w:val="both"/>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lang w:eastAsia="zh-CN"/>
              </w:rPr>
              <w:t>采购人对供应商所供服务进行验收确认，并出具项目验收报告后，成交供应商按合同总金额开具合规发票给校方，采购人收到票据且财政局批复本项目款项后，校方以转账方式一次性支付全部合同金额。</w:t>
            </w:r>
          </w:p>
          <w:p w14:paraId="3E6BF9B5">
            <w:pPr>
              <w:pStyle w:val="18"/>
              <w:keepNext w:val="0"/>
              <w:keepLines w:val="0"/>
              <w:pageBreakBefore w:val="0"/>
              <w:kinsoku/>
              <w:wordWrap/>
              <w:overflowPunct/>
              <w:topLinePunct w:val="0"/>
              <w:autoSpaceDE/>
              <w:autoSpaceDN/>
              <w:bidi w:val="0"/>
              <w:adjustRightInd/>
              <w:snapToGrid w:val="0"/>
              <w:spacing w:after="0" w:line="360" w:lineRule="exact"/>
              <w:ind w:left="0" w:leftChars="0" w:firstLine="0" w:firstLineChars="0"/>
              <w:jc w:val="both"/>
              <w:rPr>
                <w:rFonts w:hint="eastAsia" w:ascii="仿宋" w:hAnsi="仿宋" w:eastAsia="仿宋" w:cs="仿宋"/>
                <w:b/>
                <w:bCs/>
                <w:color w:val="auto"/>
                <w:sz w:val="24"/>
                <w:szCs w:val="24"/>
                <w:lang w:eastAsia="zh-CN"/>
              </w:rPr>
            </w:pPr>
            <w:r>
              <w:rPr>
                <w:rFonts w:hint="eastAsia" w:ascii="仿宋" w:hAnsi="仿宋" w:eastAsia="仿宋" w:cs="仿宋"/>
                <w:b/>
                <w:bCs/>
                <w:color w:val="auto"/>
                <w:sz w:val="24"/>
                <w:szCs w:val="24"/>
                <w:lang w:eastAsia="zh-CN"/>
              </w:rPr>
              <w:t>七、售后服务</w:t>
            </w:r>
          </w:p>
          <w:p w14:paraId="082ED154">
            <w:pPr>
              <w:pStyle w:val="18"/>
              <w:keepNext w:val="0"/>
              <w:keepLines w:val="0"/>
              <w:pageBreakBefore w:val="0"/>
              <w:kinsoku/>
              <w:wordWrap/>
              <w:overflowPunct/>
              <w:topLinePunct w:val="0"/>
              <w:autoSpaceDE/>
              <w:autoSpaceDN/>
              <w:bidi w:val="0"/>
              <w:adjustRightInd/>
              <w:snapToGrid w:val="0"/>
              <w:spacing w:after="0" w:line="360" w:lineRule="exact"/>
              <w:ind w:left="0" w:leftChars="0" w:firstLine="0" w:firstLineChars="0"/>
              <w:jc w:val="both"/>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lang w:eastAsia="zh-CN"/>
              </w:rPr>
              <w:t>1、项目交付后提供 12 个月免费售后，包含目录数据纠错、系统挂接维护、档案库房调整优化等服务，按需提供现场技术支持。</w:t>
            </w:r>
          </w:p>
          <w:p w14:paraId="7BFC508D">
            <w:pPr>
              <w:pStyle w:val="18"/>
              <w:keepNext w:val="0"/>
              <w:keepLines w:val="0"/>
              <w:pageBreakBefore w:val="0"/>
              <w:kinsoku/>
              <w:wordWrap/>
              <w:overflowPunct/>
              <w:topLinePunct w:val="0"/>
              <w:autoSpaceDE/>
              <w:autoSpaceDN/>
              <w:bidi w:val="0"/>
              <w:adjustRightInd/>
              <w:snapToGrid w:val="0"/>
              <w:spacing w:after="0" w:line="360" w:lineRule="exact"/>
              <w:ind w:left="0" w:leftChars="0" w:firstLine="0" w:firstLineChars="0"/>
              <w:jc w:val="both"/>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lang w:eastAsia="zh-CN"/>
              </w:rPr>
              <w:t>2、处理问题响应时间：接到采购人处理问题通知后 4小时内到达采购人指定现场</w:t>
            </w:r>
          </w:p>
          <w:p w14:paraId="29E731D6">
            <w:pPr>
              <w:pStyle w:val="18"/>
              <w:keepNext w:val="0"/>
              <w:keepLines w:val="0"/>
              <w:pageBreakBefore w:val="0"/>
              <w:kinsoku/>
              <w:wordWrap/>
              <w:overflowPunct/>
              <w:topLinePunct w:val="0"/>
              <w:autoSpaceDE/>
              <w:autoSpaceDN/>
              <w:bidi w:val="0"/>
              <w:adjustRightInd/>
              <w:snapToGrid w:val="0"/>
              <w:spacing w:after="0" w:line="360" w:lineRule="exact"/>
              <w:ind w:left="0" w:leftChars="0" w:firstLine="0" w:firstLineChars="0"/>
              <w:jc w:val="both"/>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lang w:eastAsia="zh-CN"/>
              </w:rPr>
              <w:t>3、签订合同10个工作日内将有关扫描设备、工作场地、人力配置等总体配备完毕。</w:t>
            </w:r>
          </w:p>
          <w:p w14:paraId="421DDC65">
            <w:pPr>
              <w:pStyle w:val="18"/>
              <w:keepNext w:val="0"/>
              <w:keepLines w:val="0"/>
              <w:pageBreakBefore w:val="0"/>
              <w:kinsoku/>
              <w:wordWrap/>
              <w:overflowPunct/>
              <w:topLinePunct w:val="0"/>
              <w:autoSpaceDE/>
              <w:autoSpaceDN/>
              <w:bidi w:val="0"/>
              <w:adjustRightInd/>
              <w:snapToGrid w:val="0"/>
              <w:spacing w:after="0" w:line="360" w:lineRule="exact"/>
              <w:ind w:left="0" w:leftChars="0" w:firstLine="0" w:firstLineChars="0"/>
              <w:jc w:val="both"/>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lang w:eastAsia="zh-CN"/>
              </w:rPr>
              <w:t>4、质保期内提供5×8小时技术支持服务，提供电话、传真、电子邮件多种方式技术支持服务。全方位响应需求。</w:t>
            </w:r>
          </w:p>
          <w:p w14:paraId="76126F3A">
            <w:pPr>
              <w:pStyle w:val="18"/>
              <w:keepNext w:val="0"/>
              <w:keepLines w:val="0"/>
              <w:pageBreakBefore w:val="0"/>
              <w:kinsoku/>
              <w:wordWrap/>
              <w:overflowPunct/>
              <w:topLinePunct w:val="0"/>
              <w:autoSpaceDE/>
              <w:autoSpaceDN/>
              <w:bidi w:val="0"/>
              <w:adjustRightInd/>
              <w:snapToGrid w:val="0"/>
              <w:spacing w:after="0" w:line="360" w:lineRule="exact"/>
              <w:ind w:left="0" w:leftChars="0" w:firstLine="0" w:firstLineChars="0"/>
              <w:jc w:val="both"/>
              <w:rPr>
                <w:rFonts w:hint="eastAsia" w:ascii="仿宋" w:hAnsi="仿宋" w:eastAsia="仿宋" w:cs="仿宋"/>
                <w:b/>
                <w:bCs/>
                <w:color w:val="auto"/>
                <w:sz w:val="24"/>
                <w:szCs w:val="24"/>
                <w:lang w:eastAsia="zh-CN"/>
              </w:rPr>
            </w:pPr>
            <w:r>
              <w:rPr>
                <w:rFonts w:hint="eastAsia" w:ascii="仿宋" w:hAnsi="仿宋" w:eastAsia="仿宋" w:cs="仿宋"/>
                <w:b/>
                <w:bCs/>
                <w:color w:val="auto"/>
                <w:sz w:val="24"/>
                <w:szCs w:val="24"/>
                <w:lang w:eastAsia="zh-CN"/>
              </w:rPr>
              <w:t>八、报价说明</w:t>
            </w:r>
          </w:p>
          <w:p w14:paraId="5DB7B399">
            <w:pPr>
              <w:keepNext w:val="0"/>
              <w:keepLines w:val="0"/>
              <w:pageBreakBefore w:val="0"/>
              <w:kinsoku/>
              <w:wordWrap/>
              <w:overflowPunct/>
              <w:topLinePunct w:val="0"/>
              <w:autoSpaceDE/>
              <w:autoSpaceDN/>
              <w:bidi w:val="0"/>
              <w:adjustRightInd/>
              <w:spacing w:line="360" w:lineRule="exact"/>
              <w:jc w:val="both"/>
              <w:rPr>
                <w:rFonts w:hAnsi="宋体" w:eastAsia="仿宋_GB2312"/>
                <w:color w:val="auto"/>
                <w:sz w:val="24"/>
              </w:rPr>
            </w:pPr>
            <w:r>
              <w:rPr>
                <w:rFonts w:hint="eastAsia" w:hAnsi="宋体" w:eastAsia="仿宋_GB2312"/>
                <w:color w:val="auto"/>
                <w:sz w:val="24"/>
              </w:rPr>
              <w:t>1.本项目</w:t>
            </w:r>
            <w:r>
              <w:rPr>
                <w:rFonts w:hint="eastAsia" w:hAnsi="宋体" w:eastAsia="仿宋_GB2312"/>
                <w:color w:val="auto"/>
                <w:sz w:val="24"/>
                <w:lang w:eastAsia="zh-CN"/>
              </w:rPr>
              <w:t>设计</w:t>
            </w:r>
            <w:r>
              <w:rPr>
                <w:rFonts w:hint="eastAsia" w:hAnsi="宋体" w:eastAsia="仿宋_GB2312"/>
                <w:color w:val="auto"/>
                <w:sz w:val="24"/>
              </w:rPr>
              <w:t>、</w:t>
            </w:r>
            <w:r>
              <w:rPr>
                <w:rFonts w:hint="eastAsia" w:hAnsi="宋体" w:eastAsia="仿宋_GB2312"/>
                <w:color w:val="auto"/>
                <w:sz w:val="24"/>
                <w:lang w:eastAsia="zh-CN"/>
              </w:rPr>
              <w:t>拆装</w:t>
            </w:r>
            <w:r>
              <w:rPr>
                <w:rFonts w:hint="eastAsia" w:hAnsi="宋体" w:eastAsia="仿宋_GB2312"/>
                <w:color w:val="auto"/>
                <w:sz w:val="24"/>
              </w:rPr>
              <w:t>调试、验收、培训、售后服务、税金等与本项目有关的可预见及不可预见的一切报价为全包价（含税）。供应商报价包括但不限于货物、专用工具、标准附件备件、运输、保管成本和费用的总和，采购人不再为本项目另付其他任何费用。</w:t>
            </w:r>
          </w:p>
          <w:p w14:paraId="378D3612">
            <w:pPr>
              <w:pStyle w:val="18"/>
              <w:keepNext w:val="0"/>
              <w:keepLines w:val="0"/>
              <w:pageBreakBefore w:val="0"/>
              <w:kinsoku/>
              <w:wordWrap/>
              <w:overflowPunct/>
              <w:topLinePunct w:val="0"/>
              <w:autoSpaceDE/>
              <w:autoSpaceDN/>
              <w:bidi w:val="0"/>
              <w:adjustRightInd/>
              <w:snapToGrid w:val="0"/>
              <w:spacing w:after="0" w:line="360" w:lineRule="exact"/>
              <w:ind w:left="0" w:leftChars="0" w:firstLine="0" w:firstLineChars="0"/>
              <w:jc w:val="both"/>
              <w:rPr>
                <w:rFonts w:hint="eastAsia" w:hAnsi="宋体" w:eastAsia="仿宋_GB2312"/>
                <w:b/>
                <w:bCs/>
                <w:color w:val="auto"/>
                <w:sz w:val="24"/>
              </w:rPr>
            </w:pPr>
            <w:r>
              <w:rPr>
                <w:rFonts w:hint="eastAsia" w:hAnsi="宋体" w:eastAsia="仿宋_GB2312"/>
                <w:b/>
                <w:bCs/>
                <w:color w:val="auto"/>
                <w:sz w:val="24"/>
              </w:rPr>
              <w:t>2.投标人的投标</w:t>
            </w:r>
            <w:r>
              <w:rPr>
                <w:rFonts w:hint="eastAsia" w:hAnsi="宋体" w:eastAsia="仿宋_GB2312"/>
                <w:b/>
                <w:bCs/>
                <w:color w:val="auto"/>
                <w:sz w:val="24"/>
                <w:lang w:eastAsia="zh-CN"/>
              </w:rPr>
              <w:t>单</w:t>
            </w:r>
            <w:r>
              <w:rPr>
                <w:rFonts w:hint="eastAsia" w:hAnsi="宋体" w:eastAsia="仿宋_GB2312"/>
                <w:b/>
                <w:bCs/>
                <w:color w:val="auto"/>
                <w:sz w:val="24"/>
              </w:rPr>
              <w:t>价不能超过控制</w:t>
            </w:r>
            <w:r>
              <w:rPr>
                <w:rFonts w:hint="eastAsia" w:hAnsi="宋体" w:eastAsia="仿宋_GB2312"/>
                <w:b/>
                <w:bCs/>
                <w:color w:val="auto"/>
                <w:sz w:val="24"/>
                <w:lang w:eastAsia="zh-CN"/>
              </w:rPr>
              <w:t>单</w:t>
            </w:r>
            <w:r>
              <w:rPr>
                <w:rFonts w:hint="eastAsia" w:hAnsi="宋体" w:eastAsia="仿宋_GB2312"/>
                <w:b/>
                <w:bCs/>
                <w:color w:val="auto"/>
                <w:sz w:val="24"/>
              </w:rPr>
              <w:t>价</w:t>
            </w:r>
            <w:r>
              <w:rPr>
                <w:rFonts w:hint="eastAsia" w:hAnsi="宋体" w:eastAsia="仿宋_GB2312"/>
                <w:b/>
                <w:bCs/>
                <w:color w:val="auto"/>
                <w:sz w:val="24"/>
                <w:lang w:eastAsia="zh-CN"/>
              </w:rPr>
              <w:t>、总价不能超过控制总价</w:t>
            </w:r>
            <w:r>
              <w:rPr>
                <w:rFonts w:hint="eastAsia" w:hAnsi="宋体" w:eastAsia="仿宋_GB2312"/>
                <w:b/>
                <w:bCs/>
                <w:color w:val="auto"/>
                <w:sz w:val="24"/>
              </w:rPr>
              <w:t>，否则报价无效。</w:t>
            </w:r>
          </w:p>
        </w:tc>
      </w:tr>
    </w:tbl>
    <w:p w14:paraId="7D60FBA1">
      <w:pPr>
        <w:spacing w:line="400" w:lineRule="exact"/>
        <w:ind w:right="2" w:rightChars="1"/>
        <w:rPr>
          <w:rFonts w:ascii="宋体" w:hAnsi="宋体"/>
          <w:b/>
          <w:bCs/>
        </w:rPr>
      </w:pPr>
    </w:p>
    <w:p w14:paraId="225DAC0B">
      <w:pPr>
        <w:pStyle w:val="26"/>
        <w:rPr>
          <w:rFonts w:ascii="宋体" w:hAnsi="宋体"/>
          <w:b/>
          <w:bCs/>
        </w:rPr>
      </w:pPr>
    </w:p>
    <w:p w14:paraId="28B3A45A">
      <w:pPr>
        <w:pStyle w:val="26"/>
        <w:rPr>
          <w:rFonts w:ascii="宋体" w:hAnsi="宋体"/>
          <w:b/>
          <w:bCs/>
        </w:rPr>
      </w:pPr>
    </w:p>
    <w:p w14:paraId="0C25D22E">
      <w:pPr>
        <w:pStyle w:val="26"/>
        <w:rPr>
          <w:rFonts w:ascii="宋体" w:hAnsi="宋体"/>
          <w:b/>
          <w:bCs/>
        </w:rPr>
      </w:pPr>
    </w:p>
    <w:p w14:paraId="3C1F9891">
      <w:pPr>
        <w:pStyle w:val="26"/>
        <w:rPr>
          <w:rFonts w:ascii="宋体" w:hAnsi="宋体"/>
          <w:b/>
          <w:bCs/>
        </w:rPr>
      </w:pPr>
    </w:p>
    <w:p w14:paraId="5D6E3251">
      <w:pPr>
        <w:pStyle w:val="26"/>
        <w:rPr>
          <w:rFonts w:ascii="宋体" w:hAnsi="宋体"/>
          <w:b/>
          <w:bCs/>
        </w:rPr>
      </w:pPr>
    </w:p>
    <w:p w14:paraId="3CB3F928">
      <w:pPr>
        <w:pStyle w:val="26"/>
        <w:rPr>
          <w:rFonts w:ascii="宋体" w:hAnsi="宋体"/>
          <w:b/>
          <w:bCs/>
        </w:rPr>
      </w:pPr>
    </w:p>
    <w:p w14:paraId="2221EA3B">
      <w:pPr>
        <w:pStyle w:val="26"/>
        <w:rPr>
          <w:rFonts w:ascii="宋体" w:hAnsi="宋体"/>
          <w:b/>
          <w:bCs/>
        </w:rPr>
      </w:pPr>
    </w:p>
    <w:p w14:paraId="6CC90FB1">
      <w:pPr>
        <w:pStyle w:val="26"/>
        <w:rPr>
          <w:rFonts w:ascii="宋体" w:hAnsi="宋体"/>
          <w:b/>
          <w:bCs/>
        </w:rPr>
      </w:pPr>
    </w:p>
    <w:p w14:paraId="7443F093">
      <w:pPr>
        <w:pStyle w:val="26"/>
        <w:rPr>
          <w:rFonts w:ascii="宋体" w:hAnsi="宋体"/>
          <w:b/>
          <w:bCs/>
        </w:rPr>
      </w:pPr>
    </w:p>
    <w:p w14:paraId="3A9244F6">
      <w:pPr>
        <w:pStyle w:val="26"/>
        <w:rPr>
          <w:rFonts w:ascii="宋体" w:hAnsi="宋体"/>
          <w:b/>
          <w:bCs/>
        </w:rPr>
      </w:pPr>
    </w:p>
    <w:p w14:paraId="072CA49A">
      <w:pPr>
        <w:pStyle w:val="26"/>
        <w:rPr>
          <w:rFonts w:ascii="宋体" w:hAnsi="宋体"/>
          <w:b/>
          <w:bCs/>
        </w:rPr>
      </w:pPr>
    </w:p>
    <w:p w14:paraId="1F145940">
      <w:pPr>
        <w:pStyle w:val="26"/>
        <w:rPr>
          <w:rFonts w:ascii="宋体" w:hAnsi="宋体"/>
          <w:b/>
          <w:bCs/>
        </w:rPr>
      </w:pPr>
    </w:p>
    <w:p w14:paraId="2366D8E8">
      <w:pPr>
        <w:pStyle w:val="26"/>
        <w:rPr>
          <w:rFonts w:ascii="宋体" w:hAnsi="宋体"/>
          <w:b/>
          <w:bCs/>
        </w:rPr>
      </w:pPr>
    </w:p>
    <w:p w14:paraId="17A80F28">
      <w:pPr>
        <w:pStyle w:val="26"/>
        <w:rPr>
          <w:rFonts w:ascii="宋体" w:hAnsi="宋体"/>
          <w:b/>
          <w:bCs/>
        </w:rPr>
      </w:pPr>
    </w:p>
    <w:p w14:paraId="32C33152">
      <w:pPr>
        <w:pStyle w:val="26"/>
        <w:rPr>
          <w:rFonts w:ascii="宋体" w:hAnsi="宋体"/>
          <w:b/>
          <w:bCs/>
        </w:rPr>
      </w:pPr>
    </w:p>
    <w:p w14:paraId="2A7F379B">
      <w:pPr>
        <w:pStyle w:val="26"/>
        <w:rPr>
          <w:rFonts w:ascii="宋体" w:hAnsi="宋体"/>
          <w:b/>
          <w:bCs/>
        </w:rPr>
      </w:pPr>
    </w:p>
    <w:p w14:paraId="5C15612C">
      <w:pPr>
        <w:pStyle w:val="26"/>
        <w:rPr>
          <w:rFonts w:ascii="宋体" w:hAnsi="宋体"/>
          <w:b/>
          <w:bCs/>
        </w:rPr>
      </w:pPr>
    </w:p>
    <w:p w14:paraId="392F86E4">
      <w:pPr>
        <w:pStyle w:val="26"/>
        <w:rPr>
          <w:rFonts w:ascii="宋体" w:hAnsi="宋体"/>
          <w:b/>
          <w:bCs/>
        </w:rPr>
      </w:pPr>
    </w:p>
    <w:p w14:paraId="4C533213">
      <w:pPr>
        <w:pStyle w:val="26"/>
        <w:rPr>
          <w:rFonts w:ascii="宋体" w:hAnsi="宋体"/>
          <w:b/>
          <w:bCs/>
        </w:rPr>
      </w:pPr>
    </w:p>
    <w:p w14:paraId="15BBADBB">
      <w:pPr>
        <w:pStyle w:val="26"/>
        <w:rPr>
          <w:rFonts w:ascii="宋体" w:hAnsi="宋体"/>
          <w:b/>
          <w:bCs/>
        </w:rPr>
      </w:pPr>
    </w:p>
    <w:p w14:paraId="1C4C1A07">
      <w:pPr>
        <w:pStyle w:val="26"/>
        <w:rPr>
          <w:rFonts w:ascii="宋体" w:hAnsi="宋体"/>
          <w:b/>
          <w:bCs/>
        </w:rPr>
      </w:pPr>
    </w:p>
    <w:p w14:paraId="619C47D8">
      <w:pPr>
        <w:pStyle w:val="26"/>
        <w:rPr>
          <w:rFonts w:ascii="宋体" w:hAnsi="宋体"/>
          <w:b/>
          <w:bCs/>
        </w:rPr>
      </w:pPr>
    </w:p>
    <w:p w14:paraId="7A937966">
      <w:pPr>
        <w:pStyle w:val="26"/>
        <w:rPr>
          <w:rFonts w:ascii="宋体" w:hAnsi="宋体"/>
          <w:b/>
          <w:bCs/>
        </w:rPr>
      </w:pPr>
    </w:p>
    <w:p w14:paraId="6A43D3C9">
      <w:pPr>
        <w:pStyle w:val="26"/>
        <w:rPr>
          <w:rFonts w:ascii="宋体" w:hAnsi="宋体"/>
          <w:b/>
          <w:bCs/>
        </w:rPr>
      </w:pPr>
    </w:p>
    <w:p w14:paraId="2DBB3548">
      <w:pPr>
        <w:pStyle w:val="26"/>
        <w:rPr>
          <w:rFonts w:ascii="宋体" w:hAnsi="宋体"/>
          <w:b/>
          <w:bCs/>
        </w:rPr>
      </w:pPr>
    </w:p>
    <w:p w14:paraId="0107B334">
      <w:pPr>
        <w:pStyle w:val="26"/>
        <w:rPr>
          <w:rFonts w:ascii="宋体" w:hAnsi="宋体"/>
          <w:b/>
          <w:bCs/>
        </w:rPr>
      </w:pPr>
    </w:p>
    <w:p w14:paraId="2B41F4AB">
      <w:pPr>
        <w:pStyle w:val="26"/>
        <w:rPr>
          <w:rFonts w:ascii="宋体" w:hAnsi="宋体"/>
          <w:b/>
          <w:bCs/>
        </w:rPr>
      </w:pPr>
    </w:p>
    <w:p w14:paraId="6B80E66F">
      <w:pPr>
        <w:pStyle w:val="26"/>
        <w:rPr>
          <w:rFonts w:ascii="宋体" w:hAnsi="宋体"/>
          <w:b/>
          <w:bCs/>
        </w:rPr>
      </w:pPr>
    </w:p>
    <w:p w14:paraId="2C87DFE4">
      <w:pPr>
        <w:pStyle w:val="26"/>
        <w:rPr>
          <w:rFonts w:ascii="宋体" w:hAnsi="宋体"/>
          <w:b/>
          <w:bCs/>
        </w:rPr>
      </w:pPr>
    </w:p>
    <w:p w14:paraId="6179205C">
      <w:pPr>
        <w:spacing w:line="400" w:lineRule="exact"/>
        <w:jc w:val="center"/>
        <w:rPr>
          <w:rStyle w:val="27"/>
          <w:color w:val="auto"/>
        </w:rPr>
      </w:pPr>
      <w:r>
        <w:rPr>
          <w:rStyle w:val="27"/>
          <w:rFonts w:hint="eastAsia"/>
          <w:color w:val="auto"/>
        </w:rPr>
        <w:t>第三章  评审方法</w:t>
      </w:r>
    </w:p>
    <w:p w14:paraId="44D24257">
      <w:pPr>
        <w:pStyle w:val="17"/>
        <w:rPr>
          <w:color w:val="auto"/>
        </w:rPr>
      </w:pPr>
    </w:p>
    <w:p w14:paraId="7BCDC93D">
      <w:pPr>
        <w:spacing w:line="400" w:lineRule="exact"/>
        <w:ind w:firstLine="420" w:firstLineChars="200"/>
        <w:rPr>
          <w:rFonts w:ascii="宋体" w:hAnsi="宋体"/>
          <w:color w:val="auto"/>
          <w:szCs w:val="20"/>
        </w:rPr>
      </w:pPr>
      <w:r>
        <w:rPr>
          <w:rFonts w:hint="eastAsia" w:ascii="宋体" w:hAnsi="宋体"/>
          <w:color w:val="auto"/>
          <w:szCs w:val="20"/>
        </w:rPr>
        <w:t>一</w:t>
      </w:r>
      <w:r>
        <w:rPr>
          <w:rFonts w:hint="eastAsia" w:ascii="宋体" w:hAnsi="宋体"/>
          <w:color w:val="auto"/>
          <w:szCs w:val="20"/>
          <w:lang w:eastAsia="zh-CN"/>
        </w:rPr>
        <w:t>、</w:t>
      </w:r>
      <w:r>
        <w:rPr>
          <w:rFonts w:hint="eastAsia" w:ascii="宋体" w:hAnsi="宋体"/>
          <w:color w:val="auto"/>
          <w:szCs w:val="20"/>
        </w:rPr>
        <w:t>评审小组以采购文件为依据，对响应文件进行评审，对供应商的响应报价、技术文件及商务文件等三部分内容进行打分。</w:t>
      </w:r>
    </w:p>
    <w:p w14:paraId="3BF66F6D">
      <w:pPr>
        <w:spacing w:line="400" w:lineRule="exact"/>
        <w:ind w:firstLine="420" w:firstLineChars="200"/>
        <w:rPr>
          <w:rFonts w:ascii="宋体" w:hAnsi="宋体"/>
          <w:color w:val="auto"/>
          <w:szCs w:val="20"/>
        </w:rPr>
      </w:pPr>
      <w:r>
        <w:rPr>
          <w:rFonts w:hint="eastAsia" w:ascii="宋体" w:hAnsi="宋体"/>
          <w:color w:val="auto"/>
          <w:szCs w:val="20"/>
          <w:lang w:eastAsia="zh-CN"/>
        </w:rPr>
        <w:t>二、</w:t>
      </w:r>
      <w:r>
        <w:rPr>
          <w:rFonts w:hint="eastAsia" w:ascii="宋体" w:hAnsi="宋体"/>
          <w:color w:val="auto"/>
          <w:szCs w:val="20"/>
        </w:rPr>
        <w:t>评分细则：（按四舍五入取至百分位）</w:t>
      </w:r>
    </w:p>
    <w:p w14:paraId="689D8701">
      <w:pPr>
        <w:spacing w:line="400" w:lineRule="exact"/>
        <w:ind w:firstLine="420" w:firstLineChars="200"/>
        <w:rPr>
          <w:rFonts w:ascii="宋体" w:hAnsi="宋体"/>
          <w:b/>
          <w:bCs/>
          <w:color w:val="auto"/>
          <w:szCs w:val="20"/>
        </w:rPr>
      </w:pPr>
      <w:r>
        <w:rPr>
          <w:rFonts w:hint="eastAsia" w:ascii="宋体" w:hAnsi="宋体"/>
          <w:b/>
          <w:bCs/>
          <w:color w:val="auto"/>
          <w:szCs w:val="20"/>
          <w:lang w:eastAsia="zh-CN"/>
        </w:rPr>
        <w:t>（一）</w:t>
      </w:r>
      <w:r>
        <w:rPr>
          <w:rFonts w:hint="eastAsia" w:ascii="宋体" w:hAnsi="宋体"/>
          <w:b/>
          <w:bCs/>
          <w:color w:val="auto"/>
          <w:szCs w:val="20"/>
        </w:rPr>
        <w:t>价格分……………………………………………………………………………30分</w:t>
      </w:r>
    </w:p>
    <w:p w14:paraId="0AC2EAF9">
      <w:pPr>
        <w:spacing w:line="400" w:lineRule="exact"/>
        <w:ind w:firstLine="420" w:firstLineChars="200"/>
        <w:rPr>
          <w:rFonts w:ascii="宋体" w:hAnsi="宋体"/>
          <w:color w:val="auto"/>
          <w:szCs w:val="20"/>
        </w:rPr>
      </w:pPr>
      <w:r>
        <w:rPr>
          <w:rFonts w:hint="eastAsia" w:ascii="宋体" w:hAnsi="宋体"/>
          <w:color w:val="auto"/>
          <w:szCs w:val="20"/>
        </w:rPr>
        <w:t>（1）最终成交人的成交金额＝投标报价。</w:t>
      </w:r>
    </w:p>
    <w:p w14:paraId="0C89FA1C">
      <w:pPr>
        <w:spacing w:line="400" w:lineRule="exact"/>
        <w:ind w:firstLine="420" w:firstLineChars="200"/>
        <w:rPr>
          <w:rFonts w:ascii="宋体" w:hAnsi="宋体"/>
          <w:color w:val="auto"/>
          <w:szCs w:val="20"/>
        </w:rPr>
      </w:pPr>
      <w:r>
        <w:rPr>
          <w:rFonts w:hint="eastAsia" w:ascii="宋体" w:hAnsi="宋体"/>
          <w:color w:val="auto"/>
          <w:szCs w:val="20"/>
        </w:rPr>
        <w:t>（2）价格分公式计算：</w:t>
      </w:r>
    </w:p>
    <w:p w14:paraId="7582D00A">
      <w:pPr>
        <w:spacing w:line="400" w:lineRule="exact"/>
        <w:ind w:firstLine="3150" w:firstLineChars="1500"/>
        <w:rPr>
          <w:rFonts w:ascii="宋体" w:hAnsi="宋体"/>
          <w:color w:val="auto"/>
          <w:szCs w:val="20"/>
        </w:rPr>
      </w:pPr>
      <w:r>
        <w:rPr>
          <w:rFonts w:hint="eastAsia" w:ascii="宋体" w:hAnsi="宋体"/>
          <w:color w:val="auto"/>
          <w:szCs w:val="20"/>
        </w:rPr>
        <w:t>投标供应商最低评标价金额</w:t>
      </w:r>
    </w:p>
    <w:p w14:paraId="2039F184">
      <w:pPr>
        <w:spacing w:line="400" w:lineRule="exact"/>
        <w:ind w:firstLine="420" w:firstLineChars="200"/>
        <w:rPr>
          <w:rFonts w:ascii="宋体" w:hAnsi="宋体"/>
          <w:color w:val="auto"/>
          <w:szCs w:val="20"/>
        </w:rPr>
      </w:pPr>
      <w:r>
        <w:rPr>
          <w:rFonts w:hint="eastAsia" w:ascii="宋体" w:hAnsi="宋体"/>
          <w:color w:val="auto"/>
          <w:szCs w:val="20"/>
        </w:rPr>
        <w:t xml:space="preserve">某投标供应商价格分＝ </w:t>
      </w:r>
      <w:r>
        <w:rPr>
          <w:rFonts w:hint="eastAsia" w:ascii="宋体" w:hAnsi="宋体"/>
          <w:color w:val="auto"/>
          <w:szCs w:val="20"/>
          <w:u w:val="single"/>
        </w:rPr>
        <w:t xml:space="preserve">                                     </w:t>
      </w:r>
      <w:r>
        <w:rPr>
          <w:rFonts w:hint="eastAsia" w:ascii="宋体" w:hAnsi="宋体"/>
          <w:color w:val="auto"/>
          <w:szCs w:val="20"/>
        </w:rPr>
        <w:t xml:space="preserve">  ×30分</w:t>
      </w:r>
    </w:p>
    <w:p w14:paraId="66F16F8E">
      <w:pPr>
        <w:spacing w:line="400" w:lineRule="exact"/>
        <w:ind w:firstLine="420" w:firstLineChars="200"/>
        <w:rPr>
          <w:rFonts w:ascii="宋体" w:hAnsi="宋体"/>
          <w:color w:val="auto"/>
          <w:szCs w:val="20"/>
        </w:rPr>
      </w:pPr>
      <w:r>
        <w:rPr>
          <w:rFonts w:hint="eastAsia" w:ascii="宋体" w:hAnsi="宋体"/>
          <w:color w:val="auto"/>
          <w:szCs w:val="20"/>
        </w:rPr>
        <w:t>　                        某投标供应商评标价金额</w:t>
      </w:r>
    </w:p>
    <w:p w14:paraId="37138D90">
      <w:pPr>
        <w:spacing w:line="400" w:lineRule="exact"/>
        <w:ind w:firstLine="420" w:firstLineChars="200"/>
        <w:rPr>
          <w:rFonts w:ascii="宋体" w:hAnsi="宋体"/>
          <w:b/>
          <w:bCs/>
          <w:color w:val="auto"/>
          <w:szCs w:val="20"/>
        </w:rPr>
      </w:pPr>
      <w:r>
        <w:rPr>
          <w:rFonts w:hint="eastAsia" w:ascii="宋体" w:hAnsi="宋体"/>
          <w:b/>
          <w:bCs/>
          <w:color w:val="auto"/>
          <w:szCs w:val="20"/>
          <w:lang w:eastAsia="zh-CN"/>
        </w:rPr>
        <w:t>（二）</w:t>
      </w:r>
      <w:r>
        <w:rPr>
          <w:rFonts w:hint="eastAsia" w:ascii="宋体" w:hAnsi="宋体"/>
          <w:b/>
          <w:bCs/>
          <w:color w:val="auto"/>
          <w:szCs w:val="20"/>
        </w:rPr>
        <w:t>技术分………………………………………………………………………………</w:t>
      </w:r>
      <w:r>
        <w:rPr>
          <w:rFonts w:hint="eastAsia" w:ascii="宋体" w:hAnsi="宋体"/>
          <w:b/>
          <w:bCs/>
          <w:color w:val="auto"/>
          <w:szCs w:val="20"/>
          <w:lang w:val="en-US" w:eastAsia="zh-CN"/>
        </w:rPr>
        <w:t>50</w:t>
      </w:r>
      <w:r>
        <w:rPr>
          <w:rFonts w:hint="eastAsia" w:ascii="宋体" w:hAnsi="宋体"/>
          <w:b/>
          <w:bCs/>
          <w:color w:val="auto"/>
          <w:szCs w:val="20"/>
        </w:rPr>
        <w:t>分</w:t>
      </w:r>
    </w:p>
    <w:p w14:paraId="7D56F55B">
      <w:pPr>
        <w:spacing w:line="400" w:lineRule="exact"/>
        <w:ind w:firstLine="420" w:firstLineChars="200"/>
        <w:rPr>
          <w:rFonts w:ascii="宋体" w:hAnsi="宋体"/>
          <w:color w:val="auto"/>
          <w:szCs w:val="20"/>
        </w:rPr>
      </w:pPr>
      <w:r>
        <w:rPr>
          <w:rFonts w:hint="eastAsia" w:ascii="宋体" w:hAnsi="宋体"/>
          <w:color w:val="auto"/>
          <w:szCs w:val="20"/>
        </w:rPr>
        <w:t>（由评审小组根据采购文件要求和投标人投标文件响应程度，各自独立定档打分）</w:t>
      </w:r>
    </w:p>
    <w:p w14:paraId="568C64A6">
      <w:pPr>
        <w:spacing w:line="400" w:lineRule="atLeast"/>
        <w:ind w:firstLine="420" w:firstLineChars="200"/>
        <w:rPr>
          <w:rFonts w:ascii="宋体" w:hAnsi="宋体"/>
          <w:b/>
          <w:bCs/>
          <w:color w:val="auto"/>
          <w:szCs w:val="21"/>
        </w:rPr>
      </w:pPr>
      <w:r>
        <w:rPr>
          <w:rFonts w:hint="eastAsia" w:ascii="宋体" w:hAnsi="宋体"/>
          <w:b/>
          <w:bCs/>
          <w:color w:val="auto"/>
          <w:szCs w:val="21"/>
          <w:lang w:val="en-US" w:eastAsia="zh-CN"/>
        </w:rPr>
        <w:t>1、</w:t>
      </w:r>
      <w:r>
        <w:rPr>
          <w:rFonts w:hint="eastAsia" w:ascii="宋体" w:hAnsi="宋体"/>
          <w:b/>
          <w:bCs/>
          <w:color w:val="auto"/>
          <w:szCs w:val="21"/>
          <w:lang w:eastAsia="zh-CN"/>
        </w:rPr>
        <w:t>实施</w:t>
      </w:r>
      <w:r>
        <w:rPr>
          <w:rFonts w:hint="eastAsia" w:ascii="宋体" w:hAnsi="宋体"/>
          <w:b/>
          <w:bCs/>
          <w:color w:val="auto"/>
          <w:szCs w:val="21"/>
        </w:rPr>
        <w:t>方案</w:t>
      </w:r>
      <w:r>
        <w:rPr>
          <w:rFonts w:hint="eastAsia" w:ascii="宋体" w:hAnsi="宋体"/>
          <w:b/>
          <w:bCs/>
          <w:color w:val="auto"/>
          <w:szCs w:val="21"/>
          <w:lang w:eastAsia="zh-CN"/>
        </w:rPr>
        <w:t>分</w:t>
      </w:r>
      <w:r>
        <w:rPr>
          <w:rFonts w:hint="eastAsia" w:ascii="宋体" w:hAnsi="宋体"/>
          <w:b/>
          <w:bCs/>
          <w:color w:val="auto"/>
          <w:szCs w:val="21"/>
        </w:rPr>
        <w:t>（满分1</w:t>
      </w:r>
      <w:r>
        <w:rPr>
          <w:rFonts w:hint="eastAsia" w:ascii="宋体" w:hAnsi="宋体"/>
          <w:b/>
          <w:bCs/>
          <w:color w:val="auto"/>
          <w:szCs w:val="21"/>
          <w:lang w:val="en-US" w:eastAsia="zh-CN"/>
        </w:rPr>
        <w:t>8</w:t>
      </w:r>
      <w:r>
        <w:rPr>
          <w:rFonts w:hint="eastAsia" w:ascii="宋体" w:hAnsi="宋体"/>
          <w:b/>
          <w:bCs/>
          <w:color w:val="auto"/>
          <w:szCs w:val="21"/>
        </w:rPr>
        <w:t>分）</w:t>
      </w:r>
    </w:p>
    <w:p w14:paraId="60170313">
      <w:pPr>
        <w:spacing w:line="400" w:lineRule="exact"/>
        <w:ind w:firstLine="420" w:firstLineChars="200"/>
        <w:rPr>
          <w:rFonts w:hint="eastAsia" w:ascii="宋体" w:hAnsi="宋体" w:eastAsia="宋体" w:cs="Times New Roman"/>
          <w:color w:val="auto"/>
          <w:szCs w:val="20"/>
        </w:rPr>
      </w:pPr>
      <w:r>
        <w:rPr>
          <w:rFonts w:hint="eastAsia" w:ascii="宋体" w:hAnsi="宋体" w:eastAsia="宋体" w:cs="Times New Roman"/>
          <w:color w:val="auto"/>
          <w:szCs w:val="20"/>
        </w:rPr>
        <w:t>一档（</w:t>
      </w:r>
      <w:r>
        <w:rPr>
          <w:rFonts w:hint="eastAsia" w:ascii="宋体" w:hAnsi="宋体" w:cs="Times New Roman"/>
          <w:color w:val="auto"/>
          <w:szCs w:val="20"/>
          <w:lang w:val="en-US" w:eastAsia="zh-CN"/>
        </w:rPr>
        <w:t>6</w:t>
      </w:r>
      <w:r>
        <w:rPr>
          <w:rFonts w:hint="eastAsia" w:ascii="宋体" w:hAnsi="宋体" w:eastAsia="宋体" w:cs="Times New Roman"/>
          <w:color w:val="auto"/>
          <w:szCs w:val="20"/>
        </w:rPr>
        <w:t>分）：提供简单的实施方案，实施思路简单、安排基本可行，组织基本齐全，人员配备基本合理，保障措施及进度一般项目进度计划、可行。</w:t>
      </w:r>
    </w:p>
    <w:p w14:paraId="646B6DB3">
      <w:pPr>
        <w:spacing w:line="400" w:lineRule="exact"/>
        <w:ind w:firstLine="420" w:firstLineChars="200"/>
        <w:rPr>
          <w:rFonts w:hint="eastAsia" w:ascii="宋体" w:hAnsi="宋体" w:eastAsia="宋体" w:cs="Times New Roman"/>
          <w:color w:val="auto"/>
          <w:szCs w:val="20"/>
        </w:rPr>
      </w:pPr>
      <w:r>
        <w:rPr>
          <w:rFonts w:hint="eastAsia" w:ascii="宋体" w:hAnsi="宋体" w:eastAsia="宋体" w:cs="Times New Roman"/>
          <w:color w:val="auto"/>
          <w:szCs w:val="20"/>
        </w:rPr>
        <w:t>二档（</w:t>
      </w:r>
      <w:r>
        <w:rPr>
          <w:rFonts w:hint="eastAsia" w:ascii="宋体" w:hAnsi="宋体" w:eastAsia="宋体" w:cs="Times New Roman"/>
          <w:color w:val="auto"/>
          <w:szCs w:val="20"/>
          <w:lang w:val="en-US" w:eastAsia="zh-CN"/>
        </w:rPr>
        <w:t>1</w:t>
      </w:r>
      <w:r>
        <w:rPr>
          <w:rFonts w:hint="eastAsia" w:ascii="宋体" w:hAnsi="宋体" w:cs="Times New Roman"/>
          <w:color w:val="auto"/>
          <w:szCs w:val="20"/>
          <w:lang w:val="en-US" w:eastAsia="zh-CN"/>
        </w:rPr>
        <w:t>2</w:t>
      </w:r>
      <w:r>
        <w:rPr>
          <w:rFonts w:hint="eastAsia" w:ascii="宋体" w:hAnsi="宋体" w:eastAsia="宋体" w:cs="Times New Roman"/>
          <w:color w:val="auto"/>
          <w:szCs w:val="20"/>
        </w:rPr>
        <w:t>分）：提供较详细的实施方案，实施思路较先进、安排可行，组织机构齐全，人员配备较合理，保障措施及进度良好项目进度计划比较详细、基本能满足项目实施要求。</w:t>
      </w:r>
    </w:p>
    <w:p w14:paraId="73F18196">
      <w:pPr>
        <w:spacing w:line="400" w:lineRule="exact"/>
        <w:ind w:firstLine="420" w:firstLineChars="200"/>
        <w:rPr>
          <w:rFonts w:hint="eastAsia" w:ascii="宋体" w:hAnsi="宋体" w:eastAsia="宋体" w:cs="Times New Roman"/>
          <w:color w:val="auto"/>
          <w:szCs w:val="20"/>
          <w:lang w:val="en-US" w:eastAsia="zh-CN"/>
        </w:rPr>
      </w:pPr>
      <w:r>
        <w:rPr>
          <w:rFonts w:hint="eastAsia" w:ascii="宋体" w:hAnsi="宋体" w:eastAsia="宋体" w:cs="Times New Roman"/>
          <w:color w:val="auto"/>
          <w:szCs w:val="20"/>
        </w:rPr>
        <w:t>三档（</w:t>
      </w:r>
      <w:r>
        <w:rPr>
          <w:rFonts w:hint="eastAsia" w:ascii="宋体" w:hAnsi="宋体" w:eastAsia="宋体" w:cs="Times New Roman"/>
          <w:color w:val="auto"/>
          <w:szCs w:val="20"/>
          <w:lang w:val="en-US" w:eastAsia="zh-CN"/>
        </w:rPr>
        <w:t>1</w:t>
      </w:r>
      <w:r>
        <w:rPr>
          <w:rFonts w:hint="eastAsia" w:ascii="宋体" w:hAnsi="宋体" w:cs="Times New Roman"/>
          <w:color w:val="auto"/>
          <w:szCs w:val="20"/>
          <w:lang w:val="en-US" w:eastAsia="zh-CN"/>
        </w:rPr>
        <w:t>8</w:t>
      </w:r>
      <w:r>
        <w:rPr>
          <w:rFonts w:hint="eastAsia" w:ascii="宋体" w:hAnsi="宋体" w:eastAsia="宋体" w:cs="Times New Roman"/>
          <w:color w:val="auto"/>
          <w:szCs w:val="20"/>
        </w:rPr>
        <w:t>分）：提供详细的实施方案，项目理解深刻，实施思路明确、预算安排非常合理可行，实施方案能围绕</w:t>
      </w:r>
      <w:r>
        <w:rPr>
          <w:rFonts w:hint="eastAsia" w:ascii="宋体" w:hAnsi="宋体" w:cs="Times New Roman"/>
          <w:color w:val="auto"/>
          <w:szCs w:val="20"/>
          <w:lang w:eastAsia="zh-CN"/>
        </w:rPr>
        <w:t>项目内容</w:t>
      </w:r>
      <w:r>
        <w:rPr>
          <w:rFonts w:hint="eastAsia" w:ascii="宋体" w:hAnsi="宋体" w:eastAsia="宋体" w:cs="Times New Roman"/>
          <w:color w:val="auto"/>
          <w:szCs w:val="20"/>
        </w:rPr>
        <w:t>，重点</w:t>
      </w:r>
      <w:r>
        <w:rPr>
          <w:rFonts w:hint="eastAsia" w:ascii="宋体" w:hAnsi="宋体" w:cs="Times New Roman"/>
          <w:color w:val="auto"/>
          <w:szCs w:val="20"/>
          <w:lang w:eastAsia="zh-CN"/>
        </w:rPr>
        <w:t>突出</w:t>
      </w:r>
      <w:r>
        <w:rPr>
          <w:rFonts w:hint="eastAsia" w:ascii="宋体" w:hAnsi="宋体" w:eastAsia="宋体" w:cs="Times New Roman"/>
          <w:color w:val="auto"/>
          <w:szCs w:val="20"/>
        </w:rPr>
        <w:t>；组织齐全，人员配备合理，保障措施及进度优秀，项目进度计划、可行性强，方案科学合理，突发事件应急预案等内容比较详细可行，完全能满足项目实施要求。</w:t>
      </w:r>
    </w:p>
    <w:p w14:paraId="5EE37301">
      <w:pPr>
        <w:spacing w:line="400" w:lineRule="atLeast"/>
        <w:ind w:firstLine="420" w:firstLineChars="200"/>
        <w:rPr>
          <w:rFonts w:hint="eastAsia" w:ascii="宋体" w:hAnsi="宋体"/>
          <w:b/>
          <w:bCs/>
          <w:color w:val="auto"/>
          <w:szCs w:val="21"/>
        </w:rPr>
      </w:pPr>
      <w:r>
        <w:rPr>
          <w:rFonts w:hint="eastAsia" w:ascii="宋体" w:hAnsi="宋体" w:cs="宋体"/>
          <w:b/>
          <w:bCs/>
          <w:color w:val="auto"/>
          <w:sz w:val="21"/>
          <w:szCs w:val="21"/>
          <w:highlight w:val="none"/>
          <w:lang w:eastAsia="zh-CN"/>
        </w:rPr>
        <w:t>备</w:t>
      </w:r>
      <w:r>
        <w:rPr>
          <w:rFonts w:hint="eastAsia" w:ascii="宋体" w:hAnsi="宋体" w:eastAsia="宋体" w:cs="宋体"/>
          <w:b/>
          <w:bCs/>
          <w:color w:val="auto"/>
          <w:sz w:val="21"/>
          <w:szCs w:val="21"/>
          <w:highlight w:val="none"/>
        </w:rPr>
        <w:t>注：未提供</w:t>
      </w:r>
      <w:r>
        <w:rPr>
          <w:rFonts w:hint="eastAsia" w:ascii="宋体" w:hAnsi="宋体" w:cs="宋体"/>
          <w:b/>
          <w:bCs/>
          <w:color w:val="auto"/>
          <w:sz w:val="21"/>
          <w:szCs w:val="21"/>
          <w:highlight w:val="none"/>
          <w:lang w:eastAsia="zh-CN"/>
        </w:rPr>
        <w:t>实施</w:t>
      </w:r>
      <w:r>
        <w:rPr>
          <w:rFonts w:hint="eastAsia" w:ascii="宋体" w:hAnsi="宋体" w:eastAsia="宋体" w:cs="宋体"/>
          <w:b/>
          <w:bCs/>
          <w:color w:val="auto"/>
          <w:sz w:val="21"/>
          <w:szCs w:val="21"/>
          <w:highlight w:val="none"/>
        </w:rPr>
        <w:t>方案或</w:t>
      </w:r>
      <w:r>
        <w:rPr>
          <w:rFonts w:hint="eastAsia" w:ascii="宋体" w:hAnsi="宋体" w:cs="宋体"/>
          <w:b/>
          <w:bCs/>
          <w:color w:val="auto"/>
          <w:sz w:val="21"/>
          <w:szCs w:val="21"/>
          <w:highlight w:val="none"/>
          <w:lang w:eastAsia="zh-CN"/>
        </w:rPr>
        <w:t>实施</w:t>
      </w:r>
      <w:r>
        <w:rPr>
          <w:rFonts w:hint="eastAsia" w:ascii="宋体" w:hAnsi="宋体" w:eastAsia="宋体" w:cs="宋体"/>
          <w:b/>
          <w:bCs/>
          <w:color w:val="auto"/>
          <w:sz w:val="21"/>
          <w:szCs w:val="21"/>
          <w:highlight w:val="none"/>
        </w:rPr>
        <w:t>方案未达到</w:t>
      </w:r>
      <w:r>
        <w:rPr>
          <w:rFonts w:hint="eastAsia" w:ascii="宋体" w:hAnsi="宋体" w:eastAsia="宋体" w:cs="宋体"/>
          <w:b/>
          <w:bCs/>
          <w:color w:val="auto"/>
          <w:sz w:val="21"/>
          <w:szCs w:val="21"/>
          <w:highlight w:val="none"/>
          <w:lang w:val="en-US" w:eastAsia="zh-CN"/>
        </w:rPr>
        <w:t>一档</w:t>
      </w:r>
      <w:r>
        <w:rPr>
          <w:rFonts w:hint="eastAsia" w:ascii="宋体" w:hAnsi="宋体" w:eastAsia="宋体" w:cs="宋体"/>
          <w:b/>
          <w:bCs/>
          <w:color w:val="auto"/>
          <w:sz w:val="21"/>
          <w:szCs w:val="21"/>
          <w:highlight w:val="none"/>
        </w:rPr>
        <w:t>标准要求的，得0分。</w:t>
      </w:r>
    </w:p>
    <w:p w14:paraId="72EA1E51">
      <w:pPr>
        <w:spacing w:line="400" w:lineRule="atLeast"/>
        <w:ind w:firstLine="420" w:firstLineChars="200"/>
        <w:rPr>
          <w:rFonts w:ascii="宋体" w:hAnsi="宋体"/>
          <w:b/>
          <w:bCs/>
          <w:szCs w:val="21"/>
        </w:rPr>
      </w:pPr>
      <w:r>
        <w:rPr>
          <w:rFonts w:hint="eastAsia" w:ascii="宋体" w:hAnsi="宋体" w:eastAsia="宋体" w:cs="宋体"/>
          <w:b/>
          <w:bCs w:val="0"/>
          <w:color w:val="auto"/>
          <w:sz w:val="21"/>
          <w:szCs w:val="21"/>
          <w:highlight w:val="none"/>
          <w:lang w:val="en-US" w:eastAsia="zh-CN"/>
        </w:rPr>
        <w:t>2、</w:t>
      </w:r>
      <w:r>
        <w:rPr>
          <w:rFonts w:hint="eastAsia" w:ascii="宋体" w:hAnsi="宋体"/>
          <w:b/>
          <w:bCs/>
          <w:color w:val="auto"/>
          <w:szCs w:val="21"/>
        </w:rPr>
        <w:t>拟</w:t>
      </w:r>
      <w:r>
        <w:rPr>
          <w:rFonts w:hint="eastAsia" w:ascii="宋体" w:hAnsi="宋体"/>
          <w:b/>
          <w:bCs/>
          <w:szCs w:val="21"/>
        </w:rPr>
        <w:t>投入人员配置（满分15分）</w:t>
      </w:r>
    </w:p>
    <w:p w14:paraId="6E19C4FD">
      <w:pPr>
        <w:spacing w:line="400" w:lineRule="exact"/>
        <w:ind w:firstLine="420" w:firstLineChars="200"/>
        <w:rPr>
          <w:rFonts w:ascii="宋体" w:hAnsi="宋体"/>
          <w:szCs w:val="21"/>
        </w:rPr>
      </w:pPr>
      <w:r>
        <w:rPr>
          <w:rFonts w:hint="eastAsia" w:ascii="宋体" w:hAnsi="宋体"/>
          <w:szCs w:val="21"/>
        </w:rPr>
        <w:t>一档（5分）：人员配置方案相对简单，基本满足项目需求，团队成员人数不少于3名（含）。</w:t>
      </w:r>
    </w:p>
    <w:p w14:paraId="1DF25861">
      <w:pPr>
        <w:spacing w:line="400" w:lineRule="exact"/>
        <w:ind w:firstLine="420" w:firstLineChars="200"/>
        <w:rPr>
          <w:rFonts w:ascii="宋体" w:hAnsi="宋体"/>
          <w:szCs w:val="21"/>
        </w:rPr>
      </w:pPr>
      <w:r>
        <w:rPr>
          <w:rFonts w:hint="eastAsia" w:ascii="宋体" w:hAnsi="宋体"/>
          <w:szCs w:val="21"/>
        </w:rPr>
        <w:t>二档（10分）：人员配置方案比较详细、较为可行，人员分工明确，团队人员专业性较强，成员人数不少于</w:t>
      </w:r>
      <w:r>
        <w:rPr>
          <w:rFonts w:hint="eastAsia" w:ascii="宋体" w:hAnsi="宋体"/>
          <w:szCs w:val="21"/>
          <w:lang w:val="en-US" w:eastAsia="zh-CN"/>
        </w:rPr>
        <w:t>4</w:t>
      </w:r>
      <w:r>
        <w:rPr>
          <w:rFonts w:hint="eastAsia" w:ascii="宋体" w:hAnsi="宋体"/>
          <w:szCs w:val="21"/>
        </w:rPr>
        <w:t>名（含）。</w:t>
      </w:r>
    </w:p>
    <w:p w14:paraId="7D84DA0E">
      <w:pPr>
        <w:spacing w:line="400" w:lineRule="exact"/>
        <w:ind w:firstLine="420" w:firstLineChars="200"/>
        <w:rPr>
          <w:rFonts w:ascii="宋体" w:hAnsi="宋体"/>
          <w:szCs w:val="21"/>
        </w:rPr>
      </w:pPr>
      <w:r>
        <w:rPr>
          <w:rFonts w:hint="eastAsia" w:ascii="宋体" w:hAnsi="宋体"/>
          <w:szCs w:val="21"/>
        </w:rPr>
        <w:t>三档（15分）：人员配置方案详细、全面、可行、人员分工明确，人员专业性强。专业团队成员</w:t>
      </w:r>
      <w:r>
        <w:rPr>
          <w:rFonts w:hint="eastAsia" w:ascii="宋体" w:hAnsi="宋体"/>
          <w:szCs w:val="21"/>
          <w:lang w:val="en-US" w:eastAsia="zh-CN"/>
        </w:rPr>
        <w:t>5</w:t>
      </w:r>
      <w:r>
        <w:rPr>
          <w:rFonts w:hint="eastAsia" w:ascii="宋体" w:hAnsi="宋体"/>
          <w:szCs w:val="21"/>
        </w:rPr>
        <w:t>名（含</w:t>
      </w:r>
      <w:r>
        <w:rPr>
          <w:rFonts w:ascii="宋体" w:hAnsi="宋体"/>
          <w:szCs w:val="21"/>
        </w:rPr>
        <w:t>）</w:t>
      </w:r>
      <w:r>
        <w:rPr>
          <w:rFonts w:hint="eastAsia" w:ascii="宋体" w:hAnsi="宋体"/>
          <w:szCs w:val="21"/>
        </w:rPr>
        <w:t>以上</w:t>
      </w:r>
      <w:r>
        <w:rPr>
          <w:rFonts w:ascii="宋体" w:hAnsi="宋体"/>
          <w:sz w:val="24"/>
        </w:rPr>
        <w:t>。</w:t>
      </w:r>
    </w:p>
    <w:p w14:paraId="450F410B">
      <w:pPr>
        <w:spacing w:line="400" w:lineRule="atLeast"/>
        <w:ind w:firstLine="420" w:firstLineChars="200"/>
        <w:rPr>
          <w:rFonts w:hint="eastAsia" w:hAnsi="宋体" w:cs="宋体"/>
          <w:bCs/>
          <w:color w:val="FF0000"/>
        </w:rPr>
      </w:pPr>
      <w:r>
        <w:rPr>
          <w:rFonts w:hint="eastAsia" w:ascii="宋体" w:hAnsi="宋体"/>
          <w:b/>
          <w:bCs/>
          <w:szCs w:val="21"/>
        </w:rPr>
        <w:t>备注：需提供人员分工表、2</w:t>
      </w:r>
      <w:r>
        <w:rPr>
          <w:rFonts w:ascii="宋体" w:hAnsi="宋体"/>
          <w:b/>
          <w:bCs/>
          <w:szCs w:val="21"/>
        </w:rPr>
        <w:t>02</w:t>
      </w:r>
      <w:r>
        <w:rPr>
          <w:rFonts w:hint="eastAsia" w:ascii="宋体" w:hAnsi="宋体"/>
          <w:b/>
          <w:bCs/>
          <w:szCs w:val="21"/>
          <w:lang w:val="en-US" w:eastAsia="zh-CN"/>
        </w:rPr>
        <w:t>6</w:t>
      </w:r>
      <w:r>
        <w:rPr>
          <w:rFonts w:hint="eastAsia" w:ascii="宋体" w:hAnsi="宋体"/>
          <w:b/>
          <w:bCs/>
          <w:szCs w:val="21"/>
        </w:rPr>
        <w:t>年</w:t>
      </w:r>
      <w:r>
        <w:rPr>
          <w:rFonts w:hint="eastAsia" w:ascii="宋体" w:hAnsi="宋体"/>
          <w:b/>
          <w:bCs/>
          <w:szCs w:val="21"/>
          <w:lang w:val="en-US" w:eastAsia="zh-CN"/>
        </w:rPr>
        <w:t>2</w:t>
      </w:r>
      <w:r>
        <w:rPr>
          <w:rFonts w:hint="eastAsia" w:ascii="宋体" w:hAnsi="宋体"/>
          <w:b/>
          <w:bCs/>
          <w:szCs w:val="21"/>
        </w:rPr>
        <w:t>月</w:t>
      </w:r>
      <w:r>
        <w:rPr>
          <w:rFonts w:ascii="宋体" w:hAnsi="宋体"/>
          <w:b/>
          <w:bCs/>
          <w:szCs w:val="21"/>
        </w:rPr>
        <w:t>以</w:t>
      </w:r>
      <w:r>
        <w:rPr>
          <w:rFonts w:hint="eastAsia" w:ascii="宋体" w:hAnsi="宋体"/>
          <w:b/>
          <w:bCs/>
          <w:szCs w:val="21"/>
        </w:rPr>
        <w:t>来竞标</w:t>
      </w:r>
      <w:r>
        <w:rPr>
          <w:rFonts w:ascii="宋体" w:hAnsi="宋体"/>
          <w:b/>
          <w:bCs/>
          <w:szCs w:val="21"/>
        </w:rPr>
        <w:t>人为</w:t>
      </w:r>
      <w:r>
        <w:rPr>
          <w:rFonts w:hint="eastAsia" w:ascii="宋体" w:hAnsi="宋体"/>
          <w:b/>
          <w:bCs/>
          <w:szCs w:val="21"/>
        </w:rPr>
        <w:t>工作人</w:t>
      </w:r>
      <w:r>
        <w:rPr>
          <w:rFonts w:ascii="宋体" w:hAnsi="宋体"/>
          <w:b/>
          <w:bCs/>
          <w:szCs w:val="21"/>
        </w:rPr>
        <w:t>员缴纳</w:t>
      </w:r>
      <w:r>
        <w:rPr>
          <w:rFonts w:hint="eastAsia" w:ascii="宋体" w:hAnsi="宋体"/>
          <w:b/>
          <w:bCs/>
          <w:szCs w:val="21"/>
        </w:rPr>
        <w:t>的任意</w:t>
      </w:r>
      <w:r>
        <w:rPr>
          <w:rFonts w:ascii="宋体" w:hAnsi="宋体"/>
          <w:b/>
          <w:bCs/>
          <w:szCs w:val="21"/>
        </w:rPr>
        <w:t>3</w:t>
      </w:r>
      <w:r>
        <w:rPr>
          <w:rFonts w:hint="eastAsia" w:ascii="宋体" w:hAnsi="宋体"/>
          <w:b/>
          <w:bCs/>
          <w:szCs w:val="21"/>
        </w:rPr>
        <w:t>个月的社保证明或者劳动合同（</w:t>
      </w:r>
      <w:r>
        <w:rPr>
          <w:rFonts w:ascii="宋体" w:hAnsi="宋体"/>
          <w:b/>
          <w:bCs/>
          <w:szCs w:val="21"/>
        </w:rPr>
        <w:t>协议）</w:t>
      </w:r>
      <w:r>
        <w:rPr>
          <w:rFonts w:hint="eastAsia" w:ascii="宋体" w:hAnsi="宋体"/>
          <w:b/>
          <w:bCs/>
          <w:szCs w:val="21"/>
        </w:rPr>
        <w:t>，未提供以上内容，不得分。</w:t>
      </w:r>
    </w:p>
    <w:p w14:paraId="3C2C3034">
      <w:pPr>
        <w:spacing w:line="400" w:lineRule="atLeast"/>
        <w:ind w:firstLine="420" w:firstLineChars="200"/>
        <w:rPr>
          <w:rFonts w:ascii="宋体" w:hAnsi="宋体"/>
          <w:b/>
          <w:bCs/>
          <w:color w:val="auto"/>
          <w:szCs w:val="21"/>
        </w:rPr>
      </w:pPr>
      <w:r>
        <w:rPr>
          <w:rFonts w:hint="eastAsia" w:ascii="宋体" w:hAnsi="宋体" w:eastAsia="宋体" w:cs="宋体"/>
          <w:b/>
          <w:bCs w:val="0"/>
          <w:color w:val="auto"/>
          <w:kern w:val="0"/>
          <w:sz w:val="21"/>
          <w:szCs w:val="21"/>
          <w:highlight w:val="none"/>
          <w:lang w:val="en-US" w:eastAsia="zh-CN"/>
        </w:rPr>
        <w:t>3、</w:t>
      </w:r>
      <w:r>
        <w:rPr>
          <w:rFonts w:hint="eastAsia" w:ascii="宋体" w:hAnsi="宋体"/>
          <w:b/>
          <w:bCs/>
          <w:color w:val="auto"/>
          <w:szCs w:val="21"/>
        </w:rPr>
        <w:t>售后服务方案（满分1</w:t>
      </w:r>
      <w:r>
        <w:rPr>
          <w:rFonts w:hint="eastAsia" w:ascii="宋体" w:hAnsi="宋体"/>
          <w:b/>
          <w:bCs/>
          <w:color w:val="auto"/>
          <w:szCs w:val="21"/>
          <w:lang w:val="en-US" w:eastAsia="zh-CN"/>
        </w:rPr>
        <w:t>2</w:t>
      </w:r>
      <w:r>
        <w:rPr>
          <w:rFonts w:hint="eastAsia" w:ascii="宋体" w:hAnsi="宋体"/>
          <w:b/>
          <w:bCs/>
          <w:color w:val="auto"/>
          <w:szCs w:val="21"/>
        </w:rPr>
        <w:t>分）</w:t>
      </w:r>
      <w:bookmarkStart w:id="97" w:name="_GoBack"/>
      <w:bookmarkEnd w:id="97"/>
    </w:p>
    <w:p w14:paraId="375AA67B">
      <w:pPr>
        <w:spacing w:line="400" w:lineRule="atLeast"/>
        <w:ind w:firstLine="420" w:firstLineChars="200"/>
        <w:rPr>
          <w:rFonts w:ascii="宋体" w:hAnsi="宋体"/>
          <w:color w:val="auto"/>
          <w:szCs w:val="21"/>
        </w:rPr>
      </w:pPr>
      <w:r>
        <w:rPr>
          <w:rFonts w:hint="eastAsia" w:ascii="宋体" w:hAnsi="宋体"/>
          <w:color w:val="auto"/>
          <w:szCs w:val="21"/>
        </w:rPr>
        <w:t>一档（</w:t>
      </w:r>
      <w:r>
        <w:rPr>
          <w:rFonts w:hint="eastAsia" w:ascii="宋体" w:hAnsi="宋体"/>
          <w:color w:val="auto"/>
          <w:szCs w:val="21"/>
          <w:lang w:val="en-US" w:eastAsia="zh-CN"/>
        </w:rPr>
        <w:t>4</w:t>
      </w:r>
      <w:r>
        <w:rPr>
          <w:rFonts w:hint="eastAsia" w:ascii="宋体" w:hAnsi="宋体"/>
          <w:color w:val="auto"/>
          <w:szCs w:val="21"/>
        </w:rPr>
        <w:t>分）：</w:t>
      </w:r>
      <w:r>
        <w:rPr>
          <w:rFonts w:hint="eastAsia" w:ascii="宋体" w:hAnsi="宋体" w:cs="宋体"/>
          <w:bCs/>
          <w:color w:val="auto"/>
          <w:szCs w:val="21"/>
        </w:rPr>
        <w:t>提供</w:t>
      </w:r>
      <w:r>
        <w:rPr>
          <w:rFonts w:hint="eastAsia" w:ascii="宋体" w:hAnsi="宋体" w:cs="宋体"/>
          <w:bCs/>
          <w:color w:val="auto"/>
          <w:szCs w:val="21"/>
          <w:lang w:eastAsia="zh-CN"/>
        </w:rPr>
        <w:t>售后服务方案（售后服务</w:t>
      </w:r>
      <w:r>
        <w:rPr>
          <w:rFonts w:hint="eastAsia" w:ascii="宋体" w:hAnsi="宋体" w:cs="宋体"/>
          <w:bCs/>
          <w:color w:val="auto"/>
          <w:szCs w:val="21"/>
        </w:rPr>
        <w:t>承诺书</w:t>
      </w:r>
      <w:r>
        <w:rPr>
          <w:rFonts w:hint="eastAsia" w:ascii="宋体" w:hAnsi="宋体" w:cs="宋体"/>
          <w:bCs/>
          <w:color w:val="auto"/>
          <w:szCs w:val="21"/>
          <w:lang w:eastAsia="zh-CN"/>
        </w:rPr>
        <w:t>）</w:t>
      </w:r>
      <w:r>
        <w:rPr>
          <w:rFonts w:hint="eastAsia" w:ascii="宋体" w:hAnsi="宋体" w:cs="宋体"/>
          <w:bCs/>
          <w:color w:val="auto"/>
          <w:szCs w:val="21"/>
        </w:rPr>
        <w:t>，</w:t>
      </w:r>
      <w:r>
        <w:rPr>
          <w:rFonts w:hint="eastAsia" w:ascii="宋体" w:hAnsi="宋体" w:cs="宋体"/>
          <w:bCs/>
          <w:color w:val="auto"/>
          <w:szCs w:val="21"/>
          <w:lang w:eastAsia="zh-CN"/>
        </w:rPr>
        <w:t>售后服务</w:t>
      </w:r>
      <w:r>
        <w:rPr>
          <w:rFonts w:hint="eastAsia" w:ascii="宋体" w:hAnsi="宋体"/>
          <w:color w:val="auto"/>
          <w:szCs w:val="21"/>
        </w:rPr>
        <w:t>方案简单描述，基本满足采购文件服务采购需求的。</w:t>
      </w:r>
    </w:p>
    <w:p w14:paraId="506A3A69">
      <w:pPr>
        <w:spacing w:line="400" w:lineRule="atLeast"/>
        <w:ind w:firstLine="420" w:firstLineChars="200"/>
        <w:rPr>
          <w:rFonts w:hint="eastAsia" w:ascii="宋体" w:hAnsi="宋体"/>
          <w:color w:val="auto"/>
          <w:szCs w:val="21"/>
        </w:rPr>
      </w:pPr>
      <w:r>
        <w:rPr>
          <w:rFonts w:hint="eastAsia" w:ascii="宋体" w:hAnsi="宋体"/>
          <w:color w:val="auto"/>
          <w:szCs w:val="21"/>
        </w:rPr>
        <w:t>二档（</w:t>
      </w:r>
      <w:r>
        <w:rPr>
          <w:rFonts w:hint="eastAsia" w:ascii="宋体" w:hAnsi="宋体"/>
          <w:color w:val="auto"/>
          <w:szCs w:val="21"/>
          <w:lang w:val="en-US" w:eastAsia="zh-CN"/>
        </w:rPr>
        <w:t>8</w:t>
      </w:r>
      <w:r>
        <w:rPr>
          <w:rFonts w:hint="eastAsia" w:ascii="宋体" w:hAnsi="宋体"/>
          <w:color w:val="auto"/>
          <w:szCs w:val="21"/>
        </w:rPr>
        <w:t>分）：满足一档要求，能提供快速的售后服务响应，并针对本项目提供专门的售后服务支持、服务质量保障措施方案及应急预案</w:t>
      </w:r>
      <w:r>
        <w:rPr>
          <w:rFonts w:hint="eastAsia" w:ascii="宋体" w:hAnsi="宋体"/>
          <w:color w:val="auto"/>
          <w:szCs w:val="21"/>
          <w:lang w:eastAsia="zh-CN"/>
        </w:rPr>
        <w:t>。</w:t>
      </w:r>
    </w:p>
    <w:p w14:paraId="334070A8">
      <w:pPr>
        <w:spacing w:line="400" w:lineRule="exact"/>
        <w:ind w:firstLine="420" w:firstLineChars="200"/>
        <w:rPr>
          <w:rFonts w:hint="eastAsia" w:ascii="宋体" w:hAnsi="宋体" w:cs="宋体"/>
          <w:bCs/>
          <w:color w:val="auto"/>
          <w:szCs w:val="21"/>
          <w:lang w:eastAsia="zh-CN"/>
        </w:rPr>
      </w:pPr>
      <w:r>
        <w:rPr>
          <w:rFonts w:hint="eastAsia" w:ascii="宋体" w:hAnsi="宋体"/>
          <w:color w:val="auto"/>
          <w:szCs w:val="21"/>
          <w:lang w:eastAsia="zh-CN"/>
        </w:rPr>
        <w:t>三</w:t>
      </w:r>
      <w:r>
        <w:rPr>
          <w:rFonts w:hint="eastAsia" w:ascii="宋体" w:hAnsi="宋体"/>
          <w:color w:val="auto"/>
          <w:szCs w:val="21"/>
        </w:rPr>
        <w:t>档（</w:t>
      </w:r>
      <w:r>
        <w:rPr>
          <w:rFonts w:hint="eastAsia" w:ascii="宋体" w:hAnsi="宋体"/>
          <w:color w:val="auto"/>
          <w:szCs w:val="21"/>
          <w:lang w:val="en-US" w:eastAsia="zh-CN"/>
        </w:rPr>
        <w:t>12</w:t>
      </w:r>
      <w:r>
        <w:rPr>
          <w:rFonts w:hint="eastAsia" w:ascii="宋体" w:hAnsi="宋体"/>
          <w:color w:val="auto"/>
          <w:szCs w:val="21"/>
        </w:rPr>
        <w:t>分）：满足</w:t>
      </w:r>
      <w:r>
        <w:rPr>
          <w:rFonts w:hint="eastAsia" w:ascii="宋体" w:hAnsi="宋体"/>
          <w:color w:val="auto"/>
          <w:szCs w:val="21"/>
          <w:lang w:eastAsia="zh-CN"/>
        </w:rPr>
        <w:t>二</w:t>
      </w:r>
      <w:r>
        <w:rPr>
          <w:rFonts w:hint="eastAsia" w:ascii="宋体" w:hAnsi="宋体"/>
          <w:color w:val="auto"/>
          <w:szCs w:val="21"/>
        </w:rPr>
        <w:t>档要求，</w:t>
      </w:r>
      <w:r>
        <w:rPr>
          <w:rFonts w:hint="eastAsia" w:ascii="宋体" w:hAnsi="宋体" w:cs="宋体"/>
          <w:bCs/>
          <w:color w:val="auto"/>
          <w:szCs w:val="21"/>
        </w:rPr>
        <w:t>提供详细的服务方案</w:t>
      </w:r>
      <w:r>
        <w:rPr>
          <w:rFonts w:hint="eastAsia" w:ascii="宋体" w:hAnsi="宋体" w:cs="宋体"/>
          <w:bCs/>
          <w:color w:val="auto"/>
          <w:szCs w:val="21"/>
          <w:lang w:eastAsia="zh-CN"/>
        </w:rPr>
        <w:t>，</w:t>
      </w:r>
      <w:r>
        <w:rPr>
          <w:rFonts w:hint="eastAsia" w:ascii="宋体" w:hAnsi="宋体" w:cs="宋体"/>
          <w:bCs/>
          <w:color w:val="auto"/>
          <w:szCs w:val="21"/>
        </w:rPr>
        <w:t>有详细的服务内容，服务承诺和质量保障措施完整详细，有良好的售后服务监督及保障机制，定期预防性检查针对性强，人员保障预案、资源协调预案考虑周全，提供的服务方案规范性及标准化程度高</w:t>
      </w:r>
      <w:r>
        <w:rPr>
          <w:rFonts w:hint="eastAsia" w:ascii="宋体" w:hAnsi="宋体" w:cs="宋体"/>
          <w:bCs/>
          <w:color w:val="auto"/>
          <w:szCs w:val="21"/>
          <w:lang w:eastAsia="zh-CN"/>
        </w:rPr>
        <w:t>。</w:t>
      </w:r>
    </w:p>
    <w:p w14:paraId="06C71E08">
      <w:pPr>
        <w:spacing w:line="400" w:lineRule="exact"/>
        <w:ind w:firstLine="420" w:firstLineChars="200"/>
        <w:rPr>
          <w:rFonts w:hint="eastAsia" w:ascii="宋体" w:hAnsi="宋体" w:eastAsia="宋体" w:cs="宋体"/>
          <w:b/>
          <w:bCs/>
          <w:color w:val="auto"/>
          <w:sz w:val="21"/>
          <w:szCs w:val="21"/>
          <w:highlight w:val="none"/>
        </w:rPr>
      </w:pPr>
      <w:r>
        <w:rPr>
          <w:rFonts w:hint="eastAsia" w:ascii="宋体" w:hAnsi="宋体" w:cs="宋体"/>
          <w:b/>
          <w:bCs/>
          <w:color w:val="auto"/>
          <w:sz w:val="21"/>
          <w:szCs w:val="21"/>
          <w:highlight w:val="none"/>
          <w:lang w:eastAsia="zh-CN"/>
        </w:rPr>
        <w:t>备</w:t>
      </w:r>
      <w:r>
        <w:rPr>
          <w:rFonts w:hint="eastAsia" w:ascii="宋体" w:hAnsi="宋体" w:eastAsia="宋体" w:cs="宋体"/>
          <w:b/>
          <w:bCs/>
          <w:color w:val="auto"/>
          <w:sz w:val="21"/>
          <w:szCs w:val="21"/>
          <w:highlight w:val="none"/>
        </w:rPr>
        <w:t>注：未提供售后服务方案</w:t>
      </w:r>
      <w:r>
        <w:rPr>
          <w:rFonts w:hint="eastAsia" w:ascii="宋体" w:hAnsi="宋体" w:cs="宋体"/>
          <w:b/>
          <w:bCs/>
          <w:color w:val="auto"/>
          <w:sz w:val="21"/>
          <w:szCs w:val="21"/>
          <w:highlight w:val="none"/>
          <w:lang w:eastAsia="zh-CN"/>
        </w:rPr>
        <w:t>（售后服务承诺）</w:t>
      </w:r>
      <w:r>
        <w:rPr>
          <w:rFonts w:hint="eastAsia" w:ascii="宋体" w:hAnsi="宋体" w:eastAsia="宋体" w:cs="宋体"/>
          <w:b/>
          <w:bCs/>
          <w:color w:val="auto"/>
          <w:sz w:val="21"/>
          <w:szCs w:val="21"/>
          <w:highlight w:val="none"/>
        </w:rPr>
        <w:t>或售后服务方案</w:t>
      </w:r>
      <w:r>
        <w:rPr>
          <w:rFonts w:hint="eastAsia" w:ascii="宋体" w:hAnsi="宋体" w:cs="宋体"/>
          <w:b/>
          <w:bCs/>
          <w:color w:val="auto"/>
          <w:sz w:val="21"/>
          <w:szCs w:val="21"/>
          <w:highlight w:val="none"/>
          <w:lang w:eastAsia="zh-CN"/>
        </w:rPr>
        <w:t>（售后服务承诺）</w:t>
      </w:r>
      <w:r>
        <w:rPr>
          <w:rFonts w:hint="eastAsia" w:ascii="宋体" w:hAnsi="宋体" w:eastAsia="宋体" w:cs="宋体"/>
          <w:b/>
          <w:bCs/>
          <w:color w:val="auto"/>
          <w:sz w:val="21"/>
          <w:szCs w:val="21"/>
          <w:highlight w:val="none"/>
        </w:rPr>
        <w:t>未达到</w:t>
      </w:r>
      <w:r>
        <w:rPr>
          <w:rFonts w:hint="eastAsia" w:ascii="宋体" w:hAnsi="宋体" w:eastAsia="宋体" w:cs="宋体"/>
          <w:b/>
          <w:bCs/>
          <w:color w:val="auto"/>
          <w:sz w:val="21"/>
          <w:szCs w:val="21"/>
          <w:highlight w:val="none"/>
          <w:lang w:val="en-US" w:eastAsia="zh-CN"/>
        </w:rPr>
        <w:t>一档</w:t>
      </w:r>
      <w:r>
        <w:rPr>
          <w:rFonts w:hint="eastAsia" w:ascii="宋体" w:hAnsi="宋体" w:eastAsia="宋体" w:cs="宋体"/>
          <w:b/>
          <w:bCs/>
          <w:color w:val="auto"/>
          <w:sz w:val="21"/>
          <w:szCs w:val="21"/>
          <w:highlight w:val="none"/>
        </w:rPr>
        <w:t>标准要求的，得0分。</w:t>
      </w:r>
    </w:p>
    <w:p w14:paraId="024289CF">
      <w:pPr>
        <w:spacing w:line="400" w:lineRule="exact"/>
        <w:ind w:firstLine="420" w:firstLineChars="200"/>
        <w:rPr>
          <w:rFonts w:ascii="宋体" w:hAnsi="宋体"/>
          <w:b/>
          <w:bCs/>
          <w:color w:val="auto"/>
          <w:szCs w:val="20"/>
        </w:rPr>
      </w:pPr>
      <w:r>
        <w:rPr>
          <w:rFonts w:hint="eastAsia" w:ascii="宋体" w:hAnsi="宋体"/>
          <w:b/>
          <w:bCs/>
          <w:color w:val="auto"/>
          <w:szCs w:val="20"/>
          <w:lang w:eastAsia="zh-CN"/>
        </w:rPr>
        <w:t>三、</w:t>
      </w:r>
      <w:r>
        <w:rPr>
          <w:rFonts w:hint="eastAsia" w:ascii="宋体" w:hAnsi="宋体"/>
          <w:b/>
          <w:bCs/>
          <w:color w:val="auto"/>
          <w:szCs w:val="20"/>
        </w:rPr>
        <w:t>商务分……………………………………………………………………………………………</w:t>
      </w:r>
      <w:r>
        <w:rPr>
          <w:rFonts w:hint="eastAsia" w:ascii="宋体" w:hAnsi="宋体"/>
          <w:b/>
          <w:bCs/>
          <w:color w:val="auto"/>
          <w:szCs w:val="20"/>
          <w:lang w:val="en-US" w:eastAsia="zh-CN"/>
        </w:rPr>
        <w:t>25</w:t>
      </w:r>
      <w:r>
        <w:rPr>
          <w:rFonts w:hint="eastAsia" w:ascii="宋体" w:hAnsi="宋体"/>
          <w:b/>
          <w:bCs/>
          <w:color w:val="auto"/>
          <w:szCs w:val="20"/>
        </w:rPr>
        <w:t>分</w:t>
      </w:r>
    </w:p>
    <w:p w14:paraId="62274BF8">
      <w:pPr>
        <w:spacing w:line="400" w:lineRule="exact"/>
        <w:ind w:firstLine="420" w:firstLineChars="200"/>
        <w:rPr>
          <w:rFonts w:hint="eastAsia"/>
          <w:color w:val="auto"/>
          <w:highlight w:val="none"/>
        </w:rPr>
      </w:pPr>
      <w:r>
        <w:rPr>
          <w:rFonts w:hint="eastAsia"/>
          <w:color w:val="auto"/>
          <w:highlight w:val="none"/>
        </w:rPr>
        <w:t>供应商自2023年</w:t>
      </w:r>
      <w:r>
        <w:rPr>
          <w:rFonts w:hint="eastAsia"/>
          <w:color w:val="auto"/>
          <w:highlight w:val="none"/>
          <w:lang w:val="en-US" w:eastAsia="zh-CN"/>
        </w:rPr>
        <w:t>7</w:t>
      </w:r>
      <w:r>
        <w:rPr>
          <w:rFonts w:hint="eastAsia"/>
          <w:color w:val="auto"/>
          <w:highlight w:val="none"/>
        </w:rPr>
        <w:t>月</w:t>
      </w:r>
      <w:r>
        <w:rPr>
          <w:rFonts w:hint="eastAsia"/>
          <w:color w:val="auto"/>
          <w:highlight w:val="none"/>
          <w:lang w:val="en-US" w:eastAsia="zh-CN"/>
        </w:rPr>
        <w:t>1</w:t>
      </w:r>
      <w:r>
        <w:rPr>
          <w:rFonts w:hint="eastAsia"/>
          <w:color w:val="auto"/>
          <w:highlight w:val="none"/>
        </w:rPr>
        <w:t>日</w:t>
      </w:r>
      <w:r>
        <w:rPr>
          <w:rFonts w:hint="eastAsia"/>
          <w:color w:val="auto"/>
          <w:highlight w:val="none"/>
          <w:lang w:eastAsia="zh-CN"/>
        </w:rPr>
        <w:t>（以合同签订或生效时间为准）</w:t>
      </w:r>
      <w:r>
        <w:rPr>
          <w:rFonts w:hint="eastAsia"/>
          <w:color w:val="auto"/>
          <w:highlight w:val="none"/>
        </w:rPr>
        <w:t>以来承接</w:t>
      </w:r>
      <w:r>
        <w:rPr>
          <w:rFonts w:hint="eastAsia"/>
          <w:color w:val="auto"/>
          <w:highlight w:val="none"/>
          <w:lang w:eastAsia="zh-CN"/>
        </w:rPr>
        <w:t>档案管理、整改等</w:t>
      </w:r>
      <w:r>
        <w:rPr>
          <w:rFonts w:hint="eastAsia"/>
          <w:color w:val="auto"/>
          <w:highlight w:val="none"/>
        </w:rPr>
        <w:t>同类业绩，每个业绩得</w:t>
      </w:r>
      <w:r>
        <w:rPr>
          <w:rFonts w:hint="eastAsia"/>
          <w:color w:val="auto"/>
          <w:highlight w:val="none"/>
          <w:lang w:val="en-US" w:eastAsia="zh-CN"/>
        </w:rPr>
        <w:t>5</w:t>
      </w:r>
      <w:r>
        <w:rPr>
          <w:rFonts w:hint="eastAsia"/>
          <w:color w:val="auto"/>
          <w:highlight w:val="none"/>
        </w:rPr>
        <w:t>分；此项满分</w:t>
      </w:r>
      <w:r>
        <w:rPr>
          <w:rFonts w:hint="eastAsia"/>
          <w:color w:val="auto"/>
          <w:highlight w:val="none"/>
          <w:lang w:val="en-US" w:eastAsia="zh-CN"/>
        </w:rPr>
        <w:t>25</w:t>
      </w:r>
      <w:r>
        <w:rPr>
          <w:rFonts w:hint="eastAsia"/>
          <w:color w:val="auto"/>
          <w:highlight w:val="none"/>
        </w:rPr>
        <w:t>分。</w:t>
      </w:r>
    </w:p>
    <w:p w14:paraId="38F1D104">
      <w:pPr>
        <w:spacing w:line="400" w:lineRule="exact"/>
        <w:ind w:firstLine="420" w:firstLineChars="200"/>
        <w:rPr>
          <w:rFonts w:ascii="宋体" w:hAnsi="宋体"/>
          <w:b/>
          <w:bCs/>
          <w:color w:val="auto"/>
          <w:szCs w:val="20"/>
        </w:rPr>
      </w:pPr>
      <w:r>
        <w:rPr>
          <w:rFonts w:hint="eastAsia" w:ascii="宋体" w:hAnsi="宋体"/>
          <w:b/>
          <w:bCs/>
          <w:color w:val="auto"/>
          <w:szCs w:val="21"/>
        </w:rPr>
        <w:t>备注：</w:t>
      </w:r>
      <w:r>
        <w:rPr>
          <w:rFonts w:hint="eastAsia" w:ascii="宋体" w:hAnsi="宋体"/>
          <w:b/>
          <w:bCs/>
          <w:color w:val="auto"/>
          <w:szCs w:val="21"/>
          <w:lang w:eastAsia="zh-CN"/>
        </w:rPr>
        <w:t>需提供上述类似项目业绩的合同或者中标（成交）通知书复印件并加盖投标人公章。</w:t>
      </w:r>
      <w:r>
        <w:rPr>
          <w:rFonts w:hint="eastAsia" w:ascii="宋体" w:hAnsi="宋体"/>
          <w:b/>
          <w:bCs/>
          <w:color w:val="auto"/>
          <w:szCs w:val="21"/>
        </w:rPr>
        <w:t>未提供本项内容的，得 0 分</w:t>
      </w:r>
    </w:p>
    <w:p w14:paraId="4268E39E">
      <w:pPr>
        <w:spacing w:line="400" w:lineRule="exact"/>
        <w:ind w:firstLine="420" w:firstLineChars="200"/>
        <w:rPr>
          <w:rFonts w:ascii="宋体" w:hAnsi="宋体"/>
          <w:b/>
          <w:bCs/>
          <w:szCs w:val="20"/>
        </w:rPr>
      </w:pPr>
      <w:r>
        <w:rPr>
          <w:rFonts w:hint="eastAsia" w:ascii="宋体" w:hAnsi="宋体"/>
          <w:b/>
          <w:bCs/>
          <w:szCs w:val="20"/>
        </w:rPr>
        <w:t>三、总得分=1+2+3</w:t>
      </w:r>
    </w:p>
    <w:p w14:paraId="6071970F">
      <w:pPr>
        <w:spacing w:line="400" w:lineRule="exact"/>
        <w:ind w:firstLine="420" w:firstLineChars="200"/>
        <w:rPr>
          <w:rFonts w:ascii="宋体" w:hAnsi="宋体"/>
          <w:szCs w:val="20"/>
        </w:rPr>
      </w:pPr>
      <w:r>
        <w:rPr>
          <w:rFonts w:hint="eastAsia" w:ascii="宋体" w:hAnsi="宋体"/>
          <w:szCs w:val="20"/>
        </w:rPr>
        <w:t>四、成交标准：</w:t>
      </w:r>
    </w:p>
    <w:p w14:paraId="4A182E9A">
      <w:pPr>
        <w:spacing w:line="400" w:lineRule="exact"/>
        <w:ind w:firstLine="420" w:firstLineChars="200"/>
        <w:jc w:val="left"/>
        <w:textAlignment w:val="baseline"/>
        <w:rPr>
          <w:rFonts w:ascii="宋体" w:hAnsi="宋体"/>
          <w:sz w:val="20"/>
          <w:szCs w:val="21"/>
        </w:rPr>
      </w:pPr>
      <w:r>
        <w:rPr>
          <w:rFonts w:hint="eastAsia" w:ascii="宋体" w:hAnsi="宋体"/>
          <w:szCs w:val="20"/>
        </w:rPr>
        <w:t>1、</w:t>
      </w:r>
      <w:r>
        <w:rPr>
          <w:rFonts w:hint="eastAsia" w:ascii="宋体" w:hAnsi="宋体"/>
          <w:bCs/>
          <w:szCs w:val="20"/>
        </w:rPr>
        <w:t>评审小组</w:t>
      </w:r>
      <w:r>
        <w:rPr>
          <w:rFonts w:hint="eastAsia" w:ascii="宋体" w:hAnsi="宋体"/>
          <w:szCs w:val="21"/>
        </w:rPr>
        <w:t>应当根据</w:t>
      </w:r>
      <w:r>
        <w:rPr>
          <w:rFonts w:hint="eastAsia" w:ascii="宋体" w:hAnsi="宋体"/>
          <w:bCs/>
          <w:szCs w:val="21"/>
        </w:rPr>
        <w:t>综合</w:t>
      </w:r>
      <w:r>
        <w:rPr>
          <w:rFonts w:hint="eastAsia" w:ascii="宋体" w:hAnsi="宋体"/>
          <w:szCs w:val="21"/>
        </w:rPr>
        <w:t>评分情况，按照评审得分由高到低顺序推荐3名成交候选供应商，并编写评审报告。评审得分相同的，按照报价由低到高的顺序推荐。评审得分且报价相同的，按照技术指标优劣顺序推荐。</w:t>
      </w:r>
      <w:r>
        <w:rPr>
          <w:rFonts w:hint="eastAsia" w:ascii="宋体" w:hAnsi="宋体"/>
          <w:bCs/>
          <w:szCs w:val="21"/>
        </w:rPr>
        <w:t>综合评分第一名的为第一成交候选人，排名第二的为第二成交候选人，以此类推。</w:t>
      </w:r>
    </w:p>
    <w:p w14:paraId="398EB2F9">
      <w:pPr>
        <w:spacing w:line="360" w:lineRule="exact"/>
        <w:ind w:firstLine="420" w:firstLineChars="200"/>
        <w:rPr>
          <w:rFonts w:hAnsi="宋体"/>
          <w:bCs/>
        </w:rPr>
      </w:pPr>
      <w:r>
        <w:rPr>
          <w:rFonts w:hint="eastAsia" w:hAnsi="宋体"/>
          <w:bCs/>
        </w:rPr>
        <w:t>2、评审小组认为，某供应商的报价明显不合理或者低于成本，有可能影响服务质量和不能诚信履约的，应当要求其在规定的期限内提供书面文件予以解释说明，并提交相关证明材料。供应不能合理说明或者不能提供相关证明材料的，视作该供应商以低于成本报价响应，其响应无效。</w:t>
      </w:r>
    </w:p>
    <w:p w14:paraId="4144D2AA">
      <w:pPr>
        <w:rPr>
          <w:rFonts w:ascii="宋体" w:hAnsi="宋体"/>
          <w:szCs w:val="20"/>
        </w:rPr>
      </w:pPr>
    </w:p>
    <w:p w14:paraId="7AB2FE5D">
      <w:pPr>
        <w:rPr>
          <w:rFonts w:ascii="宋体" w:hAnsi="宋体"/>
          <w:szCs w:val="20"/>
        </w:rPr>
      </w:pPr>
    </w:p>
    <w:p w14:paraId="246273E5">
      <w:pPr>
        <w:pStyle w:val="18"/>
        <w:rPr>
          <w:rFonts w:ascii="宋体" w:hAnsi="宋体"/>
          <w:szCs w:val="20"/>
        </w:rPr>
      </w:pPr>
    </w:p>
    <w:p w14:paraId="22FF4539">
      <w:pPr>
        <w:pStyle w:val="18"/>
        <w:rPr>
          <w:rFonts w:ascii="宋体" w:hAnsi="宋体"/>
          <w:szCs w:val="20"/>
        </w:rPr>
      </w:pPr>
    </w:p>
    <w:p w14:paraId="7AED760D">
      <w:pPr>
        <w:pStyle w:val="18"/>
        <w:rPr>
          <w:rFonts w:ascii="宋体" w:hAnsi="宋体"/>
          <w:szCs w:val="20"/>
        </w:rPr>
      </w:pPr>
    </w:p>
    <w:p w14:paraId="6BF96E08">
      <w:pPr>
        <w:pStyle w:val="18"/>
        <w:rPr>
          <w:rFonts w:ascii="宋体" w:hAnsi="宋体"/>
          <w:szCs w:val="20"/>
        </w:rPr>
      </w:pPr>
    </w:p>
    <w:p w14:paraId="64F55D9D">
      <w:pPr>
        <w:pStyle w:val="18"/>
        <w:rPr>
          <w:rFonts w:ascii="宋体" w:hAnsi="宋体"/>
          <w:szCs w:val="20"/>
        </w:rPr>
      </w:pPr>
    </w:p>
    <w:p w14:paraId="4656178B">
      <w:pPr>
        <w:pStyle w:val="18"/>
        <w:rPr>
          <w:rFonts w:ascii="宋体" w:hAnsi="宋体"/>
          <w:szCs w:val="20"/>
        </w:rPr>
      </w:pPr>
    </w:p>
    <w:p w14:paraId="3C611A84">
      <w:pPr>
        <w:pStyle w:val="18"/>
        <w:rPr>
          <w:rFonts w:ascii="宋体" w:hAnsi="宋体"/>
          <w:szCs w:val="20"/>
        </w:rPr>
      </w:pPr>
    </w:p>
    <w:p w14:paraId="240C70DA">
      <w:pPr>
        <w:pStyle w:val="18"/>
        <w:rPr>
          <w:rFonts w:ascii="宋体" w:hAnsi="宋体"/>
          <w:szCs w:val="20"/>
        </w:rPr>
      </w:pPr>
    </w:p>
    <w:p w14:paraId="45E51590">
      <w:pPr>
        <w:pStyle w:val="18"/>
        <w:rPr>
          <w:rFonts w:ascii="宋体" w:hAnsi="宋体"/>
          <w:szCs w:val="20"/>
        </w:rPr>
      </w:pPr>
    </w:p>
    <w:p w14:paraId="044FC34D">
      <w:pPr>
        <w:pStyle w:val="18"/>
        <w:rPr>
          <w:rFonts w:ascii="宋体" w:hAnsi="宋体"/>
          <w:szCs w:val="20"/>
        </w:rPr>
      </w:pPr>
    </w:p>
    <w:p w14:paraId="62D26C50">
      <w:pPr>
        <w:pStyle w:val="18"/>
        <w:rPr>
          <w:rFonts w:ascii="宋体" w:hAnsi="宋体"/>
          <w:szCs w:val="20"/>
        </w:rPr>
      </w:pPr>
    </w:p>
    <w:p w14:paraId="45DEABB3">
      <w:pPr>
        <w:pStyle w:val="18"/>
        <w:ind w:left="0" w:leftChars="0" w:firstLine="0" w:firstLineChars="0"/>
        <w:rPr>
          <w:rFonts w:ascii="宋体" w:hAnsi="宋体"/>
          <w:szCs w:val="20"/>
        </w:rPr>
      </w:pPr>
    </w:p>
    <w:p w14:paraId="05D2226C">
      <w:pPr>
        <w:pStyle w:val="2"/>
        <w:spacing w:line="400" w:lineRule="exact"/>
        <w:jc w:val="center"/>
      </w:pPr>
      <w:r>
        <w:rPr>
          <w:rFonts w:hint="eastAsia"/>
        </w:rPr>
        <w:t>第四章 响应文件及格式</w:t>
      </w:r>
    </w:p>
    <w:p w14:paraId="3F2F99A2">
      <w:pPr>
        <w:spacing w:line="600" w:lineRule="exact"/>
        <w:jc w:val="center"/>
        <w:rPr>
          <w:rFonts w:ascii="宋体" w:hAnsi="宋体"/>
          <w:b/>
          <w:sz w:val="44"/>
          <w:szCs w:val="44"/>
        </w:rPr>
      </w:pPr>
    </w:p>
    <w:p w14:paraId="347E97E1">
      <w:pPr>
        <w:spacing w:line="600" w:lineRule="exact"/>
        <w:jc w:val="center"/>
        <w:rPr>
          <w:rFonts w:ascii="宋体" w:hAnsi="宋体"/>
          <w:b/>
          <w:sz w:val="44"/>
          <w:szCs w:val="44"/>
        </w:rPr>
      </w:pPr>
      <w:r>
        <w:rPr>
          <w:rFonts w:ascii="宋体" w:hAnsi="宋体"/>
          <w:b/>
          <w:sz w:val="44"/>
          <w:szCs w:val="44"/>
        </w:rPr>
        <w:t>目  录</w:t>
      </w:r>
    </w:p>
    <w:p w14:paraId="3C7DF065">
      <w:pPr>
        <w:spacing w:line="360" w:lineRule="exact"/>
        <w:ind w:firstLine="420" w:firstLineChars="200"/>
        <w:rPr>
          <w:rFonts w:ascii="宋体" w:hAnsi="宋体"/>
          <w:szCs w:val="21"/>
        </w:rPr>
      </w:pPr>
      <w:r>
        <w:rPr>
          <w:rFonts w:hint="eastAsia" w:ascii="宋体" w:hAnsi="宋体"/>
          <w:szCs w:val="21"/>
        </w:rPr>
        <w:t>一、报价表</w:t>
      </w:r>
      <w:r>
        <w:rPr>
          <w:rFonts w:hint="eastAsia" w:ascii="宋体" w:hAnsi="宋体"/>
          <w:b/>
          <w:szCs w:val="21"/>
        </w:rPr>
        <w:t>（必须提供）（格式后附）</w:t>
      </w:r>
      <w:r>
        <w:rPr>
          <w:rFonts w:hint="eastAsia" w:ascii="宋体" w:hAnsi="宋体"/>
          <w:szCs w:val="21"/>
        </w:rPr>
        <w:t>…………………………………………………………………</w:t>
      </w:r>
    </w:p>
    <w:p w14:paraId="64FB5452">
      <w:pPr>
        <w:spacing w:line="360" w:lineRule="exact"/>
        <w:ind w:firstLine="420" w:firstLineChars="200"/>
        <w:rPr>
          <w:rFonts w:ascii="宋体" w:hAnsi="宋体"/>
          <w:szCs w:val="21"/>
        </w:rPr>
      </w:pPr>
      <w:r>
        <w:rPr>
          <w:rFonts w:hint="eastAsia" w:ascii="宋体" w:hAnsi="宋体"/>
          <w:szCs w:val="21"/>
        </w:rPr>
        <w:t>二、声明书</w:t>
      </w:r>
      <w:r>
        <w:rPr>
          <w:rFonts w:hint="eastAsia" w:ascii="宋体" w:hAnsi="宋体"/>
          <w:b/>
          <w:szCs w:val="21"/>
        </w:rPr>
        <w:t>（必须提供）（格式后附）</w:t>
      </w:r>
      <w:r>
        <w:rPr>
          <w:rFonts w:hint="eastAsia" w:ascii="宋体" w:hAnsi="宋体"/>
          <w:szCs w:val="21"/>
        </w:rPr>
        <w:t>…………………………………………………………………</w:t>
      </w:r>
    </w:p>
    <w:p w14:paraId="0A687318">
      <w:pPr>
        <w:spacing w:line="360" w:lineRule="exact"/>
        <w:ind w:firstLine="420" w:firstLineChars="200"/>
        <w:rPr>
          <w:rFonts w:ascii="宋体" w:hAnsi="宋体"/>
          <w:szCs w:val="21"/>
        </w:rPr>
      </w:pPr>
      <w:r>
        <w:rPr>
          <w:rFonts w:hint="eastAsia" w:ascii="宋体" w:hAnsi="宋体"/>
          <w:szCs w:val="21"/>
        </w:rPr>
        <w:t>三、技术及商务响应及偏离情况说明表</w:t>
      </w:r>
      <w:r>
        <w:rPr>
          <w:rFonts w:hint="eastAsia" w:ascii="宋体" w:hAnsi="宋体"/>
          <w:b/>
          <w:szCs w:val="21"/>
        </w:rPr>
        <w:t>（必须提供）（格式后附）</w:t>
      </w:r>
      <w:r>
        <w:rPr>
          <w:rFonts w:hint="eastAsia" w:ascii="宋体" w:hAnsi="宋体"/>
          <w:szCs w:val="21"/>
        </w:rPr>
        <w:t>……………………………………</w:t>
      </w:r>
    </w:p>
    <w:p w14:paraId="3DB271F6">
      <w:pPr>
        <w:spacing w:line="360" w:lineRule="exact"/>
        <w:ind w:firstLine="420" w:firstLineChars="200"/>
        <w:rPr>
          <w:rFonts w:ascii="宋体" w:hAnsi="宋体"/>
          <w:szCs w:val="21"/>
        </w:rPr>
      </w:pPr>
      <w:r>
        <w:rPr>
          <w:rFonts w:hint="eastAsia" w:ascii="宋体" w:hAnsi="宋体"/>
          <w:szCs w:val="21"/>
        </w:rPr>
        <w:t>四、</w:t>
      </w:r>
      <w:r>
        <w:rPr>
          <w:rFonts w:hint="eastAsia" w:ascii="宋体" w:hAnsi="宋体" w:cs="宋体"/>
          <w:szCs w:val="21"/>
        </w:rPr>
        <w:t>供应商为法人或者其他组织的提供其营业执照等证明文件（如营业执照或者事业单位法人证书或者执业许可证或者登记证书等），供应商为自然人的提供其身份证复印件；</w:t>
      </w:r>
      <w:r>
        <w:rPr>
          <w:rFonts w:hint="eastAsia" w:ascii="宋体" w:hAnsi="宋体"/>
          <w:b/>
          <w:szCs w:val="21"/>
        </w:rPr>
        <w:t>（必须提供）（格式后附）</w:t>
      </w:r>
      <w:r>
        <w:rPr>
          <w:rFonts w:hint="eastAsia" w:ascii="宋体" w:hAnsi="宋体"/>
          <w:szCs w:val="21"/>
        </w:rPr>
        <w:t>…</w:t>
      </w:r>
    </w:p>
    <w:p w14:paraId="2B0490DF">
      <w:pPr>
        <w:spacing w:line="360" w:lineRule="exact"/>
        <w:ind w:firstLine="420" w:firstLineChars="200"/>
        <w:rPr>
          <w:rFonts w:ascii="宋体" w:hAnsi="宋体"/>
          <w:szCs w:val="21"/>
        </w:rPr>
      </w:pPr>
      <w:r>
        <w:rPr>
          <w:rFonts w:hint="eastAsia" w:ascii="宋体" w:hAnsi="宋体"/>
          <w:szCs w:val="21"/>
        </w:rPr>
        <w:t>五、法定代表人身份证复印件，委托代理时还须提供法定代表人授权委托书原件及被授权人身份证复印件（</w:t>
      </w:r>
      <w:r>
        <w:rPr>
          <w:rFonts w:hint="eastAsia" w:ascii="宋体" w:hAnsi="宋体"/>
          <w:b/>
          <w:szCs w:val="21"/>
        </w:rPr>
        <w:t>除自然人竞标外必须提供</w:t>
      </w:r>
      <w:r>
        <w:rPr>
          <w:rFonts w:hint="eastAsia" w:ascii="宋体" w:hAnsi="宋体"/>
          <w:szCs w:val="21"/>
        </w:rPr>
        <w:t>）………………………………</w:t>
      </w:r>
    </w:p>
    <w:p w14:paraId="0A839525">
      <w:pPr>
        <w:spacing w:line="440" w:lineRule="exact"/>
        <w:ind w:firstLine="420" w:firstLineChars="200"/>
        <w:textAlignment w:val="baseline"/>
        <w:rPr>
          <w:rFonts w:ascii="宋体" w:hAnsi="宋体"/>
          <w:szCs w:val="21"/>
        </w:rPr>
      </w:pPr>
      <w:r>
        <w:rPr>
          <w:rFonts w:hint="eastAsia" w:ascii="宋体" w:hAnsi="宋体"/>
          <w:szCs w:val="21"/>
        </w:rPr>
        <w:t>六、</w:t>
      </w:r>
      <w:r>
        <w:rPr>
          <w:rFonts w:hint="eastAsia" w:ascii="宋体" w:hAnsi="宋体" w:cs="宋体"/>
          <w:szCs w:val="21"/>
        </w:rPr>
        <w:t>供应商依法缴纳税收的相关材料（</w:t>
      </w:r>
      <w:r>
        <w:rPr>
          <w:rFonts w:ascii="宋体" w:hAnsi="宋体" w:cs="宋体"/>
          <w:szCs w:val="21"/>
          <w:u w:val="single"/>
        </w:rPr>
        <w:t>202</w:t>
      </w:r>
      <w:r>
        <w:rPr>
          <w:rFonts w:hint="eastAsia" w:ascii="宋体" w:hAnsi="宋体" w:cs="宋体"/>
          <w:szCs w:val="21"/>
          <w:u w:val="single"/>
          <w:lang w:val="en-US" w:eastAsia="zh-CN"/>
        </w:rPr>
        <w:t>6</w:t>
      </w:r>
      <w:r>
        <w:rPr>
          <w:rFonts w:hint="eastAsia" w:ascii="宋体" w:hAnsi="宋体" w:cs="宋体"/>
          <w:szCs w:val="21"/>
        </w:rPr>
        <w:t>年</w:t>
      </w:r>
      <w:r>
        <w:rPr>
          <w:rFonts w:hint="eastAsia" w:ascii="宋体" w:hAnsi="宋体" w:cs="宋体"/>
          <w:szCs w:val="21"/>
          <w:u w:val="single"/>
          <w:lang w:val="en-US" w:eastAsia="zh-CN"/>
        </w:rPr>
        <w:t>2</w:t>
      </w:r>
      <w:r>
        <w:rPr>
          <w:rFonts w:hint="eastAsia" w:ascii="宋体" w:hAnsi="宋体" w:cs="宋体"/>
          <w:szCs w:val="21"/>
        </w:rPr>
        <w:t>月至</w:t>
      </w:r>
      <w:r>
        <w:rPr>
          <w:rFonts w:ascii="宋体" w:hAnsi="宋体" w:cs="宋体"/>
          <w:szCs w:val="21"/>
          <w:u w:val="single"/>
        </w:rPr>
        <w:t>202</w:t>
      </w:r>
      <w:r>
        <w:rPr>
          <w:rFonts w:hint="eastAsia" w:ascii="宋体" w:hAnsi="宋体" w:cs="宋体"/>
          <w:szCs w:val="21"/>
          <w:u w:val="single"/>
        </w:rPr>
        <w:t>6</w:t>
      </w:r>
      <w:r>
        <w:rPr>
          <w:rFonts w:hint="eastAsia" w:ascii="宋体" w:hAnsi="宋体" w:cs="宋体"/>
          <w:szCs w:val="21"/>
        </w:rPr>
        <w:t>年</w:t>
      </w:r>
      <w:r>
        <w:rPr>
          <w:rFonts w:hint="eastAsia" w:ascii="宋体" w:hAnsi="宋体" w:cs="宋体"/>
          <w:szCs w:val="21"/>
          <w:u w:val="single"/>
          <w:lang w:val="en-US" w:eastAsia="zh-CN"/>
        </w:rPr>
        <w:t>7</w:t>
      </w:r>
      <w:r>
        <w:rPr>
          <w:rFonts w:hint="eastAsia" w:ascii="宋体" w:hAnsi="宋体" w:cs="宋体"/>
          <w:szCs w:val="21"/>
        </w:rPr>
        <w:t>月内连续3个月的依法缴纳税收的凭据复印件；</w:t>
      </w:r>
      <w:r>
        <w:rPr>
          <w:rFonts w:hint="eastAsia" w:ascii="宋体" w:hAnsi="宋体"/>
          <w:szCs w:val="21"/>
        </w:rPr>
        <w:t>依法免税的，必须提供相应文件证明其依法免税。</w:t>
      </w:r>
      <w:r>
        <w:rPr>
          <w:rFonts w:hint="eastAsia" w:ascii="宋体" w:hAnsi="宋体" w:cs="宋体"/>
          <w:szCs w:val="21"/>
        </w:rPr>
        <w:t>从</w:t>
      </w:r>
      <w:r>
        <w:rPr>
          <w:rFonts w:ascii="宋体" w:hAnsi="宋体"/>
          <w:szCs w:val="21"/>
        </w:rPr>
        <w:t>成立</w:t>
      </w:r>
      <w:r>
        <w:rPr>
          <w:rFonts w:hint="eastAsia" w:ascii="宋体" w:hAnsi="宋体"/>
          <w:szCs w:val="21"/>
        </w:rPr>
        <w:t>之日起</w:t>
      </w:r>
      <w:r>
        <w:rPr>
          <w:rFonts w:hint="eastAsia" w:ascii="宋体" w:hAnsi="宋体" w:cs="宋体"/>
          <w:szCs w:val="21"/>
        </w:rPr>
        <w:t>到响应文件提交截止时间止不足要求月数的，只需提供从</w:t>
      </w:r>
      <w:r>
        <w:rPr>
          <w:rFonts w:ascii="宋体" w:hAnsi="宋体"/>
          <w:szCs w:val="21"/>
        </w:rPr>
        <w:t>成立</w:t>
      </w:r>
      <w:r>
        <w:rPr>
          <w:rFonts w:hint="eastAsia" w:ascii="宋体" w:hAnsi="宋体"/>
          <w:szCs w:val="21"/>
        </w:rPr>
        <w:t>之日起</w:t>
      </w:r>
      <w:r>
        <w:rPr>
          <w:rFonts w:hint="eastAsia" w:ascii="宋体" w:hAnsi="宋体" w:cs="宋体"/>
          <w:szCs w:val="21"/>
        </w:rPr>
        <w:t>的依法缴纳税收</w:t>
      </w:r>
      <w:r>
        <w:rPr>
          <w:rFonts w:hint="eastAsia" w:ascii="宋体" w:hAnsi="宋体"/>
          <w:szCs w:val="21"/>
        </w:rPr>
        <w:t>相应证明文件</w:t>
      </w:r>
      <w:r>
        <w:rPr>
          <w:rFonts w:hint="eastAsia" w:ascii="宋体" w:hAnsi="宋体" w:cs="宋体"/>
          <w:szCs w:val="21"/>
        </w:rPr>
        <w:t>）</w:t>
      </w:r>
      <w:r>
        <w:rPr>
          <w:rFonts w:hint="eastAsia" w:ascii="宋体" w:hAnsi="宋体"/>
          <w:szCs w:val="21"/>
        </w:rPr>
        <w:t>（格式自拟，复印件）</w:t>
      </w:r>
      <w:r>
        <w:rPr>
          <w:rFonts w:hint="eastAsia" w:ascii="宋体" w:hAnsi="宋体" w:cs="宋体"/>
          <w:szCs w:val="21"/>
        </w:rPr>
        <w:t>（</w:t>
      </w:r>
      <w:r>
        <w:rPr>
          <w:rFonts w:hint="eastAsia" w:ascii="宋体" w:hAnsi="宋体" w:cs="宋体"/>
          <w:b/>
          <w:szCs w:val="21"/>
        </w:rPr>
        <w:t>必须提供</w:t>
      </w:r>
      <w:r>
        <w:rPr>
          <w:rFonts w:hint="eastAsia" w:ascii="宋体" w:hAnsi="宋体" w:cs="宋体"/>
          <w:szCs w:val="21"/>
        </w:rPr>
        <w:t>）</w:t>
      </w:r>
    </w:p>
    <w:p w14:paraId="1DBB9C11">
      <w:pPr>
        <w:spacing w:line="440" w:lineRule="exact"/>
        <w:ind w:firstLine="420" w:firstLineChars="200"/>
        <w:textAlignment w:val="baseline"/>
        <w:rPr>
          <w:rFonts w:ascii="宋体" w:hAnsi="宋体"/>
          <w:szCs w:val="21"/>
        </w:rPr>
      </w:pPr>
      <w:r>
        <w:rPr>
          <w:rFonts w:hint="eastAsia" w:ascii="宋体" w:hAnsi="宋体"/>
          <w:szCs w:val="21"/>
        </w:rPr>
        <w:t>七、</w:t>
      </w:r>
      <w:r>
        <w:rPr>
          <w:rFonts w:hint="eastAsia" w:ascii="宋体" w:hAnsi="宋体" w:cs="宋体"/>
          <w:szCs w:val="21"/>
        </w:rPr>
        <w:t>供应商依法缴纳社会保障资金的相关材料[</w:t>
      </w:r>
      <w:r>
        <w:rPr>
          <w:rFonts w:ascii="宋体" w:hAnsi="宋体" w:cs="宋体"/>
          <w:szCs w:val="21"/>
          <w:u w:val="single"/>
        </w:rPr>
        <w:t>202</w:t>
      </w:r>
      <w:r>
        <w:rPr>
          <w:rFonts w:hint="eastAsia" w:ascii="宋体" w:hAnsi="宋体" w:cs="宋体"/>
          <w:szCs w:val="21"/>
          <w:u w:val="single"/>
          <w:lang w:val="en-US" w:eastAsia="zh-CN"/>
        </w:rPr>
        <w:t>6</w:t>
      </w:r>
      <w:r>
        <w:rPr>
          <w:rFonts w:hint="eastAsia" w:ascii="宋体" w:hAnsi="宋体" w:cs="宋体"/>
          <w:szCs w:val="21"/>
        </w:rPr>
        <w:t>年</w:t>
      </w:r>
      <w:r>
        <w:rPr>
          <w:rFonts w:hint="eastAsia" w:ascii="宋体" w:hAnsi="宋体" w:cs="宋体"/>
          <w:szCs w:val="21"/>
          <w:u w:val="single"/>
          <w:lang w:val="en-US" w:eastAsia="zh-CN"/>
        </w:rPr>
        <w:t>2</w:t>
      </w:r>
      <w:r>
        <w:rPr>
          <w:rFonts w:hint="eastAsia" w:ascii="宋体" w:hAnsi="宋体" w:cs="宋体"/>
          <w:szCs w:val="21"/>
        </w:rPr>
        <w:t>月至</w:t>
      </w:r>
      <w:r>
        <w:rPr>
          <w:rFonts w:ascii="宋体" w:hAnsi="宋体" w:cs="宋体"/>
          <w:szCs w:val="21"/>
          <w:u w:val="single"/>
        </w:rPr>
        <w:t>202</w:t>
      </w:r>
      <w:r>
        <w:rPr>
          <w:rFonts w:hint="eastAsia" w:ascii="宋体" w:hAnsi="宋体" w:cs="宋体"/>
          <w:szCs w:val="21"/>
          <w:u w:val="single"/>
        </w:rPr>
        <w:t>6</w:t>
      </w:r>
      <w:r>
        <w:rPr>
          <w:rFonts w:hint="eastAsia" w:ascii="宋体" w:hAnsi="宋体" w:cs="宋体"/>
          <w:szCs w:val="21"/>
        </w:rPr>
        <w:t>年</w:t>
      </w:r>
      <w:r>
        <w:rPr>
          <w:rFonts w:hint="eastAsia" w:ascii="宋体" w:hAnsi="宋体" w:cs="宋体"/>
          <w:szCs w:val="21"/>
          <w:u w:val="single"/>
          <w:lang w:val="en-US" w:eastAsia="zh-CN"/>
        </w:rPr>
        <w:t>7</w:t>
      </w:r>
      <w:r>
        <w:rPr>
          <w:rFonts w:hint="eastAsia" w:ascii="宋体" w:hAnsi="宋体" w:cs="宋体"/>
          <w:szCs w:val="21"/>
        </w:rPr>
        <w:t>月内连续3个月的依法缴纳社会保障资金的缴费凭证（专用收据或者社会保险缴纳清单）复印件；</w:t>
      </w:r>
      <w:r>
        <w:rPr>
          <w:rFonts w:hint="eastAsia" w:ascii="宋体" w:hAnsi="宋体"/>
          <w:szCs w:val="21"/>
        </w:rPr>
        <w:t>依法不需要缴纳社会保障资金的，必须提供相应文件证明不需要缴纳社会保障资金。</w:t>
      </w:r>
      <w:r>
        <w:rPr>
          <w:rFonts w:hint="eastAsia" w:ascii="宋体" w:hAnsi="宋体" w:cs="宋体"/>
          <w:szCs w:val="21"/>
        </w:rPr>
        <w:t>从</w:t>
      </w:r>
      <w:r>
        <w:rPr>
          <w:rFonts w:ascii="宋体" w:hAnsi="宋体"/>
          <w:szCs w:val="21"/>
        </w:rPr>
        <w:t>成立</w:t>
      </w:r>
      <w:r>
        <w:rPr>
          <w:rFonts w:hint="eastAsia" w:ascii="宋体" w:hAnsi="宋体"/>
          <w:szCs w:val="21"/>
        </w:rPr>
        <w:t>之日起</w:t>
      </w:r>
      <w:r>
        <w:rPr>
          <w:rFonts w:hint="eastAsia" w:ascii="宋体" w:hAnsi="宋体" w:cs="宋体"/>
          <w:szCs w:val="21"/>
        </w:rPr>
        <w:t>到响应文件提交截止时间止不足要求月数的只需提供从</w:t>
      </w:r>
      <w:r>
        <w:rPr>
          <w:rFonts w:ascii="宋体" w:hAnsi="宋体"/>
          <w:szCs w:val="21"/>
        </w:rPr>
        <w:t>成立</w:t>
      </w:r>
      <w:r>
        <w:rPr>
          <w:rFonts w:hint="eastAsia" w:ascii="宋体" w:hAnsi="宋体"/>
          <w:szCs w:val="21"/>
        </w:rPr>
        <w:t>之日起</w:t>
      </w:r>
      <w:r>
        <w:rPr>
          <w:rFonts w:hint="eastAsia" w:ascii="宋体" w:hAnsi="宋体" w:cs="宋体"/>
          <w:szCs w:val="21"/>
        </w:rPr>
        <w:t>的依法缴纳社会保障资金的</w:t>
      </w:r>
      <w:r>
        <w:rPr>
          <w:rFonts w:hint="eastAsia" w:ascii="宋体" w:hAnsi="宋体"/>
          <w:szCs w:val="21"/>
        </w:rPr>
        <w:t>相应证明文件</w:t>
      </w:r>
      <w:r>
        <w:rPr>
          <w:rFonts w:hint="eastAsia" w:ascii="宋体" w:hAnsi="宋体" w:cs="宋体"/>
          <w:szCs w:val="21"/>
        </w:rPr>
        <w:t>]；</w:t>
      </w:r>
      <w:r>
        <w:rPr>
          <w:rFonts w:hint="eastAsia" w:ascii="宋体" w:hAnsi="宋体"/>
          <w:szCs w:val="21"/>
        </w:rPr>
        <w:t>（格式自拟，复印件）</w:t>
      </w:r>
      <w:r>
        <w:rPr>
          <w:rFonts w:hint="eastAsia" w:ascii="宋体" w:hAnsi="宋体" w:cs="宋体"/>
          <w:szCs w:val="21"/>
        </w:rPr>
        <w:t>（</w:t>
      </w:r>
      <w:r>
        <w:rPr>
          <w:rFonts w:hint="eastAsia" w:ascii="宋体" w:hAnsi="宋体" w:cs="宋体"/>
          <w:b/>
          <w:szCs w:val="21"/>
        </w:rPr>
        <w:t>必须提供</w:t>
      </w:r>
      <w:r>
        <w:rPr>
          <w:rFonts w:hint="eastAsia" w:ascii="宋体" w:hAnsi="宋体" w:cs="宋体"/>
          <w:szCs w:val="21"/>
        </w:rPr>
        <w:t>）</w:t>
      </w:r>
      <w:r>
        <w:rPr>
          <w:rFonts w:hint="eastAsia" w:ascii="宋体" w:hAnsi="宋体"/>
          <w:szCs w:val="21"/>
        </w:rPr>
        <w:t>…………</w:t>
      </w:r>
    </w:p>
    <w:p w14:paraId="20A0C079">
      <w:pPr>
        <w:spacing w:line="440" w:lineRule="exact"/>
        <w:ind w:firstLine="420" w:firstLineChars="200"/>
        <w:textAlignment w:val="baseline"/>
        <w:rPr>
          <w:rFonts w:ascii="宋体" w:hAnsi="宋体"/>
          <w:szCs w:val="21"/>
        </w:rPr>
      </w:pPr>
      <w:r>
        <w:rPr>
          <w:rFonts w:hint="eastAsia" w:ascii="宋体" w:hAnsi="宋体"/>
          <w:szCs w:val="21"/>
        </w:rPr>
        <w:t>八、供应商直接控股、管理关系信息表</w:t>
      </w:r>
      <w:r>
        <w:rPr>
          <w:rFonts w:hint="eastAsia" w:ascii="宋体" w:hAnsi="宋体"/>
          <w:b/>
          <w:szCs w:val="21"/>
        </w:rPr>
        <w:t>（格式后附）</w:t>
      </w:r>
      <w:r>
        <w:rPr>
          <w:rFonts w:hint="eastAsia" w:ascii="宋体" w:hAnsi="宋体" w:cs="宋体"/>
          <w:szCs w:val="21"/>
        </w:rPr>
        <w:t>（</w:t>
      </w:r>
      <w:r>
        <w:rPr>
          <w:rFonts w:hint="eastAsia" w:ascii="宋体" w:hAnsi="宋体" w:cs="宋体"/>
          <w:b/>
          <w:szCs w:val="21"/>
        </w:rPr>
        <w:t>必须提供</w:t>
      </w:r>
      <w:r>
        <w:rPr>
          <w:rFonts w:hint="eastAsia" w:ascii="宋体" w:hAnsi="宋体" w:cs="宋体"/>
          <w:szCs w:val="21"/>
        </w:rPr>
        <w:t>）</w:t>
      </w:r>
      <w:r>
        <w:rPr>
          <w:rFonts w:hint="eastAsia" w:ascii="宋体" w:hAnsi="宋体"/>
          <w:szCs w:val="21"/>
        </w:rPr>
        <w:t>…………</w:t>
      </w:r>
    </w:p>
    <w:p w14:paraId="33DB8B87">
      <w:pPr>
        <w:spacing w:line="360" w:lineRule="exact"/>
        <w:ind w:firstLine="420" w:firstLineChars="200"/>
        <w:rPr>
          <w:rFonts w:hint="eastAsia" w:ascii="宋体" w:hAnsi="宋体" w:eastAsia="宋体"/>
          <w:szCs w:val="21"/>
          <w:lang w:eastAsia="zh-CN"/>
        </w:rPr>
      </w:pPr>
      <w:r>
        <w:rPr>
          <w:rFonts w:hint="eastAsia" w:ascii="宋体" w:hAnsi="宋体"/>
          <w:szCs w:val="21"/>
        </w:rPr>
        <w:t>九、</w:t>
      </w:r>
      <w:r>
        <w:rPr>
          <w:rFonts w:hint="eastAsia" w:ascii="宋体" w:hAnsi="宋体"/>
          <w:szCs w:val="21"/>
          <w:lang w:eastAsia="zh-CN"/>
        </w:rPr>
        <w:t>本项目特定资格要求</w:t>
      </w:r>
      <w:r>
        <w:rPr>
          <w:rFonts w:hint="eastAsia" w:ascii="宋体" w:hAnsi="宋体" w:cs="宋体"/>
          <w:b/>
          <w:bCs/>
          <w:szCs w:val="21"/>
        </w:rPr>
        <w:t>（</w:t>
      </w:r>
      <w:r>
        <w:rPr>
          <w:rFonts w:hint="eastAsia" w:ascii="宋体" w:hAnsi="宋体" w:cs="宋体"/>
          <w:b/>
          <w:szCs w:val="21"/>
          <w:lang w:eastAsia="zh-CN"/>
        </w:rPr>
        <w:t>按采购公告要求</w:t>
      </w:r>
      <w:r>
        <w:rPr>
          <w:rFonts w:hint="eastAsia" w:ascii="宋体" w:hAnsi="宋体" w:cs="宋体"/>
          <w:b/>
          <w:szCs w:val="21"/>
        </w:rPr>
        <w:t>提供</w:t>
      </w:r>
      <w:r>
        <w:rPr>
          <w:rFonts w:hint="eastAsia" w:ascii="宋体" w:hAnsi="宋体" w:cs="宋体"/>
          <w:szCs w:val="21"/>
        </w:rPr>
        <w:t>）</w:t>
      </w:r>
      <w:r>
        <w:rPr>
          <w:rFonts w:hint="eastAsia" w:ascii="宋体" w:hAnsi="宋体"/>
          <w:szCs w:val="21"/>
        </w:rPr>
        <w:t>……………………</w:t>
      </w:r>
    </w:p>
    <w:p w14:paraId="66DCD92C">
      <w:pPr>
        <w:spacing w:line="360" w:lineRule="exact"/>
        <w:ind w:firstLine="420" w:firstLineChars="200"/>
        <w:rPr>
          <w:rFonts w:ascii="宋体" w:hAnsi="宋体"/>
          <w:szCs w:val="21"/>
        </w:rPr>
      </w:pPr>
      <w:r>
        <w:rPr>
          <w:rFonts w:hint="eastAsia" w:ascii="宋体" w:hAnsi="宋体"/>
          <w:szCs w:val="21"/>
          <w:lang w:eastAsia="zh-CN"/>
        </w:rPr>
        <w:t>十、</w:t>
      </w:r>
      <w:r>
        <w:rPr>
          <w:rFonts w:hint="eastAsia"/>
        </w:rPr>
        <w:t>采购</w:t>
      </w:r>
      <w:r>
        <w:rPr>
          <w:rFonts w:hint="eastAsia" w:ascii="宋体" w:hAnsi="宋体"/>
          <w:szCs w:val="21"/>
        </w:rPr>
        <w:t>文件列明的其他资料，如业绩、方案等</w:t>
      </w:r>
      <w:r>
        <w:rPr>
          <w:rFonts w:hint="eastAsia" w:ascii="宋体" w:hAnsi="宋体"/>
          <w:b/>
          <w:szCs w:val="21"/>
        </w:rPr>
        <w:t>（如有，请提供）</w:t>
      </w:r>
      <w:r>
        <w:rPr>
          <w:rFonts w:hint="eastAsia" w:ascii="宋体" w:hAnsi="宋体"/>
          <w:szCs w:val="21"/>
        </w:rPr>
        <w:t>…………</w:t>
      </w:r>
    </w:p>
    <w:p w14:paraId="43E61984">
      <w:pPr>
        <w:snapToGrid w:val="0"/>
        <w:spacing w:line="440" w:lineRule="exact"/>
        <w:ind w:firstLine="420" w:firstLineChars="200"/>
        <w:jc w:val="left"/>
        <w:textAlignment w:val="baseline"/>
        <w:rPr>
          <w:rFonts w:ascii="宋体" w:hAnsi="宋体" w:cs="宋体"/>
          <w:b/>
          <w:szCs w:val="21"/>
        </w:rPr>
      </w:pPr>
    </w:p>
    <w:p w14:paraId="01173FBB">
      <w:pPr>
        <w:snapToGrid w:val="0"/>
        <w:spacing w:line="440" w:lineRule="exact"/>
        <w:ind w:firstLine="420" w:firstLineChars="200"/>
        <w:jc w:val="left"/>
        <w:textAlignment w:val="baseline"/>
        <w:rPr>
          <w:rFonts w:ascii="宋体" w:hAnsi="宋体" w:cs="宋体"/>
          <w:b/>
          <w:szCs w:val="21"/>
        </w:rPr>
      </w:pPr>
      <w:r>
        <w:rPr>
          <w:rFonts w:hint="eastAsia" w:ascii="宋体" w:hAnsi="宋体" w:cs="宋体"/>
          <w:b/>
          <w:szCs w:val="21"/>
        </w:rPr>
        <w:t>注：</w:t>
      </w:r>
    </w:p>
    <w:p w14:paraId="324E9CBB">
      <w:pPr>
        <w:snapToGrid w:val="0"/>
        <w:spacing w:line="440" w:lineRule="exact"/>
        <w:ind w:firstLine="420" w:firstLineChars="200"/>
        <w:jc w:val="left"/>
        <w:textAlignment w:val="baseline"/>
        <w:rPr>
          <w:rFonts w:ascii="宋体" w:hAnsi="宋体" w:cs="宋体"/>
          <w:b/>
          <w:szCs w:val="21"/>
        </w:rPr>
      </w:pPr>
      <w:r>
        <w:rPr>
          <w:rFonts w:hint="eastAsia" w:ascii="宋体" w:hAnsi="宋体" w:cs="宋体"/>
          <w:b/>
          <w:szCs w:val="21"/>
        </w:rPr>
        <w:t>1.以上标明“必须提供”的材料属于资格证明文件，如不提供的，响应文件按无效响应处理。</w:t>
      </w:r>
    </w:p>
    <w:p w14:paraId="5EAAE762">
      <w:pPr>
        <w:snapToGrid w:val="0"/>
        <w:spacing w:line="440" w:lineRule="exact"/>
        <w:ind w:firstLine="420" w:firstLineChars="200"/>
        <w:jc w:val="left"/>
        <w:textAlignment w:val="baseline"/>
        <w:rPr>
          <w:rFonts w:ascii="宋体" w:hAnsi="宋体" w:cs="宋体"/>
          <w:b/>
          <w:szCs w:val="21"/>
        </w:rPr>
      </w:pPr>
      <w:r>
        <w:rPr>
          <w:rFonts w:hint="eastAsia" w:ascii="宋体" w:hAnsi="宋体" w:cs="宋体"/>
          <w:b/>
          <w:szCs w:val="21"/>
        </w:rPr>
        <w:t>2.以上标明“必须提供”的材料属于复印件的，必须加盖供应商公章，否则响应文件按无效响应处理。</w:t>
      </w:r>
    </w:p>
    <w:p w14:paraId="617E1E10">
      <w:pPr>
        <w:spacing w:line="360" w:lineRule="auto"/>
        <w:ind w:left="240"/>
        <w:jc w:val="left"/>
        <w:rPr>
          <w:rFonts w:ascii="宋体" w:hAnsi="宋体"/>
          <w:b/>
          <w:color w:val="auto"/>
          <w:sz w:val="24"/>
        </w:rPr>
      </w:pPr>
      <w:r>
        <w:br w:type="page"/>
      </w:r>
      <w:r>
        <w:rPr>
          <w:rFonts w:hint="eastAsia" w:ascii="宋体" w:hAnsi="宋体"/>
          <w:b/>
          <w:color w:val="auto"/>
          <w:sz w:val="24"/>
        </w:rPr>
        <w:t>一、报价表（格式）</w:t>
      </w:r>
    </w:p>
    <w:p w14:paraId="687A154D">
      <w:pPr>
        <w:spacing w:line="360" w:lineRule="auto"/>
        <w:ind w:left="240"/>
        <w:jc w:val="center"/>
        <w:rPr>
          <w:rFonts w:hint="eastAsia" w:ascii="宋体" w:hAnsi="宋体" w:eastAsia="宋体"/>
          <w:b/>
          <w:color w:val="auto"/>
          <w:sz w:val="24"/>
          <w:lang w:eastAsia="zh-CN"/>
        </w:rPr>
      </w:pPr>
      <w:r>
        <w:rPr>
          <w:rFonts w:hint="eastAsia" w:ascii="黑体" w:hAnsi="黑体" w:eastAsia="黑体"/>
          <w:color w:val="auto"/>
          <w:sz w:val="32"/>
          <w:szCs w:val="32"/>
        </w:rPr>
        <w:t>南宁市卫生学校</w:t>
      </w:r>
      <w:r>
        <w:rPr>
          <w:rFonts w:hint="eastAsia" w:ascii="黑体" w:hAnsi="黑体" w:eastAsia="黑体"/>
          <w:color w:val="auto"/>
          <w:sz w:val="32"/>
          <w:szCs w:val="32"/>
          <w:lang w:eastAsia="zh-CN"/>
        </w:rPr>
        <w:t>历年档案整改</w:t>
      </w:r>
      <w:r>
        <w:rPr>
          <w:rFonts w:hint="eastAsia" w:ascii="宋体" w:hAnsi="宋体"/>
          <w:b/>
          <w:sz w:val="32"/>
          <w:szCs w:val="32"/>
          <w:lang w:eastAsia="zh-CN"/>
        </w:rPr>
        <w:t>项目</w:t>
      </w:r>
    </w:p>
    <w:tbl>
      <w:tblPr>
        <w:tblStyle w:val="20"/>
        <w:tblW w:w="97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6"/>
        <w:gridCol w:w="4532"/>
        <w:gridCol w:w="1530"/>
        <w:gridCol w:w="1470"/>
        <w:gridCol w:w="1688"/>
      </w:tblGrid>
      <w:tr w14:paraId="3C769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526" w:type="dxa"/>
            <w:vAlign w:val="center"/>
          </w:tcPr>
          <w:p w14:paraId="7AC88B51">
            <w:pPr>
              <w:jc w:val="center"/>
              <w:rPr>
                <w:rFonts w:hint="eastAsia" w:ascii="宋体" w:hAnsi="宋体" w:eastAsia="宋体"/>
                <w:b/>
                <w:bCs/>
                <w:color w:val="auto"/>
                <w:szCs w:val="21"/>
                <w:lang w:eastAsia="zh-CN"/>
              </w:rPr>
            </w:pPr>
            <w:r>
              <w:rPr>
                <w:rFonts w:hint="eastAsia" w:ascii="宋体" w:hAnsi="宋体"/>
                <w:b/>
                <w:bCs/>
                <w:color w:val="auto"/>
                <w:szCs w:val="21"/>
                <w:lang w:eastAsia="zh-CN"/>
              </w:rPr>
              <w:t>类型</w:t>
            </w:r>
          </w:p>
        </w:tc>
        <w:tc>
          <w:tcPr>
            <w:tcW w:w="4532" w:type="dxa"/>
            <w:vAlign w:val="center"/>
          </w:tcPr>
          <w:p w14:paraId="1411D73F">
            <w:pPr>
              <w:jc w:val="center"/>
              <w:rPr>
                <w:rFonts w:hint="eastAsia" w:ascii="仿宋_GB2312" w:hAnsi="仿宋_GB2312" w:eastAsia="仿宋_GB2312"/>
                <w:b/>
                <w:bCs/>
                <w:color w:val="auto"/>
                <w:sz w:val="24"/>
                <w:lang w:eastAsia="zh-CN"/>
              </w:rPr>
            </w:pPr>
            <w:r>
              <w:rPr>
                <w:rFonts w:hint="eastAsia" w:ascii="宋体" w:hAnsi="宋体" w:eastAsia="仿宋_GB2312"/>
                <w:b/>
                <w:bCs/>
                <w:color w:val="auto"/>
                <w:szCs w:val="21"/>
                <w:lang w:eastAsia="zh-CN"/>
              </w:rPr>
              <w:t>服务内容</w:t>
            </w:r>
          </w:p>
        </w:tc>
        <w:tc>
          <w:tcPr>
            <w:tcW w:w="1530" w:type="dxa"/>
            <w:vAlign w:val="center"/>
          </w:tcPr>
          <w:p w14:paraId="37B6C404">
            <w:pPr>
              <w:jc w:val="center"/>
              <w:rPr>
                <w:rFonts w:ascii="宋体" w:hAnsi="宋体"/>
                <w:b/>
                <w:bCs/>
                <w:color w:val="auto"/>
                <w:szCs w:val="21"/>
              </w:rPr>
            </w:pPr>
            <w:r>
              <w:rPr>
                <w:rFonts w:hint="eastAsia" w:ascii="宋体" w:hAnsi="宋体"/>
                <w:b/>
                <w:bCs/>
                <w:color w:val="auto"/>
                <w:szCs w:val="21"/>
              </w:rPr>
              <w:t>单位及数量</w:t>
            </w:r>
          </w:p>
        </w:tc>
        <w:tc>
          <w:tcPr>
            <w:tcW w:w="1470" w:type="dxa"/>
            <w:vAlign w:val="center"/>
          </w:tcPr>
          <w:p w14:paraId="1D71CB29">
            <w:pPr>
              <w:jc w:val="center"/>
              <w:rPr>
                <w:rFonts w:ascii="宋体" w:hAnsi="宋体"/>
                <w:b/>
                <w:bCs/>
                <w:color w:val="auto"/>
                <w:szCs w:val="21"/>
              </w:rPr>
            </w:pPr>
            <w:r>
              <w:rPr>
                <w:rFonts w:hint="eastAsia" w:ascii="宋体" w:hAnsi="宋体"/>
                <w:b/>
                <w:bCs/>
                <w:color w:val="auto"/>
                <w:szCs w:val="21"/>
                <w:lang w:eastAsia="zh-CN"/>
              </w:rPr>
              <w:t>单项</w:t>
            </w:r>
            <w:r>
              <w:rPr>
                <w:rFonts w:hint="eastAsia" w:ascii="宋体" w:hAnsi="宋体"/>
                <w:b/>
                <w:bCs/>
                <w:color w:val="auto"/>
                <w:szCs w:val="21"/>
              </w:rPr>
              <w:t>报价（元）</w:t>
            </w:r>
          </w:p>
        </w:tc>
        <w:tc>
          <w:tcPr>
            <w:tcW w:w="1688" w:type="dxa"/>
            <w:vAlign w:val="center"/>
          </w:tcPr>
          <w:p w14:paraId="043740BA">
            <w:pPr>
              <w:jc w:val="center"/>
              <w:rPr>
                <w:rFonts w:hint="eastAsia" w:ascii="宋体" w:hAnsi="宋体" w:eastAsia="宋体"/>
                <w:b/>
                <w:bCs/>
                <w:color w:val="auto"/>
                <w:szCs w:val="21"/>
                <w:lang w:val="en-US" w:eastAsia="zh-CN"/>
              </w:rPr>
            </w:pPr>
            <w:r>
              <w:rPr>
                <w:rFonts w:hint="eastAsia" w:ascii="宋体" w:hAnsi="宋体"/>
                <w:b/>
                <w:bCs/>
                <w:color w:val="auto"/>
                <w:szCs w:val="21"/>
                <w:lang w:val="en-US" w:eastAsia="zh-CN"/>
              </w:rPr>
              <w:t>单项合计报价（元）</w:t>
            </w:r>
          </w:p>
        </w:tc>
      </w:tr>
      <w:tr w14:paraId="3EB06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6" w:type="dxa"/>
            <w:vMerge w:val="restart"/>
            <w:vAlign w:val="center"/>
          </w:tcPr>
          <w:p w14:paraId="7FF1BDDA">
            <w:pPr>
              <w:keepNext w:val="0"/>
              <w:keepLines w:val="0"/>
              <w:pageBreakBefore w:val="0"/>
              <w:widowControl w:val="0"/>
              <w:kinsoku/>
              <w:wordWrap/>
              <w:overflowPunct/>
              <w:topLinePunct w:val="0"/>
              <w:bidi w:val="0"/>
              <w:adjustRightInd/>
              <w:snapToGrid/>
              <w:spacing w:line="260" w:lineRule="exact"/>
              <w:jc w:val="center"/>
              <w:rPr>
                <w:rFonts w:hint="eastAsia" w:ascii="宋体" w:hAnsi="宋体" w:cs="宋体"/>
                <w:sz w:val="28"/>
                <w:szCs w:val="28"/>
              </w:rPr>
            </w:pPr>
            <w:r>
              <w:rPr>
                <w:rFonts w:hint="eastAsia" w:ascii="宋体" w:hAnsi="宋体" w:cs="宋体"/>
                <w:sz w:val="24"/>
                <w:lang w:bidi="ar"/>
              </w:rPr>
              <w:t>档案整改</w:t>
            </w:r>
          </w:p>
          <w:p w14:paraId="32661984">
            <w:pPr>
              <w:keepNext w:val="0"/>
              <w:keepLines w:val="0"/>
              <w:pageBreakBefore w:val="0"/>
              <w:widowControl w:val="0"/>
              <w:kinsoku/>
              <w:wordWrap/>
              <w:overflowPunct/>
              <w:topLinePunct w:val="0"/>
              <w:bidi w:val="0"/>
              <w:adjustRightInd/>
              <w:snapToGrid/>
              <w:spacing w:line="260" w:lineRule="exact"/>
              <w:jc w:val="center"/>
              <w:rPr>
                <w:rFonts w:hint="eastAsia" w:ascii="仿宋_GB2312" w:hAnsi="仿宋_GB2312" w:eastAsia="仿宋_GB2312" w:cs="Times New Roman"/>
                <w:color w:val="auto"/>
                <w:kern w:val="2"/>
                <w:sz w:val="24"/>
                <w:szCs w:val="24"/>
                <w:lang w:val="en-US" w:eastAsia="zh-CN" w:bidi="ar-SA"/>
              </w:rPr>
            </w:pPr>
          </w:p>
        </w:tc>
        <w:tc>
          <w:tcPr>
            <w:tcW w:w="4532" w:type="dxa"/>
            <w:shd w:val="clear" w:color="auto" w:fill="auto"/>
            <w:vAlign w:val="center"/>
          </w:tcPr>
          <w:p w14:paraId="5EBDC3BB">
            <w:pPr>
              <w:keepNext w:val="0"/>
              <w:keepLines w:val="0"/>
              <w:pageBreakBefore w:val="0"/>
              <w:widowControl w:val="0"/>
              <w:kinsoku/>
              <w:wordWrap/>
              <w:overflowPunct/>
              <w:topLinePunct w:val="0"/>
              <w:bidi w:val="0"/>
              <w:adjustRightInd/>
              <w:snapToGrid/>
              <w:spacing w:line="260" w:lineRule="exact"/>
              <w:jc w:val="center"/>
              <w:textAlignment w:val="center"/>
              <w:rPr>
                <w:rFonts w:hint="eastAsia" w:ascii="仿宋_GB2312" w:hAnsi="仿宋_GB2312" w:eastAsia="仿宋_GB2312" w:cs="Times New Roman"/>
                <w:color w:val="auto"/>
                <w:kern w:val="2"/>
                <w:sz w:val="24"/>
                <w:szCs w:val="24"/>
                <w:lang w:val="en-US" w:eastAsia="zh-CN" w:bidi="ar-SA"/>
              </w:rPr>
            </w:pPr>
            <w:r>
              <w:rPr>
                <w:rFonts w:hint="eastAsia" w:ascii="宋体" w:hAnsi="宋体" w:cs="宋体"/>
                <w:sz w:val="24"/>
                <w:lang w:bidi="ar"/>
              </w:rPr>
              <w:t>1974-2022年档案分类大纲整改</w:t>
            </w:r>
          </w:p>
        </w:tc>
        <w:tc>
          <w:tcPr>
            <w:tcW w:w="1530" w:type="dxa"/>
            <w:vAlign w:val="center"/>
          </w:tcPr>
          <w:p w14:paraId="42EBCCC7">
            <w:pPr>
              <w:keepNext w:val="0"/>
              <w:keepLines w:val="0"/>
              <w:pageBreakBefore w:val="0"/>
              <w:widowControl w:val="0"/>
              <w:kinsoku/>
              <w:wordWrap/>
              <w:overflowPunct/>
              <w:topLinePunct w:val="0"/>
              <w:autoSpaceDE/>
              <w:autoSpaceDN/>
              <w:bidi w:val="0"/>
              <w:spacing w:line="300" w:lineRule="exact"/>
              <w:jc w:val="center"/>
              <w:textAlignment w:val="center"/>
              <w:rPr>
                <w:rFonts w:hint="eastAsia" w:ascii="仿宋" w:hAnsi="仿宋" w:eastAsia="仿宋" w:cs="仿宋"/>
                <w:i w:val="0"/>
                <w:iCs w:val="0"/>
                <w:color w:val="0000FF"/>
                <w:kern w:val="0"/>
                <w:sz w:val="21"/>
                <w:szCs w:val="21"/>
                <w:u w:val="none"/>
                <w:lang w:val="en-US" w:eastAsia="zh-CN" w:bidi="ar"/>
              </w:rPr>
            </w:pPr>
            <w:r>
              <w:rPr>
                <w:rFonts w:hint="eastAsia" w:ascii="宋体" w:hAnsi="宋体" w:cs="宋体"/>
                <w:color w:val="auto"/>
                <w:sz w:val="24"/>
                <w:lang w:bidi="ar"/>
              </w:rPr>
              <w:t>1</w:t>
            </w:r>
            <w:r>
              <w:rPr>
                <w:rFonts w:hint="eastAsia" w:ascii="宋体" w:hAnsi="宋体" w:cs="宋体"/>
                <w:color w:val="auto"/>
                <w:sz w:val="24"/>
                <w:lang w:eastAsia="zh-CN" w:bidi="ar"/>
              </w:rPr>
              <w:t>项</w:t>
            </w:r>
          </w:p>
        </w:tc>
        <w:tc>
          <w:tcPr>
            <w:tcW w:w="1470" w:type="dxa"/>
            <w:vAlign w:val="center"/>
          </w:tcPr>
          <w:p w14:paraId="33E0BFF6">
            <w:pPr>
              <w:pStyle w:val="18"/>
              <w:keepNext w:val="0"/>
              <w:keepLines w:val="0"/>
              <w:pageBreakBefore w:val="0"/>
              <w:widowControl w:val="0"/>
              <w:kinsoku/>
              <w:wordWrap/>
              <w:overflowPunct/>
              <w:topLinePunct w:val="0"/>
              <w:bidi w:val="0"/>
              <w:adjustRightInd/>
              <w:spacing w:after="0" w:line="360" w:lineRule="exact"/>
              <w:ind w:firstLine="211"/>
              <w:textAlignment w:val="auto"/>
              <w:rPr>
                <w:rFonts w:hint="eastAsia" w:ascii="仿宋_GB2312" w:hAnsi="仿宋_GB2312" w:eastAsia="仿宋_GB2312" w:cs="Times New Roman"/>
                <w:color w:val="auto"/>
                <w:kern w:val="2"/>
                <w:sz w:val="24"/>
                <w:szCs w:val="24"/>
                <w:lang w:val="en-US" w:eastAsia="zh-CN" w:bidi="ar-SA"/>
              </w:rPr>
            </w:pPr>
          </w:p>
        </w:tc>
        <w:tc>
          <w:tcPr>
            <w:tcW w:w="1688" w:type="dxa"/>
            <w:vAlign w:val="center"/>
          </w:tcPr>
          <w:p w14:paraId="6FEA3B17">
            <w:pPr>
              <w:pStyle w:val="18"/>
              <w:keepNext w:val="0"/>
              <w:keepLines w:val="0"/>
              <w:pageBreakBefore w:val="0"/>
              <w:widowControl w:val="0"/>
              <w:kinsoku/>
              <w:wordWrap/>
              <w:overflowPunct/>
              <w:topLinePunct w:val="0"/>
              <w:bidi w:val="0"/>
              <w:adjustRightInd/>
              <w:spacing w:after="0" w:line="360" w:lineRule="exact"/>
              <w:ind w:firstLine="211"/>
              <w:textAlignment w:val="auto"/>
              <w:rPr>
                <w:rFonts w:hint="eastAsia" w:ascii="仿宋_GB2312" w:hAnsi="仿宋_GB2312" w:eastAsia="仿宋_GB2312" w:cs="Times New Roman"/>
                <w:color w:val="auto"/>
                <w:kern w:val="2"/>
                <w:sz w:val="24"/>
                <w:szCs w:val="24"/>
                <w:lang w:val="en-US" w:eastAsia="zh-CN" w:bidi="ar-SA"/>
              </w:rPr>
            </w:pPr>
          </w:p>
        </w:tc>
      </w:tr>
      <w:tr w14:paraId="21956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6" w:type="dxa"/>
            <w:vMerge w:val="continue"/>
            <w:vAlign w:val="center"/>
          </w:tcPr>
          <w:p w14:paraId="50CA31D9">
            <w:pPr>
              <w:keepNext w:val="0"/>
              <w:keepLines w:val="0"/>
              <w:pageBreakBefore w:val="0"/>
              <w:widowControl w:val="0"/>
              <w:kinsoku/>
              <w:wordWrap/>
              <w:overflowPunct/>
              <w:topLinePunct w:val="0"/>
              <w:bidi w:val="0"/>
              <w:adjustRightInd/>
              <w:snapToGrid/>
              <w:spacing w:line="260" w:lineRule="exact"/>
              <w:jc w:val="center"/>
              <w:rPr>
                <w:rFonts w:hint="eastAsia" w:ascii="仿宋_GB2312" w:hAnsi="仿宋_GB2312" w:eastAsia="仿宋_GB2312" w:cs="Times New Roman"/>
                <w:color w:val="auto"/>
                <w:kern w:val="2"/>
                <w:sz w:val="24"/>
                <w:szCs w:val="24"/>
                <w:lang w:val="en-US" w:eastAsia="zh-CN" w:bidi="ar-SA"/>
              </w:rPr>
            </w:pPr>
          </w:p>
        </w:tc>
        <w:tc>
          <w:tcPr>
            <w:tcW w:w="4532" w:type="dxa"/>
            <w:shd w:val="clear" w:color="auto" w:fill="auto"/>
            <w:vAlign w:val="center"/>
          </w:tcPr>
          <w:p w14:paraId="68462CBB">
            <w:pPr>
              <w:keepNext w:val="0"/>
              <w:keepLines w:val="0"/>
              <w:pageBreakBefore w:val="0"/>
              <w:widowControl w:val="0"/>
              <w:kinsoku/>
              <w:wordWrap/>
              <w:overflowPunct/>
              <w:topLinePunct w:val="0"/>
              <w:bidi w:val="0"/>
              <w:adjustRightInd/>
              <w:snapToGrid/>
              <w:spacing w:line="260" w:lineRule="exact"/>
              <w:jc w:val="center"/>
              <w:textAlignment w:val="center"/>
              <w:rPr>
                <w:rFonts w:hint="eastAsia" w:ascii="仿宋_GB2312" w:hAnsi="仿宋_GB2312" w:eastAsia="仿宋_GB2312" w:cs="Times New Roman"/>
                <w:color w:val="auto"/>
                <w:kern w:val="2"/>
                <w:sz w:val="24"/>
                <w:szCs w:val="24"/>
                <w:lang w:val="en-US" w:eastAsia="zh-CN" w:bidi="ar-SA"/>
              </w:rPr>
            </w:pPr>
            <w:r>
              <w:rPr>
                <w:rFonts w:hint="eastAsia" w:ascii="宋体" w:hAnsi="宋体" w:cs="宋体"/>
                <w:sz w:val="24"/>
                <w:lang w:bidi="ar"/>
              </w:rPr>
              <w:t>库房整理</w:t>
            </w:r>
          </w:p>
        </w:tc>
        <w:tc>
          <w:tcPr>
            <w:tcW w:w="1530" w:type="dxa"/>
            <w:vAlign w:val="center"/>
          </w:tcPr>
          <w:p w14:paraId="2D5F82CC">
            <w:pPr>
              <w:keepNext w:val="0"/>
              <w:keepLines w:val="0"/>
              <w:pageBreakBefore w:val="0"/>
              <w:widowControl w:val="0"/>
              <w:kinsoku/>
              <w:wordWrap/>
              <w:overflowPunct/>
              <w:topLinePunct w:val="0"/>
              <w:autoSpaceDE/>
              <w:autoSpaceDN/>
              <w:bidi w:val="0"/>
              <w:spacing w:line="300" w:lineRule="exact"/>
              <w:jc w:val="center"/>
              <w:textAlignment w:val="center"/>
              <w:rPr>
                <w:rFonts w:hint="eastAsia" w:ascii="仿宋" w:hAnsi="仿宋" w:eastAsia="仿宋" w:cs="仿宋"/>
                <w:i w:val="0"/>
                <w:iCs w:val="0"/>
                <w:color w:val="0000FF"/>
                <w:kern w:val="0"/>
                <w:sz w:val="21"/>
                <w:szCs w:val="21"/>
                <w:u w:val="none"/>
                <w:lang w:val="en-US" w:eastAsia="zh-CN" w:bidi="ar"/>
              </w:rPr>
            </w:pPr>
            <w:r>
              <w:rPr>
                <w:rFonts w:hint="eastAsia" w:ascii="宋体" w:hAnsi="宋体" w:cs="宋体"/>
                <w:color w:val="auto"/>
                <w:sz w:val="24"/>
                <w:lang w:bidi="ar"/>
              </w:rPr>
              <w:t>2</w:t>
            </w:r>
            <w:r>
              <w:rPr>
                <w:rFonts w:hint="eastAsia" w:ascii="宋体" w:hAnsi="宋体" w:cs="宋体"/>
                <w:color w:val="auto"/>
                <w:sz w:val="24"/>
                <w:lang w:eastAsia="zh-CN" w:bidi="ar"/>
              </w:rPr>
              <w:t>间</w:t>
            </w:r>
          </w:p>
        </w:tc>
        <w:tc>
          <w:tcPr>
            <w:tcW w:w="1470" w:type="dxa"/>
            <w:vAlign w:val="center"/>
          </w:tcPr>
          <w:p w14:paraId="24D862B9">
            <w:pPr>
              <w:pStyle w:val="18"/>
              <w:keepNext w:val="0"/>
              <w:keepLines w:val="0"/>
              <w:pageBreakBefore w:val="0"/>
              <w:widowControl w:val="0"/>
              <w:kinsoku/>
              <w:wordWrap/>
              <w:overflowPunct/>
              <w:topLinePunct w:val="0"/>
              <w:bidi w:val="0"/>
              <w:adjustRightInd/>
              <w:spacing w:after="0" w:line="360" w:lineRule="exact"/>
              <w:ind w:firstLine="211"/>
              <w:textAlignment w:val="auto"/>
              <w:rPr>
                <w:rFonts w:hint="eastAsia" w:ascii="仿宋_GB2312" w:hAnsi="仿宋_GB2312" w:eastAsia="仿宋_GB2312" w:cs="Times New Roman"/>
                <w:color w:val="auto"/>
                <w:kern w:val="2"/>
                <w:sz w:val="24"/>
                <w:szCs w:val="24"/>
                <w:lang w:val="en-US" w:eastAsia="zh-CN" w:bidi="ar-SA"/>
              </w:rPr>
            </w:pPr>
          </w:p>
        </w:tc>
        <w:tc>
          <w:tcPr>
            <w:tcW w:w="1688" w:type="dxa"/>
            <w:vAlign w:val="center"/>
          </w:tcPr>
          <w:p w14:paraId="37B1AC66">
            <w:pPr>
              <w:pStyle w:val="18"/>
              <w:keepNext w:val="0"/>
              <w:keepLines w:val="0"/>
              <w:pageBreakBefore w:val="0"/>
              <w:widowControl w:val="0"/>
              <w:kinsoku/>
              <w:wordWrap/>
              <w:overflowPunct/>
              <w:topLinePunct w:val="0"/>
              <w:bidi w:val="0"/>
              <w:adjustRightInd/>
              <w:spacing w:after="0" w:line="360" w:lineRule="exact"/>
              <w:ind w:firstLine="211"/>
              <w:textAlignment w:val="auto"/>
              <w:rPr>
                <w:rFonts w:hint="eastAsia" w:ascii="仿宋_GB2312" w:hAnsi="仿宋_GB2312" w:eastAsia="仿宋_GB2312" w:cs="Times New Roman"/>
                <w:color w:val="auto"/>
                <w:kern w:val="2"/>
                <w:sz w:val="24"/>
                <w:szCs w:val="24"/>
                <w:lang w:val="en-US" w:eastAsia="zh-CN" w:bidi="ar-SA"/>
              </w:rPr>
            </w:pPr>
          </w:p>
        </w:tc>
      </w:tr>
      <w:tr w14:paraId="0AC92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6" w:type="dxa"/>
            <w:vMerge w:val="continue"/>
            <w:vAlign w:val="center"/>
          </w:tcPr>
          <w:p w14:paraId="081C0215">
            <w:pPr>
              <w:keepNext w:val="0"/>
              <w:keepLines w:val="0"/>
              <w:pageBreakBefore w:val="0"/>
              <w:widowControl w:val="0"/>
              <w:kinsoku/>
              <w:wordWrap/>
              <w:overflowPunct/>
              <w:topLinePunct w:val="0"/>
              <w:bidi w:val="0"/>
              <w:adjustRightInd/>
              <w:snapToGrid/>
              <w:spacing w:line="260" w:lineRule="exact"/>
              <w:jc w:val="center"/>
              <w:rPr>
                <w:rFonts w:hint="eastAsia" w:ascii="仿宋_GB2312" w:hAnsi="仿宋_GB2312" w:eastAsia="仿宋_GB2312" w:cs="Times New Roman"/>
                <w:color w:val="auto"/>
                <w:kern w:val="2"/>
                <w:sz w:val="24"/>
                <w:szCs w:val="24"/>
                <w:lang w:val="en-US" w:eastAsia="zh-CN" w:bidi="ar-SA"/>
              </w:rPr>
            </w:pPr>
          </w:p>
        </w:tc>
        <w:tc>
          <w:tcPr>
            <w:tcW w:w="4532" w:type="dxa"/>
            <w:shd w:val="clear" w:color="auto" w:fill="auto"/>
            <w:vAlign w:val="center"/>
          </w:tcPr>
          <w:p w14:paraId="6E7B28E6">
            <w:pPr>
              <w:keepNext w:val="0"/>
              <w:keepLines w:val="0"/>
              <w:pageBreakBefore w:val="0"/>
              <w:widowControl w:val="0"/>
              <w:kinsoku/>
              <w:wordWrap/>
              <w:overflowPunct/>
              <w:topLinePunct w:val="0"/>
              <w:bidi w:val="0"/>
              <w:adjustRightInd/>
              <w:snapToGrid/>
              <w:spacing w:line="260" w:lineRule="exact"/>
              <w:jc w:val="center"/>
              <w:textAlignment w:val="center"/>
              <w:rPr>
                <w:rFonts w:hint="eastAsia" w:ascii="仿宋_GB2312" w:hAnsi="仿宋_GB2312" w:eastAsia="仿宋_GB2312" w:cs="Times New Roman"/>
                <w:color w:val="auto"/>
                <w:kern w:val="2"/>
                <w:sz w:val="24"/>
                <w:szCs w:val="24"/>
                <w:lang w:val="en-US" w:eastAsia="zh-CN" w:bidi="ar-SA"/>
              </w:rPr>
            </w:pPr>
            <w:r>
              <w:rPr>
                <w:rFonts w:hint="eastAsia" w:ascii="宋体" w:hAnsi="宋体" w:cs="宋体"/>
                <w:sz w:val="24"/>
                <w:lang w:bidi="ar"/>
              </w:rPr>
              <w:t>系统目录数据校对及整改</w:t>
            </w:r>
          </w:p>
        </w:tc>
        <w:tc>
          <w:tcPr>
            <w:tcW w:w="1530" w:type="dxa"/>
            <w:vAlign w:val="center"/>
          </w:tcPr>
          <w:p w14:paraId="1ADB035F">
            <w:pPr>
              <w:keepNext w:val="0"/>
              <w:keepLines w:val="0"/>
              <w:pageBreakBefore w:val="0"/>
              <w:widowControl w:val="0"/>
              <w:kinsoku/>
              <w:wordWrap/>
              <w:overflowPunct/>
              <w:topLinePunct w:val="0"/>
              <w:autoSpaceDE/>
              <w:autoSpaceDN/>
              <w:bidi w:val="0"/>
              <w:spacing w:line="300" w:lineRule="exact"/>
              <w:jc w:val="center"/>
              <w:textAlignment w:val="center"/>
              <w:rPr>
                <w:rFonts w:hint="eastAsia" w:ascii="仿宋" w:hAnsi="仿宋" w:eastAsia="仿宋" w:cs="仿宋"/>
                <w:i w:val="0"/>
                <w:iCs w:val="0"/>
                <w:color w:val="0000FF"/>
                <w:kern w:val="0"/>
                <w:sz w:val="21"/>
                <w:szCs w:val="21"/>
                <w:u w:val="none"/>
                <w:lang w:val="en-US" w:eastAsia="zh-CN" w:bidi="ar"/>
              </w:rPr>
            </w:pPr>
            <w:r>
              <w:rPr>
                <w:rFonts w:hint="eastAsia" w:ascii="宋体" w:hAnsi="宋体" w:cs="宋体"/>
                <w:color w:val="auto"/>
                <w:sz w:val="24"/>
                <w:lang w:bidi="ar"/>
              </w:rPr>
              <w:t>9500</w:t>
            </w:r>
            <w:r>
              <w:rPr>
                <w:rFonts w:hint="eastAsia" w:ascii="宋体" w:hAnsi="宋体" w:cs="宋体"/>
                <w:color w:val="auto"/>
                <w:sz w:val="24"/>
                <w:lang w:eastAsia="zh-CN" w:bidi="ar"/>
              </w:rPr>
              <w:t>条</w:t>
            </w:r>
          </w:p>
        </w:tc>
        <w:tc>
          <w:tcPr>
            <w:tcW w:w="1470" w:type="dxa"/>
            <w:vAlign w:val="center"/>
          </w:tcPr>
          <w:p w14:paraId="7126AD5E">
            <w:pPr>
              <w:pStyle w:val="18"/>
              <w:keepNext w:val="0"/>
              <w:keepLines w:val="0"/>
              <w:pageBreakBefore w:val="0"/>
              <w:widowControl w:val="0"/>
              <w:kinsoku/>
              <w:wordWrap/>
              <w:overflowPunct/>
              <w:topLinePunct w:val="0"/>
              <w:bidi w:val="0"/>
              <w:adjustRightInd/>
              <w:spacing w:after="0" w:line="360" w:lineRule="exact"/>
              <w:ind w:firstLine="211"/>
              <w:textAlignment w:val="auto"/>
              <w:rPr>
                <w:rFonts w:hint="eastAsia" w:ascii="仿宋_GB2312" w:hAnsi="仿宋_GB2312" w:eastAsia="仿宋_GB2312" w:cs="Times New Roman"/>
                <w:color w:val="auto"/>
                <w:kern w:val="2"/>
                <w:sz w:val="24"/>
                <w:szCs w:val="24"/>
                <w:lang w:val="en-US" w:eastAsia="zh-CN" w:bidi="ar-SA"/>
              </w:rPr>
            </w:pPr>
          </w:p>
        </w:tc>
        <w:tc>
          <w:tcPr>
            <w:tcW w:w="1688" w:type="dxa"/>
            <w:vAlign w:val="center"/>
          </w:tcPr>
          <w:p w14:paraId="6C22E3B1">
            <w:pPr>
              <w:pStyle w:val="18"/>
              <w:keepNext w:val="0"/>
              <w:keepLines w:val="0"/>
              <w:pageBreakBefore w:val="0"/>
              <w:widowControl w:val="0"/>
              <w:kinsoku/>
              <w:wordWrap/>
              <w:overflowPunct/>
              <w:topLinePunct w:val="0"/>
              <w:bidi w:val="0"/>
              <w:adjustRightInd/>
              <w:spacing w:after="0" w:line="360" w:lineRule="exact"/>
              <w:ind w:firstLine="211"/>
              <w:textAlignment w:val="auto"/>
              <w:rPr>
                <w:rFonts w:hint="eastAsia" w:ascii="仿宋_GB2312" w:hAnsi="仿宋_GB2312" w:eastAsia="仿宋_GB2312" w:cs="Times New Roman"/>
                <w:color w:val="auto"/>
                <w:kern w:val="2"/>
                <w:sz w:val="24"/>
                <w:szCs w:val="24"/>
                <w:lang w:val="en-US" w:eastAsia="zh-CN" w:bidi="ar-SA"/>
              </w:rPr>
            </w:pPr>
          </w:p>
        </w:tc>
      </w:tr>
      <w:tr w14:paraId="071E8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6" w:type="dxa"/>
            <w:vMerge w:val="continue"/>
            <w:vAlign w:val="center"/>
          </w:tcPr>
          <w:p w14:paraId="7647417D">
            <w:pPr>
              <w:keepNext w:val="0"/>
              <w:keepLines w:val="0"/>
              <w:pageBreakBefore w:val="0"/>
              <w:widowControl w:val="0"/>
              <w:kinsoku/>
              <w:wordWrap/>
              <w:overflowPunct/>
              <w:topLinePunct w:val="0"/>
              <w:bidi w:val="0"/>
              <w:adjustRightInd/>
              <w:snapToGrid/>
              <w:spacing w:line="260" w:lineRule="exact"/>
              <w:jc w:val="center"/>
              <w:rPr>
                <w:rFonts w:hint="eastAsia" w:ascii="仿宋_GB2312" w:hAnsi="仿宋_GB2312" w:eastAsia="仿宋_GB2312" w:cs="Times New Roman"/>
                <w:color w:val="auto"/>
                <w:kern w:val="2"/>
                <w:sz w:val="24"/>
                <w:szCs w:val="24"/>
                <w:lang w:val="en-US" w:eastAsia="zh-CN" w:bidi="ar-SA"/>
              </w:rPr>
            </w:pPr>
          </w:p>
        </w:tc>
        <w:tc>
          <w:tcPr>
            <w:tcW w:w="4532" w:type="dxa"/>
            <w:shd w:val="clear" w:color="auto" w:fill="auto"/>
            <w:vAlign w:val="center"/>
          </w:tcPr>
          <w:p w14:paraId="1F8071C5">
            <w:pPr>
              <w:keepNext w:val="0"/>
              <w:keepLines w:val="0"/>
              <w:pageBreakBefore w:val="0"/>
              <w:widowControl w:val="0"/>
              <w:kinsoku/>
              <w:wordWrap/>
              <w:overflowPunct/>
              <w:topLinePunct w:val="0"/>
              <w:bidi w:val="0"/>
              <w:adjustRightInd/>
              <w:snapToGrid/>
              <w:spacing w:line="260" w:lineRule="exact"/>
              <w:jc w:val="center"/>
              <w:textAlignment w:val="center"/>
              <w:rPr>
                <w:rFonts w:hint="eastAsia" w:ascii="仿宋_GB2312" w:hAnsi="仿宋_GB2312" w:eastAsia="仿宋_GB2312" w:cs="Times New Roman"/>
                <w:color w:val="auto"/>
                <w:kern w:val="2"/>
                <w:sz w:val="24"/>
                <w:szCs w:val="24"/>
                <w:lang w:val="en-US" w:eastAsia="zh-CN" w:bidi="ar-SA"/>
              </w:rPr>
            </w:pPr>
            <w:r>
              <w:rPr>
                <w:rFonts w:hint="eastAsia" w:ascii="宋体" w:hAnsi="宋体" w:cs="宋体"/>
                <w:sz w:val="24"/>
                <w:lang w:bidi="ar"/>
              </w:rPr>
              <w:t>档案整改</w:t>
            </w:r>
          </w:p>
        </w:tc>
        <w:tc>
          <w:tcPr>
            <w:tcW w:w="1530" w:type="dxa"/>
            <w:vAlign w:val="center"/>
          </w:tcPr>
          <w:p w14:paraId="6FF1D10C">
            <w:pPr>
              <w:keepNext w:val="0"/>
              <w:keepLines w:val="0"/>
              <w:pageBreakBefore w:val="0"/>
              <w:widowControl w:val="0"/>
              <w:kinsoku/>
              <w:wordWrap/>
              <w:overflowPunct/>
              <w:topLinePunct w:val="0"/>
              <w:autoSpaceDE/>
              <w:autoSpaceDN/>
              <w:bidi w:val="0"/>
              <w:spacing w:line="300" w:lineRule="exact"/>
              <w:jc w:val="center"/>
              <w:textAlignment w:val="center"/>
              <w:rPr>
                <w:rFonts w:hint="eastAsia" w:ascii="仿宋" w:hAnsi="仿宋" w:eastAsia="仿宋" w:cs="仿宋"/>
                <w:i w:val="0"/>
                <w:iCs w:val="0"/>
                <w:color w:val="0000FF"/>
                <w:kern w:val="0"/>
                <w:sz w:val="21"/>
                <w:szCs w:val="21"/>
                <w:u w:val="none"/>
                <w:lang w:val="en-US" w:eastAsia="zh-CN" w:bidi="ar"/>
              </w:rPr>
            </w:pPr>
            <w:r>
              <w:rPr>
                <w:rFonts w:hint="eastAsia" w:ascii="宋体" w:hAnsi="宋体" w:cs="宋体"/>
                <w:color w:val="auto"/>
                <w:sz w:val="24"/>
                <w:lang w:bidi="ar"/>
              </w:rPr>
              <w:t>1000</w:t>
            </w:r>
            <w:r>
              <w:rPr>
                <w:rFonts w:hint="eastAsia" w:ascii="宋体" w:hAnsi="宋体" w:cs="宋体"/>
                <w:color w:val="auto"/>
                <w:sz w:val="24"/>
                <w:lang w:eastAsia="zh-CN" w:bidi="ar"/>
              </w:rPr>
              <w:t>件</w:t>
            </w:r>
          </w:p>
        </w:tc>
        <w:tc>
          <w:tcPr>
            <w:tcW w:w="1470" w:type="dxa"/>
            <w:vAlign w:val="center"/>
          </w:tcPr>
          <w:p w14:paraId="7F03FEBC">
            <w:pPr>
              <w:pStyle w:val="18"/>
              <w:keepNext w:val="0"/>
              <w:keepLines w:val="0"/>
              <w:pageBreakBefore w:val="0"/>
              <w:widowControl w:val="0"/>
              <w:kinsoku/>
              <w:wordWrap/>
              <w:overflowPunct/>
              <w:topLinePunct w:val="0"/>
              <w:bidi w:val="0"/>
              <w:adjustRightInd/>
              <w:spacing w:after="0" w:line="360" w:lineRule="exact"/>
              <w:ind w:firstLine="211"/>
              <w:textAlignment w:val="auto"/>
              <w:rPr>
                <w:rFonts w:hint="eastAsia" w:ascii="仿宋_GB2312" w:hAnsi="仿宋_GB2312" w:eastAsia="仿宋_GB2312" w:cs="Times New Roman"/>
                <w:color w:val="auto"/>
                <w:kern w:val="2"/>
                <w:sz w:val="24"/>
                <w:szCs w:val="24"/>
                <w:lang w:val="en-US" w:eastAsia="zh-CN" w:bidi="ar-SA"/>
              </w:rPr>
            </w:pPr>
          </w:p>
        </w:tc>
        <w:tc>
          <w:tcPr>
            <w:tcW w:w="1688" w:type="dxa"/>
            <w:vAlign w:val="center"/>
          </w:tcPr>
          <w:p w14:paraId="64CE0488">
            <w:pPr>
              <w:pStyle w:val="18"/>
              <w:keepNext w:val="0"/>
              <w:keepLines w:val="0"/>
              <w:pageBreakBefore w:val="0"/>
              <w:widowControl w:val="0"/>
              <w:kinsoku/>
              <w:wordWrap/>
              <w:overflowPunct/>
              <w:topLinePunct w:val="0"/>
              <w:bidi w:val="0"/>
              <w:adjustRightInd/>
              <w:spacing w:after="0" w:line="360" w:lineRule="exact"/>
              <w:ind w:firstLine="211"/>
              <w:textAlignment w:val="auto"/>
              <w:rPr>
                <w:rFonts w:hint="eastAsia" w:ascii="仿宋_GB2312" w:hAnsi="仿宋_GB2312" w:eastAsia="仿宋_GB2312" w:cs="Times New Roman"/>
                <w:color w:val="auto"/>
                <w:kern w:val="2"/>
                <w:sz w:val="24"/>
                <w:szCs w:val="24"/>
                <w:lang w:val="en-US" w:eastAsia="zh-CN" w:bidi="ar-SA"/>
              </w:rPr>
            </w:pPr>
          </w:p>
        </w:tc>
      </w:tr>
      <w:tr w14:paraId="6466C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6" w:type="dxa"/>
            <w:vMerge w:val="continue"/>
            <w:vAlign w:val="center"/>
          </w:tcPr>
          <w:p w14:paraId="13A6289E">
            <w:pPr>
              <w:keepNext w:val="0"/>
              <w:keepLines w:val="0"/>
              <w:pageBreakBefore w:val="0"/>
              <w:widowControl w:val="0"/>
              <w:kinsoku/>
              <w:wordWrap/>
              <w:overflowPunct/>
              <w:topLinePunct w:val="0"/>
              <w:bidi w:val="0"/>
              <w:adjustRightInd/>
              <w:snapToGrid/>
              <w:spacing w:line="260" w:lineRule="exact"/>
              <w:jc w:val="center"/>
              <w:rPr>
                <w:rFonts w:hint="eastAsia" w:ascii="仿宋_GB2312" w:hAnsi="仿宋_GB2312" w:eastAsia="仿宋_GB2312" w:cs="Times New Roman"/>
                <w:color w:val="auto"/>
                <w:kern w:val="2"/>
                <w:sz w:val="24"/>
                <w:szCs w:val="24"/>
                <w:lang w:val="en-US" w:eastAsia="zh-CN" w:bidi="ar-SA"/>
              </w:rPr>
            </w:pPr>
          </w:p>
        </w:tc>
        <w:tc>
          <w:tcPr>
            <w:tcW w:w="4532" w:type="dxa"/>
            <w:shd w:val="clear" w:color="auto" w:fill="auto"/>
            <w:vAlign w:val="center"/>
          </w:tcPr>
          <w:p w14:paraId="6457AD48">
            <w:pPr>
              <w:keepNext w:val="0"/>
              <w:keepLines w:val="0"/>
              <w:pageBreakBefore w:val="0"/>
              <w:widowControl w:val="0"/>
              <w:kinsoku/>
              <w:wordWrap/>
              <w:overflowPunct/>
              <w:topLinePunct w:val="0"/>
              <w:bidi w:val="0"/>
              <w:adjustRightInd/>
              <w:snapToGrid/>
              <w:spacing w:line="260" w:lineRule="exact"/>
              <w:jc w:val="center"/>
              <w:textAlignment w:val="center"/>
              <w:rPr>
                <w:rFonts w:hint="eastAsia" w:ascii="仿宋_GB2312" w:hAnsi="仿宋_GB2312" w:eastAsia="仿宋_GB2312" w:cs="Times New Roman"/>
                <w:color w:val="auto"/>
                <w:kern w:val="2"/>
                <w:sz w:val="24"/>
                <w:szCs w:val="24"/>
                <w:lang w:val="en-US" w:eastAsia="zh-CN" w:bidi="ar-SA"/>
              </w:rPr>
            </w:pPr>
            <w:r>
              <w:rPr>
                <w:rFonts w:hint="eastAsia" w:ascii="宋体" w:hAnsi="宋体" w:cs="宋体"/>
                <w:sz w:val="24"/>
                <w:lang w:bidi="ar"/>
              </w:rPr>
              <w:t>档案裱糊</w:t>
            </w:r>
          </w:p>
        </w:tc>
        <w:tc>
          <w:tcPr>
            <w:tcW w:w="1530" w:type="dxa"/>
            <w:vAlign w:val="center"/>
          </w:tcPr>
          <w:p w14:paraId="7069538D">
            <w:pPr>
              <w:keepNext w:val="0"/>
              <w:keepLines w:val="0"/>
              <w:pageBreakBefore w:val="0"/>
              <w:widowControl w:val="0"/>
              <w:kinsoku/>
              <w:wordWrap/>
              <w:overflowPunct/>
              <w:topLinePunct w:val="0"/>
              <w:autoSpaceDE/>
              <w:autoSpaceDN/>
              <w:bidi w:val="0"/>
              <w:spacing w:line="300" w:lineRule="exact"/>
              <w:jc w:val="center"/>
              <w:textAlignment w:val="center"/>
              <w:rPr>
                <w:rFonts w:hint="eastAsia" w:ascii="仿宋" w:hAnsi="仿宋" w:eastAsia="仿宋" w:cs="仿宋"/>
                <w:i w:val="0"/>
                <w:iCs w:val="0"/>
                <w:color w:val="0000FF"/>
                <w:kern w:val="0"/>
                <w:sz w:val="21"/>
                <w:szCs w:val="21"/>
                <w:u w:val="none"/>
                <w:lang w:val="en-US" w:eastAsia="zh-CN" w:bidi="ar"/>
              </w:rPr>
            </w:pPr>
            <w:r>
              <w:rPr>
                <w:rFonts w:hint="eastAsia" w:ascii="宋体" w:hAnsi="宋体" w:cs="宋体"/>
                <w:color w:val="auto"/>
                <w:sz w:val="24"/>
                <w:lang w:bidi="ar"/>
              </w:rPr>
              <w:t>300</w:t>
            </w:r>
            <w:r>
              <w:rPr>
                <w:rFonts w:hint="eastAsia" w:ascii="宋体" w:hAnsi="宋体" w:cs="宋体"/>
                <w:color w:val="auto"/>
                <w:sz w:val="24"/>
                <w:lang w:eastAsia="zh-CN" w:bidi="ar"/>
              </w:rPr>
              <w:t>页</w:t>
            </w:r>
          </w:p>
        </w:tc>
        <w:tc>
          <w:tcPr>
            <w:tcW w:w="1470" w:type="dxa"/>
            <w:vAlign w:val="center"/>
          </w:tcPr>
          <w:p w14:paraId="01416664">
            <w:pPr>
              <w:pStyle w:val="18"/>
              <w:keepNext w:val="0"/>
              <w:keepLines w:val="0"/>
              <w:pageBreakBefore w:val="0"/>
              <w:widowControl w:val="0"/>
              <w:kinsoku/>
              <w:wordWrap/>
              <w:overflowPunct/>
              <w:topLinePunct w:val="0"/>
              <w:bidi w:val="0"/>
              <w:adjustRightInd/>
              <w:spacing w:after="0" w:line="360" w:lineRule="exact"/>
              <w:ind w:firstLine="211"/>
              <w:textAlignment w:val="auto"/>
              <w:rPr>
                <w:rFonts w:hint="eastAsia" w:ascii="仿宋_GB2312" w:hAnsi="仿宋_GB2312" w:eastAsia="仿宋_GB2312" w:cs="Times New Roman"/>
                <w:color w:val="auto"/>
                <w:kern w:val="2"/>
                <w:sz w:val="24"/>
                <w:szCs w:val="24"/>
                <w:lang w:val="en-US" w:eastAsia="zh-CN" w:bidi="ar-SA"/>
              </w:rPr>
            </w:pPr>
          </w:p>
        </w:tc>
        <w:tc>
          <w:tcPr>
            <w:tcW w:w="1688" w:type="dxa"/>
            <w:vAlign w:val="center"/>
          </w:tcPr>
          <w:p w14:paraId="71D2E1AE">
            <w:pPr>
              <w:pStyle w:val="18"/>
              <w:keepNext w:val="0"/>
              <w:keepLines w:val="0"/>
              <w:pageBreakBefore w:val="0"/>
              <w:widowControl w:val="0"/>
              <w:kinsoku/>
              <w:wordWrap/>
              <w:overflowPunct/>
              <w:topLinePunct w:val="0"/>
              <w:bidi w:val="0"/>
              <w:adjustRightInd/>
              <w:spacing w:after="0" w:line="360" w:lineRule="exact"/>
              <w:ind w:firstLine="211"/>
              <w:textAlignment w:val="auto"/>
              <w:rPr>
                <w:rFonts w:hint="eastAsia" w:ascii="仿宋_GB2312" w:hAnsi="仿宋_GB2312" w:eastAsia="仿宋_GB2312" w:cs="Times New Roman"/>
                <w:color w:val="auto"/>
                <w:kern w:val="2"/>
                <w:sz w:val="24"/>
                <w:szCs w:val="24"/>
                <w:lang w:val="en-US" w:eastAsia="zh-CN" w:bidi="ar-SA"/>
              </w:rPr>
            </w:pPr>
          </w:p>
        </w:tc>
      </w:tr>
      <w:tr w14:paraId="3B913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6" w:type="dxa"/>
            <w:vMerge w:val="restart"/>
            <w:vAlign w:val="center"/>
          </w:tcPr>
          <w:p w14:paraId="7CEBC345">
            <w:pPr>
              <w:keepNext w:val="0"/>
              <w:keepLines w:val="0"/>
              <w:pageBreakBefore w:val="0"/>
              <w:widowControl w:val="0"/>
              <w:kinsoku/>
              <w:wordWrap/>
              <w:overflowPunct/>
              <w:topLinePunct w:val="0"/>
              <w:bidi w:val="0"/>
              <w:adjustRightInd/>
              <w:snapToGrid/>
              <w:spacing w:line="260" w:lineRule="exact"/>
              <w:jc w:val="center"/>
              <w:rPr>
                <w:rFonts w:hint="eastAsia" w:ascii="仿宋_GB2312" w:hAnsi="仿宋_GB2312" w:eastAsia="仿宋_GB2312" w:cs="Times New Roman"/>
                <w:color w:val="auto"/>
                <w:kern w:val="2"/>
                <w:sz w:val="24"/>
                <w:szCs w:val="24"/>
                <w:lang w:val="en-US" w:eastAsia="zh-CN" w:bidi="ar-SA"/>
              </w:rPr>
            </w:pPr>
            <w:r>
              <w:rPr>
                <w:rFonts w:hint="eastAsia" w:ascii="宋体" w:hAnsi="宋体" w:cs="宋体"/>
                <w:sz w:val="24"/>
                <w:lang w:bidi="ar"/>
              </w:rPr>
              <w:t>档案整理</w:t>
            </w:r>
          </w:p>
        </w:tc>
        <w:tc>
          <w:tcPr>
            <w:tcW w:w="4532" w:type="dxa"/>
            <w:shd w:val="clear" w:color="auto" w:fill="auto"/>
            <w:vAlign w:val="center"/>
          </w:tcPr>
          <w:p w14:paraId="7E2412BF">
            <w:pPr>
              <w:keepNext w:val="0"/>
              <w:keepLines w:val="0"/>
              <w:pageBreakBefore w:val="0"/>
              <w:widowControl w:val="0"/>
              <w:kinsoku/>
              <w:wordWrap/>
              <w:overflowPunct/>
              <w:topLinePunct w:val="0"/>
              <w:bidi w:val="0"/>
              <w:adjustRightInd/>
              <w:snapToGrid/>
              <w:spacing w:line="260" w:lineRule="exact"/>
              <w:jc w:val="center"/>
              <w:textAlignment w:val="center"/>
              <w:rPr>
                <w:rFonts w:hint="eastAsia" w:ascii="仿宋_GB2312" w:hAnsi="仿宋_GB2312" w:eastAsia="仿宋_GB2312" w:cs="Times New Roman"/>
                <w:color w:val="auto"/>
                <w:kern w:val="2"/>
                <w:sz w:val="24"/>
                <w:szCs w:val="24"/>
                <w:lang w:val="en-US" w:eastAsia="zh-CN" w:bidi="ar-SA"/>
              </w:rPr>
            </w:pPr>
            <w:r>
              <w:rPr>
                <w:rFonts w:hint="eastAsia" w:ascii="宋体" w:hAnsi="宋体" w:cs="宋体"/>
                <w:sz w:val="24"/>
                <w:lang w:bidi="ar"/>
              </w:rPr>
              <w:t>文书档案</w:t>
            </w:r>
          </w:p>
        </w:tc>
        <w:tc>
          <w:tcPr>
            <w:tcW w:w="1530" w:type="dxa"/>
            <w:vAlign w:val="center"/>
          </w:tcPr>
          <w:p w14:paraId="7C3A0446">
            <w:pPr>
              <w:keepNext w:val="0"/>
              <w:keepLines w:val="0"/>
              <w:pageBreakBefore w:val="0"/>
              <w:widowControl w:val="0"/>
              <w:kinsoku/>
              <w:wordWrap/>
              <w:overflowPunct/>
              <w:topLinePunct w:val="0"/>
              <w:autoSpaceDE/>
              <w:autoSpaceDN/>
              <w:bidi w:val="0"/>
              <w:spacing w:line="300" w:lineRule="exact"/>
              <w:jc w:val="center"/>
              <w:textAlignment w:val="center"/>
              <w:rPr>
                <w:rFonts w:hint="eastAsia" w:ascii="仿宋" w:hAnsi="仿宋" w:eastAsia="仿宋" w:cs="仿宋"/>
                <w:i w:val="0"/>
                <w:iCs w:val="0"/>
                <w:color w:val="0000FF"/>
                <w:kern w:val="0"/>
                <w:sz w:val="21"/>
                <w:szCs w:val="21"/>
                <w:u w:val="none"/>
                <w:lang w:val="en-US" w:eastAsia="zh-CN" w:bidi="ar"/>
              </w:rPr>
            </w:pPr>
            <w:r>
              <w:rPr>
                <w:rFonts w:hint="eastAsia" w:ascii="宋体" w:hAnsi="宋体" w:cs="宋体"/>
                <w:color w:val="auto"/>
                <w:sz w:val="24"/>
                <w:lang w:bidi="ar"/>
              </w:rPr>
              <w:t>1100</w:t>
            </w:r>
            <w:r>
              <w:rPr>
                <w:rFonts w:hint="eastAsia" w:ascii="宋体" w:hAnsi="宋体" w:cs="宋体"/>
                <w:color w:val="auto"/>
                <w:sz w:val="24"/>
                <w:lang w:eastAsia="zh-CN" w:bidi="ar"/>
              </w:rPr>
              <w:t>件</w:t>
            </w:r>
          </w:p>
        </w:tc>
        <w:tc>
          <w:tcPr>
            <w:tcW w:w="1470" w:type="dxa"/>
            <w:vAlign w:val="center"/>
          </w:tcPr>
          <w:p w14:paraId="2BB63E4A">
            <w:pPr>
              <w:pStyle w:val="18"/>
              <w:keepNext w:val="0"/>
              <w:keepLines w:val="0"/>
              <w:pageBreakBefore w:val="0"/>
              <w:widowControl w:val="0"/>
              <w:kinsoku/>
              <w:wordWrap/>
              <w:overflowPunct/>
              <w:topLinePunct w:val="0"/>
              <w:bidi w:val="0"/>
              <w:adjustRightInd/>
              <w:spacing w:after="0" w:line="360" w:lineRule="exact"/>
              <w:ind w:firstLine="211"/>
              <w:textAlignment w:val="auto"/>
              <w:rPr>
                <w:rFonts w:hint="eastAsia" w:ascii="仿宋_GB2312" w:hAnsi="仿宋_GB2312" w:eastAsia="仿宋_GB2312" w:cs="Times New Roman"/>
                <w:color w:val="auto"/>
                <w:kern w:val="2"/>
                <w:sz w:val="24"/>
                <w:szCs w:val="24"/>
                <w:lang w:val="en-US" w:eastAsia="zh-CN" w:bidi="ar-SA"/>
              </w:rPr>
            </w:pPr>
          </w:p>
        </w:tc>
        <w:tc>
          <w:tcPr>
            <w:tcW w:w="1688" w:type="dxa"/>
            <w:vAlign w:val="center"/>
          </w:tcPr>
          <w:p w14:paraId="0E122DD7">
            <w:pPr>
              <w:pStyle w:val="18"/>
              <w:keepNext w:val="0"/>
              <w:keepLines w:val="0"/>
              <w:pageBreakBefore w:val="0"/>
              <w:widowControl w:val="0"/>
              <w:kinsoku/>
              <w:wordWrap/>
              <w:overflowPunct/>
              <w:topLinePunct w:val="0"/>
              <w:bidi w:val="0"/>
              <w:adjustRightInd/>
              <w:spacing w:after="0" w:line="360" w:lineRule="exact"/>
              <w:ind w:firstLine="211"/>
              <w:textAlignment w:val="auto"/>
              <w:rPr>
                <w:rFonts w:hint="eastAsia" w:ascii="仿宋_GB2312" w:hAnsi="仿宋_GB2312" w:eastAsia="仿宋_GB2312" w:cs="Times New Roman"/>
                <w:color w:val="auto"/>
                <w:kern w:val="2"/>
                <w:sz w:val="24"/>
                <w:szCs w:val="24"/>
                <w:lang w:val="en-US" w:eastAsia="zh-CN" w:bidi="ar-SA"/>
              </w:rPr>
            </w:pPr>
          </w:p>
        </w:tc>
      </w:tr>
      <w:tr w14:paraId="07DE1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6" w:type="dxa"/>
            <w:vMerge w:val="continue"/>
            <w:vAlign w:val="center"/>
          </w:tcPr>
          <w:p w14:paraId="37427E19">
            <w:pPr>
              <w:keepNext w:val="0"/>
              <w:keepLines w:val="0"/>
              <w:pageBreakBefore w:val="0"/>
              <w:widowControl w:val="0"/>
              <w:kinsoku/>
              <w:wordWrap/>
              <w:overflowPunct/>
              <w:topLinePunct w:val="0"/>
              <w:bidi w:val="0"/>
              <w:adjustRightInd/>
              <w:snapToGrid/>
              <w:spacing w:line="260" w:lineRule="exact"/>
              <w:jc w:val="center"/>
              <w:rPr>
                <w:rFonts w:hint="eastAsia" w:ascii="仿宋_GB2312" w:hAnsi="仿宋_GB2312" w:eastAsia="仿宋_GB2312" w:cs="Times New Roman"/>
                <w:color w:val="auto"/>
                <w:kern w:val="2"/>
                <w:sz w:val="24"/>
                <w:szCs w:val="24"/>
                <w:lang w:val="en-US" w:eastAsia="zh-CN" w:bidi="ar-SA"/>
              </w:rPr>
            </w:pPr>
          </w:p>
        </w:tc>
        <w:tc>
          <w:tcPr>
            <w:tcW w:w="4532" w:type="dxa"/>
            <w:shd w:val="clear" w:color="auto" w:fill="auto"/>
            <w:vAlign w:val="center"/>
          </w:tcPr>
          <w:p w14:paraId="69A255D4">
            <w:pPr>
              <w:keepNext w:val="0"/>
              <w:keepLines w:val="0"/>
              <w:pageBreakBefore w:val="0"/>
              <w:widowControl w:val="0"/>
              <w:kinsoku/>
              <w:wordWrap/>
              <w:overflowPunct/>
              <w:topLinePunct w:val="0"/>
              <w:bidi w:val="0"/>
              <w:adjustRightInd/>
              <w:snapToGrid/>
              <w:spacing w:line="260" w:lineRule="exact"/>
              <w:jc w:val="center"/>
              <w:textAlignment w:val="center"/>
              <w:rPr>
                <w:rFonts w:hint="eastAsia" w:ascii="仿宋_GB2312" w:hAnsi="仿宋_GB2312" w:eastAsia="仿宋_GB2312" w:cs="Times New Roman"/>
                <w:color w:val="auto"/>
                <w:kern w:val="2"/>
                <w:sz w:val="24"/>
                <w:szCs w:val="24"/>
                <w:lang w:val="en-US" w:eastAsia="zh-CN" w:bidi="ar-SA"/>
              </w:rPr>
            </w:pPr>
            <w:r>
              <w:rPr>
                <w:rFonts w:hint="eastAsia" w:ascii="宋体" w:hAnsi="宋体" w:cs="宋体"/>
                <w:sz w:val="24"/>
                <w:lang w:bidi="ar"/>
              </w:rPr>
              <w:t>专业档案</w:t>
            </w:r>
          </w:p>
        </w:tc>
        <w:tc>
          <w:tcPr>
            <w:tcW w:w="1530" w:type="dxa"/>
            <w:vAlign w:val="center"/>
          </w:tcPr>
          <w:p w14:paraId="3C1AC1B5">
            <w:pPr>
              <w:keepNext w:val="0"/>
              <w:keepLines w:val="0"/>
              <w:pageBreakBefore w:val="0"/>
              <w:widowControl w:val="0"/>
              <w:kinsoku/>
              <w:wordWrap/>
              <w:overflowPunct/>
              <w:topLinePunct w:val="0"/>
              <w:autoSpaceDE/>
              <w:autoSpaceDN/>
              <w:bidi w:val="0"/>
              <w:spacing w:line="300" w:lineRule="exact"/>
              <w:jc w:val="center"/>
              <w:textAlignment w:val="center"/>
              <w:rPr>
                <w:rFonts w:hint="eastAsia" w:ascii="仿宋" w:hAnsi="仿宋" w:eastAsia="仿宋" w:cs="仿宋"/>
                <w:i w:val="0"/>
                <w:iCs w:val="0"/>
                <w:color w:val="0000FF"/>
                <w:kern w:val="0"/>
                <w:sz w:val="21"/>
                <w:szCs w:val="21"/>
                <w:u w:val="none"/>
                <w:lang w:val="en-US" w:eastAsia="zh-CN" w:bidi="ar"/>
              </w:rPr>
            </w:pPr>
            <w:r>
              <w:rPr>
                <w:rFonts w:hint="eastAsia" w:ascii="宋体" w:hAnsi="宋体" w:cs="宋体"/>
                <w:color w:val="auto"/>
                <w:sz w:val="24"/>
                <w:lang w:bidi="ar"/>
              </w:rPr>
              <w:t>50</w:t>
            </w:r>
            <w:r>
              <w:rPr>
                <w:rFonts w:hint="eastAsia" w:ascii="宋体" w:hAnsi="宋体" w:cs="宋体"/>
                <w:color w:val="auto"/>
                <w:sz w:val="24"/>
                <w:lang w:eastAsia="zh-CN" w:bidi="ar"/>
              </w:rPr>
              <w:t>盒</w:t>
            </w:r>
          </w:p>
        </w:tc>
        <w:tc>
          <w:tcPr>
            <w:tcW w:w="1470" w:type="dxa"/>
            <w:vAlign w:val="center"/>
          </w:tcPr>
          <w:p w14:paraId="0803E577">
            <w:pPr>
              <w:pStyle w:val="18"/>
              <w:keepNext w:val="0"/>
              <w:keepLines w:val="0"/>
              <w:pageBreakBefore w:val="0"/>
              <w:widowControl w:val="0"/>
              <w:kinsoku/>
              <w:wordWrap/>
              <w:overflowPunct/>
              <w:topLinePunct w:val="0"/>
              <w:bidi w:val="0"/>
              <w:adjustRightInd/>
              <w:spacing w:after="0" w:line="360" w:lineRule="exact"/>
              <w:ind w:firstLine="211"/>
              <w:textAlignment w:val="auto"/>
              <w:rPr>
                <w:rFonts w:hint="eastAsia" w:ascii="仿宋_GB2312" w:hAnsi="仿宋_GB2312" w:eastAsia="仿宋_GB2312" w:cs="Times New Roman"/>
                <w:color w:val="auto"/>
                <w:kern w:val="2"/>
                <w:sz w:val="24"/>
                <w:szCs w:val="24"/>
                <w:lang w:val="en-US" w:eastAsia="zh-CN" w:bidi="ar-SA"/>
              </w:rPr>
            </w:pPr>
          </w:p>
        </w:tc>
        <w:tc>
          <w:tcPr>
            <w:tcW w:w="1688" w:type="dxa"/>
            <w:vAlign w:val="center"/>
          </w:tcPr>
          <w:p w14:paraId="43C0120B">
            <w:pPr>
              <w:pStyle w:val="18"/>
              <w:keepNext w:val="0"/>
              <w:keepLines w:val="0"/>
              <w:pageBreakBefore w:val="0"/>
              <w:widowControl w:val="0"/>
              <w:kinsoku/>
              <w:wordWrap/>
              <w:overflowPunct/>
              <w:topLinePunct w:val="0"/>
              <w:bidi w:val="0"/>
              <w:adjustRightInd/>
              <w:spacing w:after="0" w:line="360" w:lineRule="exact"/>
              <w:ind w:firstLine="211"/>
              <w:textAlignment w:val="auto"/>
              <w:rPr>
                <w:rFonts w:hint="eastAsia" w:ascii="仿宋_GB2312" w:hAnsi="仿宋_GB2312" w:eastAsia="仿宋_GB2312" w:cs="Times New Roman"/>
                <w:color w:val="auto"/>
                <w:kern w:val="2"/>
                <w:sz w:val="24"/>
                <w:szCs w:val="24"/>
                <w:lang w:val="en-US" w:eastAsia="zh-CN" w:bidi="ar-SA"/>
              </w:rPr>
            </w:pPr>
          </w:p>
        </w:tc>
      </w:tr>
      <w:tr w14:paraId="40B57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6" w:type="dxa"/>
            <w:vMerge w:val="continue"/>
            <w:vAlign w:val="center"/>
          </w:tcPr>
          <w:p w14:paraId="5317BF61">
            <w:pPr>
              <w:keepNext w:val="0"/>
              <w:keepLines w:val="0"/>
              <w:pageBreakBefore w:val="0"/>
              <w:widowControl w:val="0"/>
              <w:kinsoku/>
              <w:wordWrap/>
              <w:overflowPunct/>
              <w:topLinePunct w:val="0"/>
              <w:bidi w:val="0"/>
              <w:adjustRightInd/>
              <w:snapToGrid/>
              <w:spacing w:line="260" w:lineRule="exact"/>
              <w:jc w:val="center"/>
              <w:rPr>
                <w:rFonts w:hint="eastAsia" w:ascii="仿宋_GB2312" w:hAnsi="仿宋_GB2312" w:eastAsia="仿宋_GB2312" w:cs="Times New Roman"/>
                <w:color w:val="auto"/>
                <w:kern w:val="2"/>
                <w:sz w:val="24"/>
                <w:szCs w:val="24"/>
                <w:lang w:val="en-US" w:eastAsia="zh-CN" w:bidi="ar-SA"/>
              </w:rPr>
            </w:pPr>
          </w:p>
        </w:tc>
        <w:tc>
          <w:tcPr>
            <w:tcW w:w="4532" w:type="dxa"/>
            <w:shd w:val="clear" w:color="auto" w:fill="auto"/>
            <w:vAlign w:val="center"/>
          </w:tcPr>
          <w:p w14:paraId="454C1BE8">
            <w:pPr>
              <w:keepNext w:val="0"/>
              <w:keepLines w:val="0"/>
              <w:pageBreakBefore w:val="0"/>
              <w:widowControl w:val="0"/>
              <w:kinsoku/>
              <w:wordWrap/>
              <w:overflowPunct/>
              <w:topLinePunct w:val="0"/>
              <w:bidi w:val="0"/>
              <w:adjustRightInd/>
              <w:snapToGrid/>
              <w:spacing w:line="260" w:lineRule="exact"/>
              <w:jc w:val="center"/>
              <w:textAlignment w:val="center"/>
              <w:rPr>
                <w:rFonts w:hint="eastAsia" w:ascii="仿宋_GB2312" w:hAnsi="仿宋_GB2312" w:eastAsia="仿宋_GB2312" w:cs="Times New Roman"/>
                <w:color w:val="auto"/>
                <w:kern w:val="2"/>
                <w:sz w:val="24"/>
                <w:szCs w:val="24"/>
                <w:lang w:val="en-US" w:eastAsia="zh-CN" w:bidi="ar-SA"/>
              </w:rPr>
            </w:pPr>
            <w:r>
              <w:rPr>
                <w:rFonts w:hint="eastAsia" w:ascii="宋体" w:hAnsi="宋体" w:cs="宋体"/>
                <w:sz w:val="24"/>
                <w:lang w:bidi="ar"/>
              </w:rPr>
              <w:t>科技档案</w:t>
            </w:r>
          </w:p>
        </w:tc>
        <w:tc>
          <w:tcPr>
            <w:tcW w:w="1530" w:type="dxa"/>
            <w:vAlign w:val="center"/>
          </w:tcPr>
          <w:p w14:paraId="40833506">
            <w:pPr>
              <w:keepNext w:val="0"/>
              <w:keepLines w:val="0"/>
              <w:pageBreakBefore w:val="0"/>
              <w:widowControl w:val="0"/>
              <w:kinsoku/>
              <w:wordWrap/>
              <w:overflowPunct/>
              <w:topLinePunct w:val="0"/>
              <w:autoSpaceDE/>
              <w:autoSpaceDN/>
              <w:bidi w:val="0"/>
              <w:spacing w:line="300" w:lineRule="exact"/>
              <w:jc w:val="center"/>
              <w:textAlignment w:val="center"/>
              <w:rPr>
                <w:rFonts w:hint="eastAsia" w:ascii="仿宋" w:hAnsi="仿宋" w:eastAsia="仿宋" w:cs="仿宋"/>
                <w:i w:val="0"/>
                <w:iCs w:val="0"/>
                <w:color w:val="0000FF"/>
                <w:kern w:val="0"/>
                <w:sz w:val="21"/>
                <w:szCs w:val="21"/>
                <w:u w:val="none"/>
                <w:lang w:val="en-US" w:eastAsia="zh-CN" w:bidi="ar"/>
              </w:rPr>
            </w:pPr>
            <w:r>
              <w:rPr>
                <w:rFonts w:hint="eastAsia" w:ascii="宋体" w:hAnsi="宋体" w:cs="宋体"/>
                <w:color w:val="auto"/>
                <w:sz w:val="24"/>
                <w:lang w:bidi="ar"/>
              </w:rPr>
              <w:t>10</w:t>
            </w:r>
            <w:r>
              <w:rPr>
                <w:rFonts w:hint="eastAsia" w:ascii="宋体" w:hAnsi="宋体" w:cs="宋体"/>
                <w:color w:val="auto"/>
                <w:sz w:val="24"/>
                <w:lang w:eastAsia="zh-CN" w:bidi="ar"/>
              </w:rPr>
              <w:t>盒</w:t>
            </w:r>
          </w:p>
        </w:tc>
        <w:tc>
          <w:tcPr>
            <w:tcW w:w="1470" w:type="dxa"/>
            <w:vAlign w:val="center"/>
          </w:tcPr>
          <w:p w14:paraId="776F57D6">
            <w:pPr>
              <w:pStyle w:val="18"/>
              <w:keepNext w:val="0"/>
              <w:keepLines w:val="0"/>
              <w:pageBreakBefore w:val="0"/>
              <w:widowControl w:val="0"/>
              <w:kinsoku/>
              <w:wordWrap/>
              <w:overflowPunct/>
              <w:topLinePunct w:val="0"/>
              <w:bidi w:val="0"/>
              <w:adjustRightInd/>
              <w:spacing w:after="0" w:line="360" w:lineRule="exact"/>
              <w:ind w:firstLine="211"/>
              <w:textAlignment w:val="auto"/>
              <w:rPr>
                <w:rFonts w:hint="eastAsia" w:ascii="仿宋_GB2312" w:hAnsi="仿宋_GB2312" w:eastAsia="仿宋_GB2312" w:cs="Times New Roman"/>
                <w:color w:val="auto"/>
                <w:kern w:val="2"/>
                <w:sz w:val="24"/>
                <w:szCs w:val="24"/>
                <w:lang w:val="en-US" w:eastAsia="zh-CN" w:bidi="ar-SA"/>
              </w:rPr>
            </w:pPr>
          </w:p>
        </w:tc>
        <w:tc>
          <w:tcPr>
            <w:tcW w:w="1688" w:type="dxa"/>
            <w:vAlign w:val="center"/>
          </w:tcPr>
          <w:p w14:paraId="07A27F18">
            <w:pPr>
              <w:pStyle w:val="18"/>
              <w:keepNext w:val="0"/>
              <w:keepLines w:val="0"/>
              <w:pageBreakBefore w:val="0"/>
              <w:widowControl w:val="0"/>
              <w:kinsoku/>
              <w:wordWrap/>
              <w:overflowPunct/>
              <w:topLinePunct w:val="0"/>
              <w:bidi w:val="0"/>
              <w:adjustRightInd/>
              <w:spacing w:after="0" w:line="360" w:lineRule="exact"/>
              <w:ind w:firstLine="211"/>
              <w:textAlignment w:val="auto"/>
              <w:rPr>
                <w:rFonts w:hint="eastAsia" w:ascii="仿宋_GB2312" w:hAnsi="仿宋_GB2312" w:eastAsia="仿宋_GB2312" w:cs="Times New Roman"/>
                <w:color w:val="auto"/>
                <w:kern w:val="2"/>
                <w:sz w:val="24"/>
                <w:szCs w:val="24"/>
                <w:lang w:val="en-US" w:eastAsia="zh-CN" w:bidi="ar-SA"/>
              </w:rPr>
            </w:pPr>
          </w:p>
        </w:tc>
      </w:tr>
      <w:tr w14:paraId="74EF8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6" w:type="dxa"/>
            <w:vMerge w:val="continue"/>
            <w:vAlign w:val="center"/>
          </w:tcPr>
          <w:p w14:paraId="77FD216A">
            <w:pPr>
              <w:keepNext w:val="0"/>
              <w:keepLines w:val="0"/>
              <w:pageBreakBefore w:val="0"/>
              <w:widowControl w:val="0"/>
              <w:kinsoku/>
              <w:wordWrap/>
              <w:overflowPunct/>
              <w:topLinePunct w:val="0"/>
              <w:bidi w:val="0"/>
              <w:adjustRightInd/>
              <w:snapToGrid/>
              <w:spacing w:line="260" w:lineRule="exact"/>
              <w:jc w:val="center"/>
              <w:rPr>
                <w:rFonts w:hint="eastAsia" w:ascii="仿宋_GB2312" w:hAnsi="仿宋_GB2312" w:eastAsia="仿宋_GB2312" w:cs="Times New Roman"/>
                <w:color w:val="auto"/>
                <w:kern w:val="2"/>
                <w:sz w:val="24"/>
                <w:szCs w:val="24"/>
                <w:lang w:val="en-US" w:eastAsia="zh-CN" w:bidi="ar-SA"/>
              </w:rPr>
            </w:pPr>
          </w:p>
        </w:tc>
        <w:tc>
          <w:tcPr>
            <w:tcW w:w="4532" w:type="dxa"/>
            <w:shd w:val="clear" w:color="auto" w:fill="auto"/>
            <w:vAlign w:val="center"/>
          </w:tcPr>
          <w:p w14:paraId="64899383">
            <w:pPr>
              <w:keepNext w:val="0"/>
              <w:keepLines w:val="0"/>
              <w:pageBreakBefore w:val="0"/>
              <w:widowControl w:val="0"/>
              <w:kinsoku/>
              <w:wordWrap/>
              <w:overflowPunct/>
              <w:topLinePunct w:val="0"/>
              <w:bidi w:val="0"/>
              <w:adjustRightInd/>
              <w:snapToGrid/>
              <w:spacing w:line="260" w:lineRule="exact"/>
              <w:jc w:val="center"/>
              <w:textAlignment w:val="center"/>
              <w:rPr>
                <w:rFonts w:hint="eastAsia" w:ascii="仿宋_GB2312" w:hAnsi="仿宋_GB2312" w:eastAsia="仿宋_GB2312" w:cs="Times New Roman"/>
                <w:color w:val="auto"/>
                <w:kern w:val="2"/>
                <w:sz w:val="24"/>
                <w:szCs w:val="24"/>
                <w:lang w:val="en-US" w:eastAsia="zh-CN" w:bidi="ar-SA"/>
              </w:rPr>
            </w:pPr>
            <w:r>
              <w:rPr>
                <w:rFonts w:hint="eastAsia" w:ascii="宋体" w:hAnsi="宋体" w:cs="宋体"/>
                <w:sz w:val="24"/>
                <w:lang w:bidi="ar"/>
              </w:rPr>
              <w:t>会计档案</w:t>
            </w:r>
          </w:p>
        </w:tc>
        <w:tc>
          <w:tcPr>
            <w:tcW w:w="1530" w:type="dxa"/>
            <w:vAlign w:val="center"/>
          </w:tcPr>
          <w:p w14:paraId="66D3EB88">
            <w:pPr>
              <w:keepNext w:val="0"/>
              <w:keepLines w:val="0"/>
              <w:pageBreakBefore w:val="0"/>
              <w:widowControl w:val="0"/>
              <w:kinsoku/>
              <w:wordWrap/>
              <w:overflowPunct/>
              <w:topLinePunct w:val="0"/>
              <w:autoSpaceDE/>
              <w:autoSpaceDN/>
              <w:bidi w:val="0"/>
              <w:spacing w:line="300" w:lineRule="exact"/>
              <w:jc w:val="center"/>
              <w:textAlignment w:val="center"/>
              <w:rPr>
                <w:rFonts w:hint="eastAsia" w:ascii="仿宋" w:hAnsi="仿宋" w:eastAsia="仿宋" w:cs="仿宋"/>
                <w:i w:val="0"/>
                <w:iCs w:val="0"/>
                <w:color w:val="0000FF"/>
                <w:kern w:val="0"/>
                <w:sz w:val="21"/>
                <w:szCs w:val="21"/>
                <w:u w:val="none"/>
                <w:lang w:val="en-US" w:eastAsia="zh-CN" w:bidi="ar"/>
              </w:rPr>
            </w:pPr>
            <w:r>
              <w:rPr>
                <w:rFonts w:hint="eastAsia" w:ascii="宋体" w:hAnsi="宋体" w:cs="宋体"/>
                <w:color w:val="auto"/>
                <w:sz w:val="24"/>
                <w:lang w:bidi="ar"/>
              </w:rPr>
              <w:t>300</w:t>
            </w:r>
            <w:r>
              <w:rPr>
                <w:rFonts w:hint="eastAsia" w:ascii="宋体" w:hAnsi="宋体" w:cs="宋体"/>
                <w:color w:val="auto"/>
                <w:sz w:val="24"/>
                <w:lang w:eastAsia="zh-CN" w:bidi="ar"/>
              </w:rPr>
              <w:t>盒</w:t>
            </w:r>
          </w:p>
        </w:tc>
        <w:tc>
          <w:tcPr>
            <w:tcW w:w="1470" w:type="dxa"/>
            <w:vAlign w:val="center"/>
          </w:tcPr>
          <w:p w14:paraId="6DA03BE5">
            <w:pPr>
              <w:pStyle w:val="18"/>
              <w:keepNext w:val="0"/>
              <w:keepLines w:val="0"/>
              <w:pageBreakBefore w:val="0"/>
              <w:widowControl w:val="0"/>
              <w:kinsoku/>
              <w:wordWrap/>
              <w:overflowPunct/>
              <w:topLinePunct w:val="0"/>
              <w:bidi w:val="0"/>
              <w:adjustRightInd/>
              <w:spacing w:after="0" w:line="360" w:lineRule="exact"/>
              <w:ind w:firstLine="211"/>
              <w:textAlignment w:val="auto"/>
              <w:rPr>
                <w:rFonts w:hint="eastAsia" w:ascii="仿宋_GB2312" w:hAnsi="仿宋_GB2312" w:eastAsia="仿宋_GB2312" w:cs="Times New Roman"/>
                <w:color w:val="auto"/>
                <w:kern w:val="2"/>
                <w:sz w:val="24"/>
                <w:szCs w:val="24"/>
                <w:lang w:val="en-US" w:eastAsia="zh-CN" w:bidi="ar-SA"/>
              </w:rPr>
            </w:pPr>
          </w:p>
        </w:tc>
        <w:tc>
          <w:tcPr>
            <w:tcW w:w="1688" w:type="dxa"/>
            <w:vAlign w:val="center"/>
          </w:tcPr>
          <w:p w14:paraId="4EF2B320">
            <w:pPr>
              <w:pStyle w:val="18"/>
              <w:keepNext w:val="0"/>
              <w:keepLines w:val="0"/>
              <w:pageBreakBefore w:val="0"/>
              <w:widowControl w:val="0"/>
              <w:kinsoku/>
              <w:wordWrap/>
              <w:overflowPunct/>
              <w:topLinePunct w:val="0"/>
              <w:bidi w:val="0"/>
              <w:adjustRightInd/>
              <w:spacing w:after="0" w:line="360" w:lineRule="exact"/>
              <w:ind w:firstLine="211"/>
              <w:textAlignment w:val="auto"/>
              <w:rPr>
                <w:rFonts w:hint="eastAsia" w:ascii="仿宋_GB2312" w:hAnsi="仿宋_GB2312" w:eastAsia="仿宋_GB2312" w:cs="Times New Roman"/>
                <w:color w:val="auto"/>
                <w:kern w:val="2"/>
                <w:sz w:val="24"/>
                <w:szCs w:val="24"/>
                <w:lang w:val="en-US" w:eastAsia="zh-CN" w:bidi="ar-SA"/>
              </w:rPr>
            </w:pPr>
          </w:p>
        </w:tc>
      </w:tr>
      <w:tr w14:paraId="53D65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6" w:type="dxa"/>
            <w:vMerge w:val="continue"/>
            <w:vAlign w:val="center"/>
          </w:tcPr>
          <w:p w14:paraId="462B1890">
            <w:pPr>
              <w:keepNext w:val="0"/>
              <w:keepLines w:val="0"/>
              <w:pageBreakBefore w:val="0"/>
              <w:widowControl w:val="0"/>
              <w:kinsoku/>
              <w:wordWrap/>
              <w:overflowPunct/>
              <w:topLinePunct w:val="0"/>
              <w:bidi w:val="0"/>
              <w:adjustRightInd/>
              <w:snapToGrid/>
              <w:spacing w:line="260" w:lineRule="exact"/>
              <w:jc w:val="center"/>
              <w:rPr>
                <w:rFonts w:hint="eastAsia" w:ascii="仿宋_GB2312" w:hAnsi="仿宋_GB2312" w:eastAsia="仿宋_GB2312" w:cs="Times New Roman"/>
                <w:color w:val="auto"/>
                <w:kern w:val="2"/>
                <w:sz w:val="24"/>
                <w:szCs w:val="24"/>
                <w:lang w:val="en-US" w:eastAsia="zh-CN" w:bidi="ar-SA"/>
              </w:rPr>
            </w:pPr>
          </w:p>
        </w:tc>
        <w:tc>
          <w:tcPr>
            <w:tcW w:w="4532" w:type="dxa"/>
            <w:shd w:val="clear" w:color="auto" w:fill="auto"/>
            <w:vAlign w:val="center"/>
          </w:tcPr>
          <w:p w14:paraId="1B151809">
            <w:pPr>
              <w:keepNext w:val="0"/>
              <w:keepLines w:val="0"/>
              <w:pageBreakBefore w:val="0"/>
              <w:widowControl w:val="0"/>
              <w:kinsoku/>
              <w:wordWrap/>
              <w:overflowPunct/>
              <w:topLinePunct w:val="0"/>
              <w:bidi w:val="0"/>
              <w:adjustRightInd/>
              <w:snapToGrid/>
              <w:spacing w:line="260" w:lineRule="exact"/>
              <w:jc w:val="center"/>
              <w:textAlignment w:val="center"/>
              <w:rPr>
                <w:rFonts w:hint="eastAsia" w:ascii="仿宋_GB2312" w:hAnsi="仿宋_GB2312" w:eastAsia="仿宋_GB2312" w:cs="Times New Roman"/>
                <w:color w:val="auto"/>
                <w:kern w:val="2"/>
                <w:sz w:val="24"/>
                <w:szCs w:val="24"/>
                <w:lang w:val="en-US" w:eastAsia="zh-CN" w:bidi="ar-SA"/>
              </w:rPr>
            </w:pPr>
            <w:r>
              <w:rPr>
                <w:rFonts w:hint="eastAsia" w:ascii="宋体" w:hAnsi="宋体" w:cs="宋体"/>
                <w:sz w:val="24"/>
                <w:lang w:bidi="ar"/>
              </w:rPr>
              <w:t>实物档案</w:t>
            </w:r>
          </w:p>
        </w:tc>
        <w:tc>
          <w:tcPr>
            <w:tcW w:w="1530" w:type="dxa"/>
            <w:vAlign w:val="center"/>
          </w:tcPr>
          <w:p w14:paraId="0A5B742B">
            <w:pPr>
              <w:keepNext w:val="0"/>
              <w:keepLines w:val="0"/>
              <w:pageBreakBefore w:val="0"/>
              <w:widowControl w:val="0"/>
              <w:kinsoku/>
              <w:wordWrap/>
              <w:overflowPunct/>
              <w:topLinePunct w:val="0"/>
              <w:autoSpaceDE/>
              <w:autoSpaceDN/>
              <w:bidi w:val="0"/>
              <w:spacing w:line="300" w:lineRule="exact"/>
              <w:jc w:val="center"/>
              <w:textAlignment w:val="center"/>
              <w:rPr>
                <w:rFonts w:hint="eastAsia" w:ascii="仿宋" w:hAnsi="仿宋" w:eastAsia="仿宋" w:cs="仿宋"/>
                <w:i w:val="0"/>
                <w:iCs w:val="0"/>
                <w:color w:val="0000FF"/>
                <w:kern w:val="0"/>
                <w:sz w:val="21"/>
                <w:szCs w:val="21"/>
                <w:u w:val="none"/>
                <w:lang w:val="en-US" w:eastAsia="zh-CN" w:bidi="ar"/>
              </w:rPr>
            </w:pPr>
            <w:r>
              <w:rPr>
                <w:rFonts w:hint="eastAsia" w:ascii="宋体" w:hAnsi="宋体" w:cs="宋体"/>
                <w:color w:val="auto"/>
                <w:sz w:val="24"/>
                <w:lang w:bidi="ar"/>
              </w:rPr>
              <w:t>75</w:t>
            </w:r>
            <w:r>
              <w:rPr>
                <w:rFonts w:hint="eastAsia" w:ascii="宋体" w:hAnsi="宋体" w:cs="宋体"/>
                <w:color w:val="auto"/>
                <w:sz w:val="24"/>
                <w:lang w:eastAsia="zh-CN" w:bidi="ar"/>
              </w:rPr>
              <w:t>件</w:t>
            </w:r>
          </w:p>
        </w:tc>
        <w:tc>
          <w:tcPr>
            <w:tcW w:w="1470" w:type="dxa"/>
            <w:vAlign w:val="center"/>
          </w:tcPr>
          <w:p w14:paraId="22396864">
            <w:pPr>
              <w:pStyle w:val="18"/>
              <w:keepNext w:val="0"/>
              <w:keepLines w:val="0"/>
              <w:pageBreakBefore w:val="0"/>
              <w:widowControl w:val="0"/>
              <w:kinsoku/>
              <w:wordWrap/>
              <w:overflowPunct/>
              <w:topLinePunct w:val="0"/>
              <w:bidi w:val="0"/>
              <w:adjustRightInd/>
              <w:spacing w:after="0" w:line="360" w:lineRule="exact"/>
              <w:ind w:firstLine="211"/>
              <w:textAlignment w:val="auto"/>
              <w:rPr>
                <w:rFonts w:hint="eastAsia" w:ascii="仿宋_GB2312" w:hAnsi="仿宋_GB2312" w:eastAsia="仿宋_GB2312" w:cs="Times New Roman"/>
                <w:color w:val="auto"/>
                <w:kern w:val="2"/>
                <w:sz w:val="24"/>
                <w:szCs w:val="24"/>
                <w:lang w:val="en-US" w:eastAsia="zh-CN" w:bidi="ar-SA"/>
              </w:rPr>
            </w:pPr>
          </w:p>
        </w:tc>
        <w:tc>
          <w:tcPr>
            <w:tcW w:w="1688" w:type="dxa"/>
            <w:vAlign w:val="center"/>
          </w:tcPr>
          <w:p w14:paraId="362C91C5">
            <w:pPr>
              <w:pStyle w:val="18"/>
              <w:keepNext w:val="0"/>
              <w:keepLines w:val="0"/>
              <w:pageBreakBefore w:val="0"/>
              <w:widowControl w:val="0"/>
              <w:kinsoku/>
              <w:wordWrap/>
              <w:overflowPunct/>
              <w:topLinePunct w:val="0"/>
              <w:bidi w:val="0"/>
              <w:adjustRightInd/>
              <w:spacing w:after="0" w:line="360" w:lineRule="exact"/>
              <w:ind w:firstLine="211"/>
              <w:textAlignment w:val="auto"/>
              <w:rPr>
                <w:rFonts w:hint="eastAsia" w:ascii="仿宋_GB2312" w:hAnsi="仿宋_GB2312" w:eastAsia="仿宋_GB2312" w:cs="Times New Roman"/>
                <w:color w:val="auto"/>
                <w:kern w:val="2"/>
                <w:sz w:val="24"/>
                <w:szCs w:val="24"/>
                <w:lang w:val="en-US" w:eastAsia="zh-CN" w:bidi="ar-SA"/>
              </w:rPr>
            </w:pPr>
          </w:p>
        </w:tc>
      </w:tr>
      <w:tr w14:paraId="11CBB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6" w:type="dxa"/>
            <w:vMerge w:val="continue"/>
            <w:vAlign w:val="center"/>
          </w:tcPr>
          <w:p w14:paraId="7025FED9">
            <w:pPr>
              <w:keepNext w:val="0"/>
              <w:keepLines w:val="0"/>
              <w:pageBreakBefore w:val="0"/>
              <w:widowControl w:val="0"/>
              <w:kinsoku/>
              <w:wordWrap/>
              <w:overflowPunct/>
              <w:topLinePunct w:val="0"/>
              <w:bidi w:val="0"/>
              <w:adjustRightInd/>
              <w:snapToGrid/>
              <w:spacing w:line="260" w:lineRule="exact"/>
              <w:jc w:val="center"/>
              <w:rPr>
                <w:rFonts w:hint="eastAsia" w:ascii="仿宋_GB2312" w:hAnsi="仿宋_GB2312" w:eastAsia="仿宋_GB2312" w:cs="Times New Roman"/>
                <w:color w:val="auto"/>
                <w:kern w:val="2"/>
                <w:sz w:val="24"/>
                <w:szCs w:val="24"/>
                <w:lang w:val="en-US" w:eastAsia="zh-CN" w:bidi="ar-SA"/>
              </w:rPr>
            </w:pPr>
          </w:p>
        </w:tc>
        <w:tc>
          <w:tcPr>
            <w:tcW w:w="4532" w:type="dxa"/>
            <w:shd w:val="clear" w:color="auto" w:fill="auto"/>
            <w:vAlign w:val="center"/>
          </w:tcPr>
          <w:p w14:paraId="7B93E2F1">
            <w:pPr>
              <w:keepNext w:val="0"/>
              <w:keepLines w:val="0"/>
              <w:pageBreakBefore w:val="0"/>
              <w:widowControl w:val="0"/>
              <w:kinsoku/>
              <w:wordWrap/>
              <w:overflowPunct/>
              <w:topLinePunct w:val="0"/>
              <w:bidi w:val="0"/>
              <w:adjustRightInd/>
              <w:snapToGrid/>
              <w:spacing w:line="260" w:lineRule="exact"/>
              <w:jc w:val="center"/>
              <w:textAlignment w:val="center"/>
              <w:rPr>
                <w:rFonts w:hint="eastAsia" w:ascii="仿宋_GB2312" w:hAnsi="仿宋_GB2312" w:eastAsia="仿宋_GB2312" w:cs="Times New Roman"/>
                <w:color w:val="auto"/>
                <w:kern w:val="2"/>
                <w:sz w:val="24"/>
                <w:szCs w:val="24"/>
                <w:lang w:val="en-US" w:eastAsia="zh-CN" w:bidi="ar-SA"/>
              </w:rPr>
            </w:pPr>
            <w:r>
              <w:rPr>
                <w:rFonts w:hint="eastAsia" w:ascii="宋体" w:hAnsi="宋体" w:cs="宋体"/>
                <w:sz w:val="24"/>
                <w:lang w:bidi="ar"/>
              </w:rPr>
              <w:t>照片档案</w:t>
            </w:r>
          </w:p>
        </w:tc>
        <w:tc>
          <w:tcPr>
            <w:tcW w:w="1530" w:type="dxa"/>
            <w:vAlign w:val="center"/>
          </w:tcPr>
          <w:p w14:paraId="24F0ECBF">
            <w:pPr>
              <w:keepNext w:val="0"/>
              <w:keepLines w:val="0"/>
              <w:pageBreakBefore w:val="0"/>
              <w:widowControl w:val="0"/>
              <w:kinsoku/>
              <w:wordWrap/>
              <w:overflowPunct/>
              <w:topLinePunct w:val="0"/>
              <w:autoSpaceDE/>
              <w:autoSpaceDN/>
              <w:bidi w:val="0"/>
              <w:spacing w:line="300" w:lineRule="exact"/>
              <w:jc w:val="center"/>
              <w:textAlignment w:val="center"/>
              <w:rPr>
                <w:rFonts w:hint="eastAsia" w:ascii="仿宋" w:hAnsi="仿宋" w:eastAsia="仿宋" w:cs="仿宋"/>
                <w:i w:val="0"/>
                <w:iCs w:val="0"/>
                <w:color w:val="0000FF"/>
                <w:kern w:val="0"/>
                <w:sz w:val="21"/>
                <w:szCs w:val="21"/>
                <w:u w:val="none"/>
                <w:lang w:val="en-US" w:eastAsia="zh-CN" w:bidi="ar"/>
              </w:rPr>
            </w:pPr>
            <w:r>
              <w:rPr>
                <w:rFonts w:hint="eastAsia" w:ascii="宋体" w:hAnsi="宋体" w:cs="宋体"/>
                <w:color w:val="auto"/>
                <w:sz w:val="24"/>
                <w:lang w:bidi="ar"/>
              </w:rPr>
              <w:t>50</w:t>
            </w:r>
            <w:r>
              <w:rPr>
                <w:rFonts w:hint="eastAsia" w:ascii="宋体" w:hAnsi="宋体" w:cs="宋体"/>
                <w:color w:val="auto"/>
                <w:sz w:val="24"/>
                <w:lang w:eastAsia="zh-CN" w:bidi="ar"/>
              </w:rPr>
              <w:t>件</w:t>
            </w:r>
          </w:p>
        </w:tc>
        <w:tc>
          <w:tcPr>
            <w:tcW w:w="1470" w:type="dxa"/>
            <w:vAlign w:val="center"/>
          </w:tcPr>
          <w:p w14:paraId="2F1F7DBF">
            <w:pPr>
              <w:pStyle w:val="18"/>
              <w:keepNext w:val="0"/>
              <w:keepLines w:val="0"/>
              <w:pageBreakBefore w:val="0"/>
              <w:widowControl w:val="0"/>
              <w:kinsoku/>
              <w:wordWrap/>
              <w:overflowPunct/>
              <w:topLinePunct w:val="0"/>
              <w:bidi w:val="0"/>
              <w:adjustRightInd/>
              <w:spacing w:after="0" w:line="360" w:lineRule="exact"/>
              <w:ind w:firstLine="211"/>
              <w:textAlignment w:val="auto"/>
              <w:rPr>
                <w:rFonts w:hint="eastAsia" w:ascii="仿宋_GB2312" w:hAnsi="仿宋_GB2312" w:eastAsia="仿宋_GB2312" w:cs="Times New Roman"/>
                <w:color w:val="auto"/>
                <w:kern w:val="2"/>
                <w:sz w:val="24"/>
                <w:szCs w:val="24"/>
                <w:lang w:val="en-US" w:eastAsia="zh-CN" w:bidi="ar-SA"/>
              </w:rPr>
            </w:pPr>
          </w:p>
        </w:tc>
        <w:tc>
          <w:tcPr>
            <w:tcW w:w="1688" w:type="dxa"/>
            <w:vAlign w:val="center"/>
          </w:tcPr>
          <w:p w14:paraId="428888AD">
            <w:pPr>
              <w:pStyle w:val="18"/>
              <w:keepNext w:val="0"/>
              <w:keepLines w:val="0"/>
              <w:pageBreakBefore w:val="0"/>
              <w:widowControl w:val="0"/>
              <w:kinsoku/>
              <w:wordWrap/>
              <w:overflowPunct/>
              <w:topLinePunct w:val="0"/>
              <w:bidi w:val="0"/>
              <w:adjustRightInd/>
              <w:spacing w:after="0" w:line="360" w:lineRule="exact"/>
              <w:ind w:firstLine="211"/>
              <w:textAlignment w:val="auto"/>
              <w:rPr>
                <w:rFonts w:hint="eastAsia" w:ascii="仿宋_GB2312" w:hAnsi="仿宋_GB2312" w:eastAsia="仿宋_GB2312" w:cs="Times New Roman"/>
                <w:color w:val="auto"/>
                <w:kern w:val="2"/>
                <w:sz w:val="24"/>
                <w:szCs w:val="24"/>
                <w:lang w:val="en-US" w:eastAsia="zh-CN" w:bidi="ar-SA"/>
              </w:rPr>
            </w:pPr>
          </w:p>
        </w:tc>
      </w:tr>
      <w:tr w14:paraId="0DE1F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526" w:type="dxa"/>
            <w:vMerge w:val="restart"/>
            <w:vAlign w:val="center"/>
          </w:tcPr>
          <w:p w14:paraId="0391640E">
            <w:pPr>
              <w:keepNext w:val="0"/>
              <w:keepLines w:val="0"/>
              <w:pageBreakBefore w:val="0"/>
              <w:widowControl w:val="0"/>
              <w:kinsoku/>
              <w:wordWrap/>
              <w:overflowPunct/>
              <w:topLinePunct w:val="0"/>
              <w:bidi w:val="0"/>
              <w:adjustRightInd/>
              <w:snapToGrid/>
              <w:spacing w:line="260" w:lineRule="exact"/>
              <w:jc w:val="center"/>
              <w:textAlignment w:val="center"/>
              <w:rPr>
                <w:rFonts w:hint="eastAsia" w:ascii="仿宋_GB2312" w:hAnsi="仿宋_GB2312" w:eastAsia="仿宋_GB2312" w:cs="Times New Roman"/>
                <w:color w:val="auto"/>
                <w:kern w:val="2"/>
                <w:sz w:val="24"/>
                <w:szCs w:val="24"/>
                <w:lang w:val="en-US" w:eastAsia="zh-CN" w:bidi="ar-SA"/>
              </w:rPr>
            </w:pPr>
            <w:r>
              <w:rPr>
                <w:rFonts w:hint="eastAsia" w:ascii="宋体" w:hAnsi="宋体" w:cs="宋体"/>
                <w:sz w:val="24"/>
                <w:lang w:bidi="ar"/>
              </w:rPr>
              <w:t>档案扫描</w:t>
            </w:r>
          </w:p>
        </w:tc>
        <w:tc>
          <w:tcPr>
            <w:tcW w:w="4532" w:type="dxa"/>
            <w:shd w:val="clear" w:color="auto" w:fill="auto"/>
            <w:vAlign w:val="center"/>
          </w:tcPr>
          <w:p w14:paraId="42CE36F6">
            <w:pPr>
              <w:keepNext w:val="0"/>
              <w:keepLines w:val="0"/>
              <w:pageBreakBefore w:val="0"/>
              <w:widowControl w:val="0"/>
              <w:kinsoku/>
              <w:wordWrap/>
              <w:overflowPunct/>
              <w:topLinePunct w:val="0"/>
              <w:bidi w:val="0"/>
              <w:adjustRightInd/>
              <w:snapToGrid/>
              <w:spacing w:line="260" w:lineRule="exact"/>
              <w:jc w:val="center"/>
              <w:textAlignment w:val="center"/>
              <w:rPr>
                <w:rFonts w:hint="eastAsia" w:ascii="仿宋_GB2312" w:hAnsi="仿宋_GB2312" w:eastAsia="仿宋_GB2312" w:cs="Times New Roman"/>
                <w:color w:val="auto"/>
                <w:kern w:val="2"/>
                <w:sz w:val="24"/>
                <w:szCs w:val="24"/>
                <w:lang w:val="en-US" w:eastAsia="zh-CN" w:bidi="ar-SA"/>
              </w:rPr>
            </w:pPr>
            <w:r>
              <w:rPr>
                <w:rFonts w:hint="eastAsia" w:ascii="宋体" w:hAnsi="宋体" w:cs="宋体"/>
                <w:sz w:val="24"/>
                <w:lang w:bidi="ar"/>
              </w:rPr>
              <w:t>档案数字化扫描服务(高扫)</w:t>
            </w:r>
          </w:p>
        </w:tc>
        <w:tc>
          <w:tcPr>
            <w:tcW w:w="1530" w:type="dxa"/>
            <w:vAlign w:val="center"/>
          </w:tcPr>
          <w:p w14:paraId="501B756B">
            <w:pPr>
              <w:keepNext w:val="0"/>
              <w:keepLines w:val="0"/>
              <w:pageBreakBefore w:val="0"/>
              <w:widowControl w:val="0"/>
              <w:kinsoku/>
              <w:wordWrap/>
              <w:overflowPunct/>
              <w:topLinePunct w:val="0"/>
              <w:autoSpaceDE/>
              <w:autoSpaceDN/>
              <w:bidi w:val="0"/>
              <w:spacing w:line="300" w:lineRule="exact"/>
              <w:jc w:val="center"/>
              <w:textAlignment w:val="center"/>
              <w:rPr>
                <w:rFonts w:hint="eastAsia" w:ascii="仿宋" w:hAnsi="仿宋" w:eastAsia="仿宋" w:cs="仿宋"/>
                <w:i w:val="0"/>
                <w:iCs w:val="0"/>
                <w:color w:val="0000FF"/>
                <w:kern w:val="0"/>
                <w:sz w:val="21"/>
                <w:szCs w:val="21"/>
                <w:u w:val="none"/>
                <w:lang w:val="en-US" w:eastAsia="zh-CN" w:bidi="ar"/>
              </w:rPr>
            </w:pPr>
            <w:r>
              <w:rPr>
                <w:rFonts w:hint="eastAsia" w:ascii="宋体" w:hAnsi="宋体" w:cs="宋体"/>
                <w:color w:val="auto"/>
                <w:sz w:val="24"/>
                <w:lang w:bidi="ar"/>
              </w:rPr>
              <w:t>30000</w:t>
            </w:r>
            <w:r>
              <w:rPr>
                <w:rFonts w:hint="eastAsia" w:ascii="宋体" w:hAnsi="宋体" w:cs="宋体"/>
                <w:color w:val="auto"/>
                <w:sz w:val="24"/>
                <w:lang w:eastAsia="zh-CN" w:bidi="ar"/>
              </w:rPr>
              <w:t>页</w:t>
            </w:r>
          </w:p>
        </w:tc>
        <w:tc>
          <w:tcPr>
            <w:tcW w:w="1470" w:type="dxa"/>
            <w:vAlign w:val="center"/>
          </w:tcPr>
          <w:p w14:paraId="53196020">
            <w:pPr>
              <w:pStyle w:val="18"/>
              <w:keepNext w:val="0"/>
              <w:keepLines w:val="0"/>
              <w:pageBreakBefore w:val="0"/>
              <w:widowControl w:val="0"/>
              <w:kinsoku/>
              <w:wordWrap/>
              <w:overflowPunct/>
              <w:topLinePunct w:val="0"/>
              <w:bidi w:val="0"/>
              <w:adjustRightInd/>
              <w:spacing w:after="0" w:line="360" w:lineRule="exact"/>
              <w:ind w:firstLine="211"/>
              <w:textAlignment w:val="auto"/>
              <w:rPr>
                <w:rFonts w:hint="eastAsia" w:ascii="仿宋_GB2312" w:hAnsi="仿宋_GB2312" w:eastAsia="仿宋_GB2312" w:cs="Times New Roman"/>
                <w:color w:val="auto"/>
                <w:kern w:val="2"/>
                <w:sz w:val="24"/>
                <w:szCs w:val="24"/>
                <w:lang w:val="en-US" w:eastAsia="zh-CN" w:bidi="ar-SA"/>
              </w:rPr>
            </w:pPr>
          </w:p>
        </w:tc>
        <w:tc>
          <w:tcPr>
            <w:tcW w:w="1688" w:type="dxa"/>
            <w:vAlign w:val="center"/>
          </w:tcPr>
          <w:p w14:paraId="33AA6E50">
            <w:pPr>
              <w:pStyle w:val="18"/>
              <w:keepNext w:val="0"/>
              <w:keepLines w:val="0"/>
              <w:pageBreakBefore w:val="0"/>
              <w:widowControl w:val="0"/>
              <w:kinsoku/>
              <w:wordWrap/>
              <w:overflowPunct/>
              <w:topLinePunct w:val="0"/>
              <w:bidi w:val="0"/>
              <w:adjustRightInd/>
              <w:spacing w:after="0" w:line="360" w:lineRule="exact"/>
              <w:ind w:firstLine="211"/>
              <w:textAlignment w:val="auto"/>
              <w:rPr>
                <w:rFonts w:hint="eastAsia" w:ascii="仿宋_GB2312" w:hAnsi="仿宋_GB2312" w:eastAsia="仿宋_GB2312" w:cs="Times New Roman"/>
                <w:color w:val="auto"/>
                <w:kern w:val="2"/>
                <w:sz w:val="24"/>
                <w:szCs w:val="24"/>
                <w:lang w:val="en-US" w:eastAsia="zh-CN" w:bidi="ar-SA"/>
              </w:rPr>
            </w:pPr>
          </w:p>
        </w:tc>
      </w:tr>
      <w:tr w14:paraId="575B2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6" w:type="dxa"/>
            <w:vMerge w:val="continue"/>
            <w:vAlign w:val="center"/>
          </w:tcPr>
          <w:p w14:paraId="20FB8AAB">
            <w:pPr>
              <w:keepNext w:val="0"/>
              <w:keepLines w:val="0"/>
              <w:pageBreakBefore w:val="0"/>
              <w:widowControl w:val="0"/>
              <w:kinsoku/>
              <w:wordWrap/>
              <w:overflowPunct/>
              <w:topLinePunct w:val="0"/>
              <w:bidi w:val="0"/>
              <w:adjustRightInd/>
              <w:snapToGrid/>
              <w:spacing w:line="260" w:lineRule="exact"/>
              <w:jc w:val="center"/>
              <w:rPr>
                <w:rFonts w:hint="eastAsia" w:ascii="仿宋_GB2312" w:hAnsi="仿宋_GB2312" w:eastAsia="仿宋_GB2312" w:cs="Times New Roman"/>
                <w:color w:val="auto"/>
                <w:kern w:val="2"/>
                <w:sz w:val="24"/>
                <w:szCs w:val="24"/>
                <w:lang w:val="en-US" w:eastAsia="zh-CN" w:bidi="ar-SA"/>
              </w:rPr>
            </w:pPr>
          </w:p>
        </w:tc>
        <w:tc>
          <w:tcPr>
            <w:tcW w:w="4532" w:type="dxa"/>
            <w:shd w:val="clear" w:color="auto" w:fill="auto"/>
            <w:vAlign w:val="center"/>
          </w:tcPr>
          <w:p w14:paraId="4F072C67">
            <w:pPr>
              <w:keepNext w:val="0"/>
              <w:keepLines w:val="0"/>
              <w:pageBreakBefore w:val="0"/>
              <w:widowControl w:val="0"/>
              <w:kinsoku/>
              <w:wordWrap/>
              <w:overflowPunct/>
              <w:topLinePunct w:val="0"/>
              <w:bidi w:val="0"/>
              <w:adjustRightInd/>
              <w:snapToGrid/>
              <w:spacing w:line="260" w:lineRule="exact"/>
              <w:jc w:val="center"/>
              <w:textAlignment w:val="center"/>
              <w:rPr>
                <w:rFonts w:hint="eastAsia" w:ascii="仿宋_GB2312" w:hAnsi="仿宋_GB2312" w:eastAsia="仿宋_GB2312" w:cs="Times New Roman"/>
                <w:color w:val="auto"/>
                <w:kern w:val="2"/>
                <w:sz w:val="24"/>
                <w:szCs w:val="24"/>
                <w:lang w:val="en-US" w:eastAsia="zh-CN" w:bidi="ar-SA"/>
              </w:rPr>
            </w:pPr>
            <w:r>
              <w:rPr>
                <w:rFonts w:hint="eastAsia" w:ascii="宋体" w:hAnsi="宋体" w:cs="宋体"/>
                <w:sz w:val="24"/>
                <w:lang w:bidi="ar"/>
              </w:rPr>
              <w:t>档案数字化扫描服务(平扫)</w:t>
            </w:r>
          </w:p>
        </w:tc>
        <w:tc>
          <w:tcPr>
            <w:tcW w:w="1530" w:type="dxa"/>
            <w:vAlign w:val="center"/>
          </w:tcPr>
          <w:p w14:paraId="48719C8A">
            <w:pPr>
              <w:keepNext w:val="0"/>
              <w:keepLines w:val="0"/>
              <w:pageBreakBefore w:val="0"/>
              <w:widowControl w:val="0"/>
              <w:kinsoku/>
              <w:wordWrap/>
              <w:overflowPunct/>
              <w:topLinePunct w:val="0"/>
              <w:autoSpaceDE/>
              <w:autoSpaceDN/>
              <w:bidi w:val="0"/>
              <w:spacing w:line="300" w:lineRule="exact"/>
              <w:jc w:val="center"/>
              <w:textAlignment w:val="center"/>
              <w:rPr>
                <w:rFonts w:hint="eastAsia" w:ascii="仿宋" w:hAnsi="仿宋" w:eastAsia="仿宋" w:cs="仿宋"/>
                <w:i w:val="0"/>
                <w:iCs w:val="0"/>
                <w:color w:val="0000FF"/>
                <w:kern w:val="0"/>
                <w:sz w:val="21"/>
                <w:szCs w:val="21"/>
                <w:u w:val="none"/>
                <w:lang w:val="en-US" w:eastAsia="zh-CN" w:bidi="ar"/>
              </w:rPr>
            </w:pPr>
            <w:r>
              <w:rPr>
                <w:rFonts w:hint="eastAsia" w:ascii="宋体" w:hAnsi="宋体" w:cs="宋体"/>
                <w:color w:val="auto"/>
                <w:sz w:val="24"/>
                <w:lang w:bidi="ar"/>
              </w:rPr>
              <w:t>11000</w:t>
            </w:r>
            <w:r>
              <w:rPr>
                <w:rFonts w:hint="eastAsia" w:ascii="宋体" w:hAnsi="宋体" w:cs="宋体"/>
                <w:color w:val="auto"/>
                <w:sz w:val="24"/>
                <w:lang w:eastAsia="zh-CN" w:bidi="ar"/>
              </w:rPr>
              <w:t>页</w:t>
            </w:r>
          </w:p>
        </w:tc>
        <w:tc>
          <w:tcPr>
            <w:tcW w:w="1470" w:type="dxa"/>
            <w:vAlign w:val="center"/>
          </w:tcPr>
          <w:p w14:paraId="6CA81916">
            <w:pPr>
              <w:pStyle w:val="18"/>
              <w:keepNext w:val="0"/>
              <w:keepLines w:val="0"/>
              <w:pageBreakBefore w:val="0"/>
              <w:widowControl w:val="0"/>
              <w:kinsoku/>
              <w:wordWrap/>
              <w:overflowPunct/>
              <w:topLinePunct w:val="0"/>
              <w:bidi w:val="0"/>
              <w:adjustRightInd/>
              <w:spacing w:after="0" w:line="360" w:lineRule="exact"/>
              <w:ind w:firstLine="211"/>
              <w:textAlignment w:val="auto"/>
              <w:rPr>
                <w:rFonts w:hint="eastAsia" w:ascii="仿宋_GB2312" w:hAnsi="仿宋_GB2312" w:eastAsia="仿宋_GB2312" w:cs="Times New Roman"/>
                <w:color w:val="auto"/>
                <w:kern w:val="2"/>
                <w:sz w:val="24"/>
                <w:szCs w:val="24"/>
                <w:lang w:val="en-US" w:eastAsia="zh-CN" w:bidi="ar-SA"/>
              </w:rPr>
            </w:pPr>
          </w:p>
        </w:tc>
        <w:tc>
          <w:tcPr>
            <w:tcW w:w="1688" w:type="dxa"/>
            <w:vAlign w:val="center"/>
          </w:tcPr>
          <w:p w14:paraId="5074B168">
            <w:pPr>
              <w:pStyle w:val="18"/>
              <w:keepNext w:val="0"/>
              <w:keepLines w:val="0"/>
              <w:pageBreakBefore w:val="0"/>
              <w:widowControl w:val="0"/>
              <w:kinsoku/>
              <w:wordWrap/>
              <w:overflowPunct/>
              <w:topLinePunct w:val="0"/>
              <w:bidi w:val="0"/>
              <w:adjustRightInd/>
              <w:spacing w:after="0" w:line="360" w:lineRule="exact"/>
              <w:ind w:firstLine="211"/>
              <w:textAlignment w:val="auto"/>
              <w:rPr>
                <w:rFonts w:hint="eastAsia" w:ascii="仿宋_GB2312" w:hAnsi="仿宋_GB2312" w:eastAsia="仿宋_GB2312" w:cs="Times New Roman"/>
                <w:color w:val="auto"/>
                <w:kern w:val="2"/>
                <w:sz w:val="24"/>
                <w:szCs w:val="24"/>
                <w:lang w:val="en-US" w:eastAsia="zh-CN" w:bidi="ar-SA"/>
              </w:rPr>
            </w:pPr>
          </w:p>
        </w:tc>
      </w:tr>
      <w:tr w14:paraId="57CFF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526" w:type="dxa"/>
            <w:vMerge w:val="restart"/>
            <w:vAlign w:val="center"/>
          </w:tcPr>
          <w:p w14:paraId="17F038F6">
            <w:pPr>
              <w:keepNext w:val="0"/>
              <w:keepLines w:val="0"/>
              <w:pageBreakBefore w:val="0"/>
              <w:widowControl w:val="0"/>
              <w:kinsoku/>
              <w:wordWrap/>
              <w:overflowPunct/>
              <w:topLinePunct w:val="0"/>
              <w:bidi w:val="0"/>
              <w:adjustRightInd/>
              <w:snapToGrid/>
              <w:spacing w:line="260" w:lineRule="exact"/>
              <w:jc w:val="center"/>
              <w:textAlignment w:val="center"/>
              <w:rPr>
                <w:rFonts w:hint="eastAsia" w:ascii="仿宋_GB2312" w:hAnsi="仿宋_GB2312" w:eastAsia="仿宋_GB2312" w:cs="Times New Roman"/>
                <w:color w:val="auto"/>
                <w:kern w:val="2"/>
                <w:sz w:val="24"/>
                <w:szCs w:val="24"/>
                <w:lang w:val="en-US" w:eastAsia="zh-CN" w:bidi="ar-SA"/>
              </w:rPr>
            </w:pPr>
            <w:r>
              <w:rPr>
                <w:rFonts w:hint="eastAsia" w:ascii="宋体" w:hAnsi="宋体" w:cs="宋体"/>
                <w:sz w:val="24"/>
                <w:lang w:bidi="ar"/>
              </w:rPr>
              <w:t>档案光盘</w:t>
            </w:r>
          </w:p>
        </w:tc>
        <w:tc>
          <w:tcPr>
            <w:tcW w:w="4532" w:type="dxa"/>
            <w:shd w:val="clear" w:color="auto" w:fill="auto"/>
            <w:vAlign w:val="center"/>
          </w:tcPr>
          <w:p w14:paraId="2945F48B">
            <w:pPr>
              <w:keepNext w:val="0"/>
              <w:keepLines w:val="0"/>
              <w:pageBreakBefore w:val="0"/>
              <w:widowControl w:val="0"/>
              <w:kinsoku/>
              <w:wordWrap/>
              <w:overflowPunct/>
              <w:topLinePunct w:val="0"/>
              <w:bidi w:val="0"/>
              <w:adjustRightInd/>
              <w:snapToGrid/>
              <w:spacing w:line="260" w:lineRule="exact"/>
              <w:jc w:val="center"/>
              <w:textAlignment w:val="center"/>
              <w:rPr>
                <w:rFonts w:hint="eastAsia" w:ascii="仿宋_GB2312" w:hAnsi="仿宋_GB2312" w:eastAsia="仿宋_GB2312" w:cs="Times New Roman"/>
                <w:color w:val="auto"/>
                <w:kern w:val="2"/>
                <w:sz w:val="24"/>
                <w:szCs w:val="24"/>
                <w:lang w:val="en-US" w:eastAsia="zh-CN" w:bidi="ar-SA"/>
              </w:rPr>
            </w:pPr>
            <w:r>
              <w:rPr>
                <w:rFonts w:hint="eastAsia" w:ascii="宋体" w:hAnsi="宋体" w:cs="宋体"/>
                <w:sz w:val="24"/>
                <w:lang w:bidi="ar"/>
              </w:rPr>
              <w:t>档案数字化</w:t>
            </w:r>
          </w:p>
        </w:tc>
        <w:tc>
          <w:tcPr>
            <w:tcW w:w="1530" w:type="dxa"/>
            <w:vMerge w:val="restart"/>
            <w:vAlign w:val="center"/>
          </w:tcPr>
          <w:p w14:paraId="3F1F89BD">
            <w:pPr>
              <w:keepNext w:val="0"/>
              <w:keepLines w:val="0"/>
              <w:pageBreakBefore w:val="0"/>
              <w:widowControl w:val="0"/>
              <w:kinsoku/>
              <w:wordWrap/>
              <w:overflowPunct/>
              <w:topLinePunct w:val="0"/>
              <w:autoSpaceDE/>
              <w:autoSpaceDN/>
              <w:bidi w:val="0"/>
              <w:spacing w:line="300" w:lineRule="exact"/>
              <w:jc w:val="center"/>
              <w:textAlignment w:val="center"/>
              <w:rPr>
                <w:rFonts w:hint="eastAsia" w:ascii="仿宋" w:hAnsi="仿宋" w:eastAsia="仿宋" w:cs="仿宋"/>
                <w:i w:val="0"/>
                <w:iCs w:val="0"/>
                <w:color w:val="0000FF"/>
                <w:kern w:val="0"/>
                <w:sz w:val="21"/>
                <w:szCs w:val="21"/>
                <w:u w:val="none"/>
                <w:lang w:val="en-US" w:eastAsia="zh-CN" w:bidi="ar"/>
              </w:rPr>
            </w:pPr>
            <w:r>
              <w:rPr>
                <w:rFonts w:hint="eastAsia" w:ascii="宋体" w:hAnsi="宋体" w:cs="宋体"/>
                <w:color w:val="auto"/>
                <w:sz w:val="24"/>
                <w:lang w:bidi="ar"/>
              </w:rPr>
              <w:t>20</w:t>
            </w:r>
            <w:r>
              <w:rPr>
                <w:rFonts w:hint="eastAsia" w:ascii="宋体" w:hAnsi="宋体" w:cs="宋体"/>
                <w:color w:val="auto"/>
                <w:sz w:val="24"/>
                <w:lang w:eastAsia="zh-CN" w:bidi="ar"/>
              </w:rPr>
              <w:t>张</w:t>
            </w:r>
          </w:p>
        </w:tc>
        <w:tc>
          <w:tcPr>
            <w:tcW w:w="1470" w:type="dxa"/>
            <w:vMerge w:val="restart"/>
            <w:vAlign w:val="center"/>
          </w:tcPr>
          <w:p w14:paraId="337830F6">
            <w:pPr>
              <w:pStyle w:val="18"/>
              <w:keepNext w:val="0"/>
              <w:keepLines w:val="0"/>
              <w:pageBreakBefore w:val="0"/>
              <w:widowControl w:val="0"/>
              <w:kinsoku/>
              <w:wordWrap/>
              <w:overflowPunct/>
              <w:topLinePunct w:val="0"/>
              <w:bidi w:val="0"/>
              <w:adjustRightInd/>
              <w:spacing w:after="0" w:line="360" w:lineRule="exact"/>
              <w:ind w:firstLine="211"/>
              <w:textAlignment w:val="auto"/>
              <w:rPr>
                <w:rFonts w:hint="eastAsia" w:ascii="仿宋_GB2312" w:hAnsi="仿宋_GB2312" w:eastAsia="仿宋_GB2312" w:cs="Times New Roman"/>
                <w:color w:val="auto"/>
                <w:kern w:val="2"/>
                <w:sz w:val="24"/>
                <w:szCs w:val="24"/>
                <w:lang w:val="en-US" w:eastAsia="zh-CN" w:bidi="ar-SA"/>
              </w:rPr>
            </w:pPr>
          </w:p>
        </w:tc>
        <w:tc>
          <w:tcPr>
            <w:tcW w:w="1688" w:type="dxa"/>
            <w:vMerge w:val="restart"/>
            <w:vAlign w:val="center"/>
          </w:tcPr>
          <w:p w14:paraId="4FB1770C">
            <w:pPr>
              <w:pStyle w:val="18"/>
              <w:keepNext w:val="0"/>
              <w:keepLines w:val="0"/>
              <w:pageBreakBefore w:val="0"/>
              <w:widowControl w:val="0"/>
              <w:kinsoku/>
              <w:wordWrap/>
              <w:overflowPunct/>
              <w:topLinePunct w:val="0"/>
              <w:bidi w:val="0"/>
              <w:adjustRightInd/>
              <w:spacing w:after="0" w:line="360" w:lineRule="exact"/>
              <w:ind w:firstLine="211"/>
              <w:textAlignment w:val="auto"/>
              <w:rPr>
                <w:rFonts w:hint="eastAsia" w:ascii="仿宋_GB2312" w:hAnsi="仿宋_GB2312" w:eastAsia="仿宋_GB2312" w:cs="Times New Roman"/>
                <w:color w:val="auto"/>
                <w:kern w:val="2"/>
                <w:sz w:val="24"/>
                <w:szCs w:val="24"/>
                <w:lang w:val="en-US" w:eastAsia="zh-CN" w:bidi="ar-SA"/>
              </w:rPr>
            </w:pPr>
          </w:p>
        </w:tc>
      </w:tr>
      <w:tr w14:paraId="41C24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26" w:type="dxa"/>
            <w:vMerge w:val="continue"/>
            <w:vAlign w:val="center"/>
          </w:tcPr>
          <w:p w14:paraId="087B9B66">
            <w:pPr>
              <w:keepNext w:val="0"/>
              <w:keepLines w:val="0"/>
              <w:pageBreakBefore w:val="0"/>
              <w:widowControl w:val="0"/>
              <w:kinsoku/>
              <w:wordWrap/>
              <w:overflowPunct/>
              <w:topLinePunct w:val="0"/>
              <w:bidi w:val="0"/>
              <w:adjustRightInd/>
              <w:snapToGrid/>
              <w:spacing w:line="260" w:lineRule="exact"/>
              <w:jc w:val="center"/>
              <w:rPr>
                <w:rFonts w:hint="eastAsia" w:ascii="仿宋_GB2312" w:hAnsi="仿宋_GB2312" w:eastAsia="仿宋_GB2312" w:cs="Times New Roman"/>
                <w:color w:val="auto"/>
                <w:kern w:val="2"/>
                <w:sz w:val="24"/>
                <w:szCs w:val="24"/>
                <w:lang w:val="en-US" w:eastAsia="zh-CN" w:bidi="ar-SA"/>
              </w:rPr>
            </w:pPr>
          </w:p>
        </w:tc>
        <w:tc>
          <w:tcPr>
            <w:tcW w:w="4532" w:type="dxa"/>
            <w:shd w:val="clear" w:color="auto" w:fill="auto"/>
            <w:vAlign w:val="center"/>
          </w:tcPr>
          <w:p w14:paraId="20D66183">
            <w:pPr>
              <w:keepNext w:val="0"/>
              <w:keepLines w:val="0"/>
              <w:pageBreakBefore w:val="0"/>
              <w:widowControl w:val="0"/>
              <w:kinsoku/>
              <w:wordWrap/>
              <w:overflowPunct/>
              <w:topLinePunct w:val="0"/>
              <w:bidi w:val="0"/>
              <w:adjustRightInd/>
              <w:snapToGrid/>
              <w:spacing w:line="260" w:lineRule="exact"/>
              <w:jc w:val="center"/>
              <w:textAlignment w:val="center"/>
              <w:rPr>
                <w:rFonts w:hint="eastAsia" w:ascii="仿宋_GB2312" w:hAnsi="仿宋_GB2312" w:eastAsia="仿宋_GB2312" w:cs="Times New Roman"/>
                <w:color w:val="auto"/>
                <w:kern w:val="2"/>
                <w:sz w:val="24"/>
                <w:szCs w:val="24"/>
                <w:lang w:val="en-US" w:eastAsia="zh-CN" w:bidi="ar-SA"/>
              </w:rPr>
            </w:pPr>
            <w:r>
              <w:rPr>
                <w:rFonts w:hint="eastAsia" w:ascii="宋体" w:hAnsi="宋体" w:cs="宋体"/>
                <w:sz w:val="24"/>
                <w:lang w:bidi="ar"/>
              </w:rPr>
              <w:t>存储光盘</w:t>
            </w:r>
          </w:p>
        </w:tc>
        <w:tc>
          <w:tcPr>
            <w:tcW w:w="1530" w:type="dxa"/>
            <w:vMerge w:val="continue"/>
            <w:vAlign w:val="center"/>
          </w:tcPr>
          <w:p w14:paraId="03803493">
            <w:pPr>
              <w:keepNext w:val="0"/>
              <w:keepLines w:val="0"/>
              <w:pageBreakBefore w:val="0"/>
              <w:widowControl w:val="0"/>
              <w:kinsoku/>
              <w:wordWrap/>
              <w:overflowPunct/>
              <w:topLinePunct w:val="0"/>
              <w:bidi w:val="0"/>
              <w:adjustRightInd/>
              <w:spacing w:line="360" w:lineRule="exact"/>
              <w:jc w:val="center"/>
              <w:textAlignment w:val="auto"/>
              <w:rPr>
                <w:rFonts w:hint="eastAsia" w:ascii="仿宋" w:hAnsi="仿宋" w:eastAsia="仿宋" w:cs="仿宋"/>
                <w:i w:val="0"/>
                <w:iCs w:val="0"/>
                <w:color w:val="0000FF"/>
                <w:kern w:val="0"/>
                <w:sz w:val="21"/>
                <w:szCs w:val="21"/>
                <w:u w:val="none"/>
                <w:lang w:val="en-US" w:eastAsia="zh-CN" w:bidi="ar"/>
              </w:rPr>
            </w:pPr>
          </w:p>
        </w:tc>
        <w:tc>
          <w:tcPr>
            <w:tcW w:w="1470" w:type="dxa"/>
            <w:vMerge w:val="continue"/>
            <w:vAlign w:val="center"/>
          </w:tcPr>
          <w:p w14:paraId="5EA3C99A">
            <w:pPr>
              <w:pStyle w:val="18"/>
              <w:keepNext w:val="0"/>
              <w:keepLines w:val="0"/>
              <w:pageBreakBefore w:val="0"/>
              <w:widowControl w:val="0"/>
              <w:kinsoku/>
              <w:wordWrap/>
              <w:overflowPunct/>
              <w:topLinePunct w:val="0"/>
              <w:bidi w:val="0"/>
              <w:adjustRightInd/>
              <w:spacing w:after="0" w:line="360" w:lineRule="exact"/>
              <w:ind w:firstLine="211"/>
              <w:textAlignment w:val="auto"/>
              <w:rPr>
                <w:rFonts w:hint="eastAsia" w:ascii="仿宋_GB2312" w:hAnsi="仿宋_GB2312" w:eastAsia="仿宋_GB2312" w:cs="Times New Roman"/>
                <w:color w:val="auto"/>
                <w:kern w:val="2"/>
                <w:sz w:val="24"/>
                <w:szCs w:val="24"/>
                <w:lang w:val="en-US" w:eastAsia="zh-CN" w:bidi="ar-SA"/>
              </w:rPr>
            </w:pPr>
          </w:p>
        </w:tc>
        <w:tc>
          <w:tcPr>
            <w:tcW w:w="1688" w:type="dxa"/>
            <w:vMerge w:val="continue"/>
            <w:vAlign w:val="center"/>
          </w:tcPr>
          <w:p w14:paraId="0AE78CF1">
            <w:pPr>
              <w:pStyle w:val="18"/>
              <w:keepNext w:val="0"/>
              <w:keepLines w:val="0"/>
              <w:pageBreakBefore w:val="0"/>
              <w:widowControl w:val="0"/>
              <w:kinsoku/>
              <w:wordWrap/>
              <w:overflowPunct/>
              <w:topLinePunct w:val="0"/>
              <w:bidi w:val="0"/>
              <w:adjustRightInd/>
              <w:spacing w:after="0" w:line="360" w:lineRule="exact"/>
              <w:ind w:firstLine="211"/>
              <w:textAlignment w:val="auto"/>
              <w:rPr>
                <w:rFonts w:hint="eastAsia" w:ascii="仿宋_GB2312" w:hAnsi="仿宋_GB2312" w:eastAsia="仿宋_GB2312" w:cs="Times New Roman"/>
                <w:color w:val="auto"/>
                <w:kern w:val="2"/>
                <w:sz w:val="24"/>
                <w:szCs w:val="24"/>
                <w:lang w:val="en-US" w:eastAsia="zh-CN" w:bidi="ar-SA"/>
              </w:rPr>
            </w:pPr>
          </w:p>
        </w:tc>
      </w:tr>
      <w:tr w14:paraId="55FCB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9746" w:type="dxa"/>
            <w:gridSpan w:val="5"/>
            <w:vAlign w:val="center"/>
          </w:tcPr>
          <w:p w14:paraId="61F68978">
            <w:pPr>
              <w:widowControl/>
              <w:jc w:val="center"/>
              <w:rPr>
                <w:rStyle w:val="29"/>
                <w:rFonts w:hint="eastAsia" w:ascii="宋体" w:hAnsi="宋体"/>
                <w:color w:val="auto"/>
                <w:szCs w:val="21"/>
              </w:rPr>
            </w:pPr>
            <w:r>
              <w:rPr>
                <w:rStyle w:val="29"/>
                <w:rFonts w:hint="eastAsia" w:ascii="宋体" w:hAnsi="宋体"/>
                <w:color w:val="auto"/>
                <w:szCs w:val="21"/>
              </w:rPr>
              <w:t>合计金额：大写：                             （小写：¥           元）</w:t>
            </w:r>
          </w:p>
        </w:tc>
      </w:tr>
      <w:tr w14:paraId="4ED35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9746" w:type="dxa"/>
            <w:gridSpan w:val="5"/>
            <w:vAlign w:val="center"/>
          </w:tcPr>
          <w:p w14:paraId="333EB44B">
            <w:pPr>
              <w:pStyle w:val="8"/>
              <w:spacing w:line="360" w:lineRule="exact"/>
              <w:rPr>
                <w:rFonts w:hint="eastAsia" w:hAnsi="宋体"/>
                <w:bCs/>
                <w:color w:val="auto"/>
                <w:szCs w:val="21"/>
              </w:rPr>
            </w:pPr>
            <w:r>
              <w:rPr>
                <w:rFonts w:hint="eastAsia" w:hAnsi="宋体"/>
                <w:bCs/>
                <w:color w:val="auto"/>
                <w:szCs w:val="21"/>
              </w:rPr>
              <w:t>服务期限</w:t>
            </w:r>
            <w:r>
              <w:rPr>
                <w:rFonts w:hint="eastAsia" w:hAnsi="宋体"/>
                <w:color w:val="auto"/>
                <w:szCs w:val="21"/>
              </w:rPr>
              <w:t>：</w:t>
            </w:r>
            <w:r>
              <w:rPr>
                <w:rFonts w:hint="eastAsia" w:hAnsi="宋体"/>
                <w:color w:val="auto"/>
                <w:szCs w:val="21"/>
                <w:u w:val="single"/>
              </w:rPr>
              <w:t xml:space="preserve">             </w:t>
            </w:r>
          </w:p>
        </w:tc>
      </w:tr>
      <w:tr w14:paraId="33875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9746" w:type="dxa"/>
            <w:gridSpan w:val="5"/>
            <w:vAlign w:val="center"/>
          </w:tcPr>
          <w:p w14:paraId="299375E2">
            <w:pPr>
              <w:pStyle w:val="8"/>
              <w:spacing w:line="360" w:lineRule="exact"/>
              <w:rPr>
                <w:rFonts w:hint="eastAsia" w:hAnsi="宋体"/>
                <w:color w:val="auto"/>
                <w:szCs w:val="21"/>
              </w:rPr>
            </w:pPr>
            <w:r>
              <w:rPr>
                <w:rFonts w:hint="eastAsia" w:hAnsi="宋体"/>
                <w:color w:val="auto"/>
                <w:szCs w:val="21"/>
              </w:rPr>
              <w:t>服务地点：</w:t>
            </w:r>
            <w:r>
              <w:rPr>
                <w:rFonts w:hint="eastAsia" w:hAnsi="宋体"/>
                <w:color w:val="auto"/>
                <w:szCs w:val="21"/>
                <w:u w:val="single"/>
              </w:rPr>
              <w:t xml:space="preserve">             </w:t>
            </w:r>
          </w:p>
        </w:tc>
      </w:tr>
      <w:tr w14:paraId="4512A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6" w:hRule="atLeast"/>
          <w:jc w:val="center"/>
        </w:trPr>
        <w:tc>
          <w:tcPr>
            <w:tcW w:w="9746" w:type="dxa"/>
            <w:gridSpan w:val="5"/>
            <w:vAlign w:val="center"/>
          </w:tcPr>
          <w:p w14:paraId="0E0CE3E3">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Ansi="宋体" w:eastAsia="仿宋_GB2312"/>
                <w:color w:val="auto"/>
                <w:sz w:val="24"/>
              </w:rPr>
            </w:pPr>
            <w:r>
              <w:rPr>
                <w:rFonts w:hint="eastAsia" w:hAnsi="宋体" w:eastAsia="仿宋_GB2312"/>
                <w:color w:val="auto"/>
                <w:sz w:val="24"/>
              </w:rPr>
              <w:t>报价要求：</w:t>
            </w:r>
          </w:p>
          <w:p w14:paraId="193286F8">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Ansi="宋体" w:eastAsia="仿宋_GB2312"/>
                <w:color w:val="auto"/>
                <w:sz w:val="24"/>
              </w:rPr>
            </w:pPr>
            <w:r>
              <w:rPr>
                <w:rFonts w:hint="eastAsia" w:hAnsi="宋体" w:eastAsia="仿宋_GB2312"/>
                <w:color w:val="auto"/>
                <w:sz w:val="24"/>
              </w:rPr>
              <w:t>1.本项目</w:t>
            </w:r>
            <w:r>
              <w:rPr>
                <w:rFonts w:hint="eastAsia" w:hAnsi="宋体" w:eastAsia="仿宋_GB2312"/>
                <w:color w:val="auto"/>
                <w:sz w:val="24"/>
                <w:lang w:eastAsia="zh-CN"/>
              </w:rPr>
              <w:t>设计</w:t>
            </w:r>
            <w:r>
              <w:rPr>
                <w:rFonts w:hint="eastAsia" w:hAnsi="宋体" w:eastAsia="仿宋_GB2312"/>
                <w:color w:val="auto"/>
                <w:sz w:val="24"/>
              </w:rPr>
              <w:t>、</w:t>
            </w:r>
            <w:r>
              <w:rPr>
                <w:rFonts w:hint="eastAsia" w:hAnsi="宋体" w:eastAsia="仿宋_GB2312"/>
                <w:color w:val="auto"/>
                <w:sz w:val="24"/>
                <w:lang w:eastAsia="zh-CN"/>
              </w:rPr>
              <w:t>拆装</w:t>
            </w:r>
            <w:r>
              <w:rPr>
                <w:rFonts w:hint="eastAsia" w:hAnsi="宋体" w:eastAsia="仿宋_GB2312"/>
                <w:color w:val="auto"/>
                <w:sz w:val="24"/>
              </w:rPr>
              <w:t>调试、验收、培训、售后服务、税金等与本项目有关的可预见及不可预见的一切报价为全包价（含税）。供应商报价包括但不限于货物、专用工具、标准附件备件、运输、保管成本和费用的总和，采购人不再为本项目另付其他任何费用。</w:t>
            </w:r>
          </w:p>
          <w:p w14:paraId="3D390542">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hAnsi="宋体" w:eastAsia="仿宋_GB2312"/>
                <w:color w:val="auto"/>
                <w:sz w:val="24"/>
              </w:rPr>
            </w:pPr>
            <w:r>
              <w:rPr>
                <w:rFonts w:hint="eastAsia" w:hAnsi="宋体" w:eastAsia="仿宋_GB2312"/>
                <w:b/>
                <w:bCs/>
                <w:color w:val="auto"/>
                <w:sz w:val="24"/>
              </w:rPr>
              <w:t>2.投标人的投标</w:t>
            </w:r>
            <w:r>
              <w:rPr>
                <w:rFonts w:hint="eastAsia" w:hAnsi="宋体" w:eastAsia="仿宋_GB2312"/>
                <w:b/>
                <w:bCs/>
                <w:color w:val="auto"/>
                <w:sz w:val="24"/>
                <w:lang w:eastAsia="zh-CN"/>
              </w:rPr>
              <w:t>单</w:t>
            </w:r>
            <w:r>
              <w:rPr>
                <w:rFonts w:hint="eastAsia" w:hAnsi="宋体" w:eastAsia="仿宋_GB2312"/>
                <w:b/>
                <w:bCs/>
                <w:color w:val="auto"/>
                <w:sz w:val="24"/>
              </w:rPr>
              <w:t>价不能超过控制</w:t>
            </w:r>
            <w:r>
              <w:rPr>
                <w:rFonts w:hint="eastAsia" w:hAnsi="宋体" w:eastAsia="仿宋_GB2312"/>
                <w:b/>
                <w:bCs/>
                <w:color w:val="auto"/>
                <w:sz w:val="24"/>
                <w:lang w:eastAsia="zh-CN"/>
              </w:rPr>
              <w:t>单</w:t>
            </w:r>
            <w:r>
              <w:rPr>
                <w:rFonts w:hint="eastAsia" w:hAnsi="宋体" w:eastAsia="仿宋_GB2312"/>
                <w:b/>
                <w:bCs/>
                <w:color w:val="auto"/>
                <w:sz w:val="24"/>
              </w:rPr>
              <w:t>价</w:t>
            </w:r>
            <w:r>
              <w:rPr>
                <w:rFonts w:hint="eastAsia" w:hAnsi="宋体" w:eastAsia="仿宋_GB2312"/>
                <w:b/>
                <w:bCs/>
                <w:color w:val="auto"/>
                <w:sz w:val="24"/>
                <w:lang w:eastAsia="zh-CN"/>
              </w:rPr>
              <w:t>、总价不能超过控制总价</w:t>
            </w:r>
            <w:r>
              <w:rPr>
                <w:rFonts w:hint="eastAsia" w:hAnsi="宋体" w:eastAsia="仿宋_GB2312"/>
                <w:b/>
                <w:bCs/>
                <w:color w:val="auto"/>
                <w:sz w:val="24"/>
              </w:rPr>
              <w:t>，否则报价无效。</w:t>
            </w:r>
          </w:p>
        </w:tc>
      </w:tr>
    </w:tbl>
    <w:p w14:paraId="157BBE59">
      <w:pPr>
        <w:snapToGrid w:val="0"/>
        <w:spacing w:line="340" w:lineRule="exact"/>
        <w:rPr>
          <w:rFonts w:ascii="宋体" w:hAnsi="宋体"/>
          <w:color w:val="auto"/>
          <w:szCs w:val="21"/>
        </w:rPr>
      </w:pPr>
      <w:r>
        <w:rPr>
          <w:rFonts w:hint="eastAsia" w:ascii="宋体" w:hAnsi="宋体"/>
          <w:color w:val="auto"/>
          <w:szCs w:val="21"/>
        </w:rPr>
        <w:t>说明：</w:t>
      </w:r>
    </w:p>
    <w:p w14:paraId="16CE8E9F">
      <w:pPr>
        <w:snapToGrid w:val="0"/>
        <w:spacing w:line="340" w:lineRule="exact"/>
        <w:rPr>
          <w:rFonts w:ascii="宋体" w:hAnsi="宋体"/>
          <w:color w:val="auto"/>
          <w:szCs w:val="21"/>
        </w:rPr>
      </w:pPr>
      <w:r>
        <w:rPr>
          <w:rFonts w:hint="eastAsia" w:ascii="宋体" w:hAnsi="宋体"/>
          <w:color w:val="auto"/>
          <w:szCs w:val="21"/>
        </w:rPr>
        <w:t>1.所有价格均用人民币表示，单位为元，精确到个位数。</w:t>
      </w:r>
    </w:p>
    <w:p w14:paraId="530F5D8B">
      <w:pPr>
        <w:snapToGrid w:val="0"/>
        <w:spacing w:line="340" w:lineRule="exact"/>
        <w:rPr>
          <w:rFonts w:ascii="宋体" w:hAnsi="宋体"/>
          <w:color w:val="auto"/>
          <w:szCs w:val="21"/>
        </w:rPr>
      </w:pPr>
      <w:r>
        <w:rPr>
          <w:rFonts w:hint="eastAsia" w:ascii="宋体" w:hAnsi="宋体"/>
          <w:color w:val="auto"/>
          <w:szCs w:val="21"/>
        </w:rPr>
        <w:t>2.本项目报价采用一次报价、本次报价为最终报价。</w:t>
      </w:r>
    </w:p>
    <w:p w14:paraId="099F0995">
      <w:pPr>
        <w:pStyle w:val="8"/>
        <w:spacing w:line="340" w:lineRule="exact"/>
        <w:rPr>
          <w:rFonts w:hAnsi="宋体"/>
          <w:color w:val="auto"/>
          <w:szCs w:val="21"/>
        </w:rPr>
      </w:pPr>
    </w:p>
    <w:p w14:paraId="145F540C">
      <w:pPr>
        <w:pStyle w:val="8"/>
        <w:spacing w:line="340" w:lineRule="exact"/>
        <w:rPr>
          <w:rFonts w:hAnsi="宋体"/>
          <w:color w:val="auto"/>
          <w:szCs w:val="21"/>
        </w:rPr>
      </w:pPr>
      <w:r>
        <w:rPr>
          <w:rFonts w:hint="eastAsia" w:hAnsi="宋体"/>
          <w:color w:val="auto"/>
          <w:szCs w:val="21"/>
        </w:rPr>
        <w:t>法定代表人或委托代理人（签字）：</w:t>
      </w:r>
      <w:r>
        <w:rPr>
          <w:rFonts w:hint="eastAsia" w:hAnsi="宋体"/>
          <w:color w:val="auto"/>
          <w:szCs w:val="21"/>
          <w:u w:val="single"/>
        </w:rPr>
        <w:t xml:space="preserve">                  </w:t>
      </w:r>
    </w:p>
    <w:p w14:paraId="1A96D505">
      <w:pPr>
        <w:pStyle w:val="8"/>
        <w:spacing w:line="340" w:lineRule="exact"/>
        <w:rPr>
          <w:rFonts w:hAnsi="宋体"/>
          <w:color w:val="auto"/>
          <w:szCs w:val="21"/>
        </w:rPr>
      </w:pPr>
      <w:r>
        <w:rPr>
          <w:rFonts w:hint="eastAsia" w:hAnsi="宋体"/>
          <w:color w:val="auto"/>
          <w:szCs w:val="21"/>
        </w:rPr>
        <w:t>供应商名称（盖章）：</w:t>
      </w:r>
      <w:r>
        <w:rPr>
          <w:rFonts w:hint="eastAsia" w:hAnsi="宋体"/>
          <w:color w:val="auto"/>
          <w:szCs w:val="21"/>
          <w:u w:val="single"/>
        </w:rPr>
        <w:t xml:space="preserve">                              </w:t>
      </w:r>
    </w:p>
    <w:p w14:paraId="017CFB84">
      <w:pPr>
        <w:pStyle w:val="18"/>
        <w:spacing w:after="0" w:line="340" w:lineRule="exact"/>
        <w:ind w:firstLine="0" w:firstLineChars="0"/>
        <w:rPr>
          <w:rFonts w:eastAsia="宋体"/>
          <w:color w:val="auto"/>
          <w:szCs w:val="21"/>
        </w:rPr>
      </w:pPr>
      <w:r>
        <w:rPr>
          <w:rFonts w:hint="eastAsia" w:eastAsia="宋体"/>
          <w:color w:val="auto"/>
          <w:szCs w:val="21"/>
        </w:rPr>
        <w:t xml:space="preserve">日期：     年     月    日 </w:t>
      </w:r>
    </w:p>
    <w:p w14:paraId="021F5F30">
      <w:pPr>
        <w:spacing w:line="360" w:lineRule="auto"/>
        <w:jc w:val="left"/>
        <w:rPr>
          <w:rFonts w:ascii="宋体" w:hAnsi="宋体"/>
          <w:b/>
          <w:sz w:val="24"/>
        </w:rPr>
      </w:pPr>
      <w:r>
        <w:rPr>
          <w:rFonts w:hint="eastAsia" w:ascii="宋体" w:hAnsi="宋体"/>
          <w:b/>
          <w:sz w:val="24"/>
        </w:rPr>
        <w:t>二、声明书（格式）</w:t>
      </w:r>
    </w:p>
    <w:p w14:paraId="5EC5CECF">
      <w:pPr>
        <w:spacing w:line="360" w:lineRule="auto"/>
        <w:jc w:val="center"/>
        <w:rPr>
          <w:rFonts w:ascii="宋体" w:hAnsi="宋体"/>
          <w:b/>
          <w:sz w:val="32"/>
          <w:szCs w:val="32"/>
        </w:rPr>
      </w:pPr>
      <w:r>
        <w:rPr>
          <w:rFonts w:hint="eastAsia" w:ascii="宋体" w:hAnsi="宋体"/>
          <w:b/>
          <w:sz w:val="32"/>
          <w:szCs w:val="32"/>
        </w:rPr>
        <w:t>声明书</w:t>
      </w:r>
    </w:p>
    <w:p w14:paraId="06ECEB18">
      <w:pPr>
        <w:spacing w:line="320" w:lineRule="exact"/>
        <w:jc w:val="center"/>
        <w:rPr>
          <w:rFonts w:ascii="宋体" w:hAnsi="宋体"/>
          <w:sz w:val="24"/>
          <w:szCs w:val="20"/>
        </w:rPr>
      </w:pPr>
    </w:p>
    <w:p w14:paraId="06E6EFBD">
      <w:pPr>
        <w:spacing w:line="360" w:lineRule="auto"/>
        <w:contextualSpacing/>
        <w:rPr>
          <w:rFonts w:ascii="宋体" w:hAnsi="宋体"/>
          <w:szCs w:val="21"/>
        </w:rPr>
      </w:pPr>
      <w:r>
        <w:rPr>
          <w:rFonts w:hint="eastAsia" w:ascii="宋体" w:hAnsi="宋体"/>
          <w:szCs w:val="21"/>
        </w:rPr>
        <w:t>致：</w:t>
      </w:r>
      <w:r>
        <w:rPr>
          <w:rFonts w:hint="eastAsia" w:ascii="宋体" w:hAnsi="宋体"/>
          <w:szCs w:val="21"/>
          <w:u w:val="single"/>
        </w:rPr>
        <w:t xml:space="preserve">             </w:t>
      </w:r>
      <w:r>
        <w:rPr>
          <w:rFonts w:hint="eastAsia" w:ascii="宋体" w:hAnsi="宋体"/>
          <w:szCs w:val="21"/>
        </w:rPr>
        <w:t>：（招标采购单位）</w:t>
      </w:r>
    </w:p>
    <w:p w14:paraId="416619E2">
      <w:pPr>
        <w:spacing w:line="360" w:lineRule="auto"/>
        <w:contextualSpacing/>
        <w:rPr>
          <w:rFonts w:ascii="宋体" w:hAnsi="宋体"/>
          <w:szCs w:val="21"/>
          <w:u w:val="single"/>
        </w:rPr>
      </w:pPr>
      <w:r>
        <w:rPr>
          <w:rFonts w:hint="eastAsia" w:ascii="宋体" w:hAnsi="宋体"/>
          <w:szCs w:val="21"/>
          <w:u w:val="single"/>
        </w:rPr>
        <w:t>（供应商名称）</w:t>
      </w:r>
      <w:r>
        <w:rPr>
          <w:rFonts w:hint="eastAsia" w:ascii="宋体" w:hAnsi="宋体"/>
          <w:szCs w:val="21"/>
        </w:rPr>
        <w:t>系中华人民共和国合法供应商，经营地址</w:t>
      </w:r>
      <w:r>
        <w:rPr>
          <w:rFonts w:hint="eastAsia" w:ascii="宋体" w:hAnsi="宋体"/>
          <w:szCs w:val="21"/>
          <w:u w:val="single"/>
        </w:rPr>
        <w:t xml:space="preserve">                              </w:t>
      </w:r>
      <w:r>
        <w:rPr>
          <w:rFonts w:hint="eastAsia" w:ascii="宋体" w:hAnsi="宋体"/>
          <w:szCs w:val="21"/>
        </w:rPr>
        <w:t>。</w:t>
      </w:r>
    </w:p>
    <w:p w14:paraId="2B68CE58">
      <w:pPr>
        <w:spacing w:line="360" w:lineRule="auto"/>
        <w:contextualSpacing/>
        <w:rPr>
          <w:rFonts w:ascii="宋体" w:hAnsi="宋体"/>
          <w:szCs w:val="21"/>
        </w:rPr>
      </w:pPr>
      <w:r>
        <w:rPr>
          <w:rFonts w:hint="eastAsia" w:ascii="宋体" w:hAnsi="宋体"/>
          <w:szCs w:val="21"/>
        </w:rPr>
        <w:t>我方愿意参加贵方组织的</w:t>
      </w:r>
      <w:r>
        <w:rPr>
          <w:rFonts w:hint="eastAsia" w:ascii="宋体" w:hAnsi="宋体"/>
          <w:szCs w:val="21"/>
          <w:u w:val="single"/>
        </w:rPr>
        <w:t>（项目名称）</w:t>
      </w:r>
      <w:r>
        <w:rPr>
          <w:rFonts w:hint="eastAsia" w:ascii="宋体" w:hAnsi="宋体"/>
          <w:szCs w:val="21"/>
        </w:rPr>
        <w:t>项目的竞标，为便于贵方公正、择优地确定成交供应商及其竞标产品和服务，我方就本次竞标有关事项郑重声明如下：</w:t>
      </w:r>
    </w:p>
    <w:p w14:paraId="4B0A9517">
      <w:pPr>
        <w:spacing w:line="360" w:lineRule="auto"/>
        <w:contextualSpacing/>
        <w:rPr>
          <w:rFonts w:ascii="宋体" w:hAnsi="宋体"/>
          <w:szCs w:val="21"/>
        </w:rPr>
      </w:pPr>
      <w:r>
        <w:rPr>
          <w:rFonts w:hint="eastAsia" w:ascii="宋体" w:hAnsi="宋体"/>
          <w:szCs w:val="21"/>
        </w:rPr>
        <w:t>1.我方向贵方提交的所有响应文件、资料都是准确的和真实的。</w:t>
      </w:r>
    </w:p>
    <w:p w14:paraId="0051E5A2">
      <w:pPr>
        <w:spacing w:line="360" w:lineRule="auto"/>
        <w:contextualSpacing/>
        <w:rPr>
          <w:rFonts w:ascii="宋体" w:hAnsi="宋体"/>
          <w:szCs w:val="21"/>
        </w:rPr>
      </w:pPr>
      <w:r>
        <w:rPr>
          <w:rFonts w:hint="eastAsia" w:ascii="宋体" w:hAnsi="宋体"/>
          <w:szCs w:val="21"/>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42715D78">
      <w:pPr>
        <w:spacing w:line="360" w:lineRule="auto"/>
        <w:contextualSpacing/>
        <w:rPr>
          <w:rFonts w:ascii="宋体" w:hAnsi="宋体"/>
          <w:szCs w:val="21"/>
        </w:rPr>
      </w:pPr>
      <w:r>
        <w:rPr>
          <w:rFonts w:hint="eastAsia" w:ascii="宋体" w:hAnsi="宋体"/>
          <w:szCs w:val="21"/>
        </w:rPr>
        <w:t>3.在此，我方宣布同意如下：</w:t>
      </w:r>
    </w:p>
    <w:p w14:paraId="4FFAE544">
      <w:pPr>
        <w:spacing w:line="360" w:lineRule="auto"/>
        <w:contextualSpacing/>
        <w:rPr>
          <w:rFonts w:ascii="宋体" w:hAnsi="宋体"/>
          <w:szCs w:val="21"/>
        </w:rPr>
      </w:pPr>
      <w:r>
        <w:rPr>
          <w:rFonts w:hint="eastAsia" w:ascii="宋体" w:hAnsi="宋体"/>
          <w:szCs w:val="21"/>
        </w:rPr>
        <w:t>（1）将按采购文件的约定履行合同责任和义务；</w:t>
      </w:r>
    </w:p>
    <w:p w14:paraId="76C1DB6E">
      <w:pPr>
        <w:spacing w:line="360" w:lineRule="auto"/>
        <w:contextualSpacing/>
        <w:rPr>
          <w:rFonts w:ascii="宋体" w:hAnsi="宋体"/>
          <w:szCs w:val="21"/>
        </w:rPr>
      </w:pPr>
      <w:r>
        <w:rPr>
          <w:rFonts w:hint="eastAsia" w:ascii="宋体" w:hAnsi="宋体"/>
          <w:szCs w:val="21"/>
        </w:rPr>
        <w:t>（2）已详细审查全部响应文件，包括补遗文件（如有）；</w:t>
      </w:r>
    </w:p>
    <w:p w14:paraId="07987B04">
      <w:pPr>
        <w:spacing w:line="360" w:lineRule="auto"/>
        <w:contextualSpacing/>
        <w:rPr>
          <w:rFonts w:ascii="宋体" w:hAnsi="宋体"/>
          <w:szCs w:val="21"/>
        </w:rPr>
      </w:pPr>
      <w:r>
        <w:rPr>
          <w:rFonts w:hint="eastAsia" w:ascii="宋体" w:hAnsi="宋体"/>
          <w:szCs w:val="21"/>
        </w:rPr>
        <w:t>（3）同意提供按照贵方可能要求的与项目有关的一切数据或资料；</w:t>
      </w:r>
    </w:p>
    <w:p w14:paraId="31206FCD">
      <w:pPr>
        <w:spacing w:line="360" w:lineRule="auto"/>
        <w:contextualSpacing/>
        <w:rPr>
          <w:rFonts w:ascii="宋体" w:hAnsi="宋体"/>
          <w:szCs w:val="21"/>
        </w:rPr>
      </w:pPr>
      <w:r>
        <w:rPr>
          <w:rFonts w:hint="eastAsia" w:ascii="宋体" w:hAnsi="宋体"/>
          <w:szCs w:val="21"/>
        </w:rPr>
        <w:t>（4）响应采购文件规定的竞标有效期。</w:t>
      </w:r>
    </w:p>
    <w:p w14:paraId="67AFA4EA">
      <w:pPr>
        <w:spacing w:line="360" w:lineRule="auto"/>
        <w:contextualSpacing/>
        <w:rPr>
          <w:rFonts w:ascii="宋体" w:hAnsi="宋体"/>
          <w:szCs w:val="21"/>
        </w:rPr>
      </w:pPr>
      <w:r>
        <w:rPr>
          <w:rFonts w:hint="eastAsia" w:ascii="宋体" w:hAnsi="宋体"/>
          <w:szCs w:val="21"/>
        </w:rPr>
        <w:t>4.我方承诺:</w:t>
      </w:r>
    </w:p>
    <w:p w14:paraId="32101C02">
      <w:pPr>
        <w:spacing w:line="360" w:lineRule="auto"/>
        <w:contextualSpacing/>
        <w:rPr>
          <w:rFonts w:ascii="宋体" w:hAnsi="宋体"/>
          <w:szCs w:val="21"/>
        </w:rPr>
      </w:pPr>
      <w:r>
        <w:rPr>
          <w:rFonts w:hint="eastAsia" w:ascii="宋体" w:hAnsi="宋体"/>
          <w:szCs w:val="21"/>
        </w:rPr>
        <w:t>（1）我公司符合《中华人民共和国政府采购法》第二十二条规定：</w:t>
      </w:r>
    </w:p>
    <w:p w14:paraId="5925A8D9">
      <w:pPr>
        <w:spacing w:line="360" w:lineRule="auto"/>
        <w:contextualSpacing/>
        <w:rPr>
          <w:rFonts w:ascii="宋体" w:hAnsi="宋体"/>
          <w:szCs w:val="21"/>
        </w:rPr>
      </w:pPr>
      <w:r>
        <w:rPr>
          <w:rFonts w:ascii="宋体" w:hAnsi="宋体"/>
          <w:szCs w:val="21"/>
        </w:rPr>
        <w:fldChar w:fldCharType="begin"/>
      </w:r>
      <w:r>
        <w:rPr>
          <w:rFonts w:ascii="宋体" w:hAnsi="宋体"/>
          <w:szCs w:val="21"/>
        </w:rPr>
        <w:instrText xml:space="preserve"> = 1 \* GB3 \* MERGEFORMAT </w:instrText>
      </w:r>
      <w:r>
        <w:rPr>
          <w:rFonts w:ascii="宋体" w:hAnsi="宋体"/>
          <w:szCs w:val="21"/>
        </w:rPr>
        <w:fldChar w:fldCharType="separate"/>
      </w:r>
      <w:r>
        <w:rPr>
          <w:rFonts w:hint="eastAsia" w:ascii="宋体" w:hAnsi="宋体"/>
          <w:szCs w:val="21"/>
        </w:rPr>
        <w:t>①</w:t>
      </w:r>
      <w:r>
        <w:rPr>
          <w:rFonts w:ascii="宋体" w:hAnsi="宋体"/>
          <w:szCs w:val="21"/>
        </w:rPr>
        <w:fldChar w:fldCharType="end"/>
      </w:r>
      <w:r>
        <w:rPr>
          <w:rFonts w:hint="eastAsia" w:ascii="宋体" w:hAnsi="宋体"/>
          <w:szCs w:val="21"/>
        </w:rPr>
        <w:t>具有独立承担民事责任的能力；</w:t>
      </w:r>
    </w:p>
    <w:p w14:paraId="119491E0">
      <w:pPr>
        <w:spacing w:line="360" w:lineRule="auto"/>
        <w:contextualSpacing/>
        <w:rPr>
          <w:rFonts w:ascii="宋体" w:hAnsi="宋体"/>
          <w:szCs w:val="21"/>
        </w:rPr>
      </w:pPr>
      <w:r>
        <w:rPr>
          <w:rFonts w:ascii="宋体" w:hAnsi="宋体"/>
          <w:szCs w:val="21"/>
        </w:rPr>
        <w:fldChar w:fldCharType="begin"/>
      </w:r>
      <w:r>
        <w:rPr>
          <w:rFonts w:ascii="宋体" w:hAnsi="宋体"/>
          <w:szCs w:val="21"/>
        </w:rPr>
        <w:instrText xml:space="preserve"> = 2 \* GB3 \* MERGEFORMAT </w:instrText>
      </w:r>
      <w:r>
        <w:rPr>
          <w:rFonts w:ascii="宋体" w:hAnsi="宋体"/>
          <w:szCs w:val="21"/>
        </w:rPr>
        <w:fldChar w:fldCharType="separate"/>
      </w:r>
      <w:r>
        <w:rPr>
          <w:rFonts w:hint="eastAsia" w:ascii="宋体" w:hAnsi="宋体"/>
          <w:szCs w:val="21"/>
        </w:rPr>
        <w:t>②</w:t>
      </w:r>
      <w:r>
        <w:rPr>
          <w:rFonts w:ascii="宋体" w:hAnsi="宋体"/>
          <w:szCs w:val="21"/>
        </w:rPr>
        <w:fldChar w:fldCharType="end"/>
      </w:r>
      <w:r>
        <w:rPr>
          <w:rFonts w:hint="eastAsia" w:ascii="宋体" w:hAnsi="宋体"/>
          <w:szCs w:val="21"/>
        </w:rPr>
        <w:t>具有良好的商业信誉和健全的财务会计制度；</w:t>
      </w:r>
    </w:p>
    <w:p w14:paraId="2892AE0B">
      <w:pPr>
        <w:spacing w:line="360" w:lineRule="auto"/>
        <w:contextualSpacing/>
        <w:rPr>
          <w:rFonts w:ascii="宋体" w:hAnsi="宋体"/>
          <w:szCs w:val="21"/>
        </w:rPr>
      </w:pPr>
      <w:r>
        <w:rPr>
          <w:rFonts w:ascii="宋体" w:hAnsi="宋体"/>
          <w:szCs w:val="21"/>
        </w:rPr>
        <w:fldChar w:fldCharType="begin"/>
      </w:r>
      <w:r>
        <w:rPr>
          <w:rFonts w:ascii="宋体" w:hAnsi="宋体"/>
          <w:szCs w:val="21"/>
        </w:rPr>
        <w:instrText xml:space="preserve"> = 3 \* GB3 \* MERGEFORMAT </w:instrText>
      </w:r>
      <w:r>
        <w:rPr>
          <w:rFonts w:ascii="宋体" w:hAnsi="宋体"/>
          <w:szCs w:val="21"/>
        </w:rPr>
        <w:fldChar w:fldCharType="separate"/>
      </w:r>
      <w:r>
        <w:rPr>
          <w:rFonts w:hint="eastAsia" w:ascii="宋体" w:hAnsi="宋体"/>
          <w:szCs w:val="21"/>
        </w:rPr>
        <w:t>③</w:t>
      </w:r>
      <w:r>
        <w:rPr>
          <w:rFonts w:ascii="宋体" w:hAnsi="宋体"/>
          <w:szCs w:val="21"/>
        </w:rPr>
        <w:fldChar w:fldCharType="end"/>
      </w:r>
      <w:r>
        <w:rPr>
          <w:rFonts w:hint="eastAsia" w:ascii="宋体" w:hAnsi="宋体"/>
          <w:szCs w:val="21"/>
        </w:rPr>
        <w:t>具有履行合同所必需的设备和专业技术能力；</w:t>
      </w:r>
    </w:p>
    <w:p w14:paraId="66414341">
      <w:pPr>
        <w:spacing w:line="360" w:lineRule="auto"/>
        <w:contextualSpacing/>
        <w:rPr>
          <w:rFonts w:ascii="宋体" w:hAnsi="宋体"/>
          <w:szCs w:val="21"/>
        </w:rPr>
      </w:pPr>
      <w:r>
        <w:rPr>
          <w:rFonts w:hint="eastAsia" w:ascii="宋体" w:hAnsi="宋体"/>
          <w:szCs w:val="21"/>
        </w:rPr>
        <w:fldChar w:fldCharType="begin"/>
      </w:r>
      <w:r>
        <w:rPr>
          <w:rFonts w:hint="eastAsia" w:ascii="宋体" w:hAnsi="宋体"/>
          <w:szCs w:val="21"/>
        </w:rPr>
        <w:instrText xml:space="preserve"> = 4 \* GB3 \* MERGEFORMAT </w:instrText>
      </w:r>
      <w:r>
        <w:rPr>
          <w:rFonts w:hint="eastAsia" w:ascii="宋体" w:hAnsi="宋体"/>
          <w:szCs w:val="21"/>
        </w:rPr>
        <w:fldChar w:fldCharType="separate"/>
      </w:r>
      <w:r>
        <w:rPr>
          <w:rFonts w:hint="eastAsia" w:ascii="宋体" w:hAnsi="宋体"/>
          <w:szCs w:val="21"/>
        </w:rPr>
        <w:t>④</w:t>
      </w:r>
      <w:r>
        <w:rPr>
          <w:rFonts w:hint="eastAsia" w:ascii="宋体" w:hAnsi="宋体"/>
          <w:szCs w:val="21"/>
        </w:rPr>
        <w:fldChar w:fldCharType="end"/>
      </w:r>
      <w:r>
        <w:rPr>
          <w:rFonts w:hint="eastAsia" w:ascii="宋体" w:hAnsi="宋体"/>
          <w:szCs w:val="21"/>
        </w:rPr>
        <w:t>有依法缴纳税收和社会保障资金的良好记录；</w:t>
      </w:r>
    </w:p>
    <w:p w14:paraId="4D281E94">
      <w:pPr>
        <w:spacing w:line="360" w:lineRule="auto"/>
        <w:contextualSpacing/>
        <w:rPr>
          <w:rFonts w:ascii="宋体" w:hAnsi="宋体"/>
          <w:szCs w:val="21"/>
        </w:rPr>
      </w:pPr>
      <w:r>
        <w:rPr>
          <w:rFonts w:hint="eastAsia" w:ascii="宋体" w:hAnsi="宋体"/>
          <w:szCs w:val="21"/>
        </w:rPr>
        <w:fldChar w:fldCharType="begin"/>
      </w:r>
      <w:r>
        <w:rPr>
          <w:rFonts w:hint="eastAsia" w:ascii="宋体" w:hAnsi="宋体"/>
          <w:szCs w:val="21"/>
        </w:rPr>
        <w:instrText xml:space="preserve"> = 5 \* GB3 \* MERGEFORMAT </w:instrText>
      </w:r>
      <w:r>
        <w:rPr>
          <w:rFonts w:hint="eastAsia" w:ascii="宋体" w:hAnsi="宋体"/>
          <w:szCs w:val="21"/>
        </w:rPr>
        <w:fldChar w:fldCharType="separate"/>
      </w:r>
      <w:r>
        <w:rPr>
          <w:rFonts w:hint="eastAsia" w:ascii="宋体" w:hAnsi="宋体"/>
          <w:szCs w:val="21"/>
        </w:rPr>
        <w:t>⑤</w:t>
      </w:r>
      <w:r>
        <w:rPr>
          <w:rFonts w:hint="eastAsia" w:ascii="宋体" w:hAnsi="宋体"/>
          <w:szCs w:val="21"/>
        </w:rPr>
        <w:fldChar w:fldCharType="end"/>
      </w:r>
      <w:r>
        <w:rPr>
          <w:rFonts w:hint="eastAsia" w:ascii="宋体" w:hAnsi="宋体"/>
          <w:szCs w:val="21"/>
        </w:rPr>
        <w:t>参加采购活动前三年内，在经营活动中没有重大违法记录；</w:t>
      </w:r>
    </w:p>
    <w:p w14:paraId="6A3771C3">
      <w:pPr>
        <w:spacing w:line="360" w:lineRule="auto"/>
        <w:contextualSpacing/>
        <w:rPr>
          <w:rFonts w:ascii="宋体" w:hAnsi="宋体"/>
          <w:szCs w:val="21"/>
        </w:rPr>
      </w:pPr>
      <w:r>
        <w:rPr>
          <w:rFonts w:hint="eastAsia" w:ascii="宋体" w:hAnsi="宋体"/>
          <w:szCs w:val="21"/>
        </w:rPr>
        <w:fldChar w:fldCharType="begin"/>
      </w:r>
      <w:r>
        <w:rPr>
          <w:rFonts w:hint="eastAsia" w:ascii="宋体" w:hAnsi="宋体"/>
          <w:szCs w:val="21"/>
        </w:rPr>
        <w:instrText xml:space="preserve"> = 6 \* GB3 \* MERGEFORMAT </w:instrText>
      </w:r>
      <w:r>
        <w:rPr>
          <w:rFonts w:hint="eastAsia" w:ascii="宋体" w:hAnsi="宋体"/>
          <w:szCs w:val="21"/>
        </w:rPr>
        <w:fldChar w:fldCharType="separate"/>
      </w:r>
      <w:r>
        <w:rPr>
          <w:rFonts w:hint="eastAsia" w:ascii="宋体" w:hAnsi="宋体"/>
          <w:szCs w:val="21"/>
        </w:rPr>
        <w:t>⑥</w:t>
      </w:r>
      <w:r>
        <w:rPr>
          <w:rFonts w:hint="eastAsia" w:ascii="宋体" w:hAnsi="宋体"/>
          <w:szCs w:val="21"/>
        </w:rPr>
        <w:fldChar w:fldCharType="end"/>
      </w:r>
      <w:r>
        <w:rPr>
          <w:rFonts w:hint="eastAsia" w:ascii="宋体" w:hAnsi="宋体"/>
          <w:szCs w:val="21"/>
        </w:rPr>
        <w:t>法律、行政法规规定的其他条件。</w:t>
      </w:r>
    </w:p>
    <w:p w14:paraId="10B28699">
      <w:pPr>
        <w:spacing w:line="360" w:lineRule="auto"/>
        <w:contextualSpacing/>
        <w:rPr>
          <w:rFonts w:ascii="宋体" w:hAnsi="宋体"/>
          <w:szCs w:val="21"/>
        </w:rPr>
      </w:pPr>
      <w:r>
        <w:rPr>
          <w:rFonts w:hint="eastAsia" w:ascii="宋体" w:hAnsi="宋体"/>
          <w:szCs w:val="21"/>
        </w:rPr>
        <w:t>（2）我公司无下列相互串通投标的情形：</w:t>
      </w:r>
    </w:p>
    <w:p w14:paraId="65D04D1E">
      <w:pPr>
        <w:spacing w:line="360" w:lineRule="auto"/>
        <w:contextualSpacing/>
        <w:rPr>
          <w:rFonts w:ascii="宋体" w:hAnsi="宋体"/>
          <w:szCs w:val="21"/>
        </w:rPr>
      </w:pPr>
      <w:r>
        <w:rPr>
          <w:rFonts w:ascii="宋体" w:hAnsi="宋体"/>
          <w:szCs w:val="21"/>
        </w:rPr>
        <w:fldChar w:fldCharType="begin"/>
      </w:r>
      <w:r>
        <w:rPr>
          <w:rFonts w:ascii="宋体" w:hAnsi="宋体"/>
          <w:szCs w:val="21"/>
        </w:rPr>
        <w:instrText xml:space="preserve"> = 1 \* GB3 \* MERGEFORMAT </w:instrText>
      </w:r>
      <w:r>
        <w:rPr>
          <w:rFonts w:ascii="宋体" w:hAnsi="宋体"/>
          <w:szCs w:val="21"/>
        </w:rPr>
        <w:fldChar w:fldCharType="separate"/>
      </w:r>
      <w:r>
        <w:rPr>
          <w:rFonts w:hint="eastAsia" w:ascii="宋体" w:hAnsi="宋体"/>
          <w:szCs w:val="21"/>
        </w:rPr>
        <w:t>①</w:t>
      </w:r>
      <w:r>
        <w:rPr>
          <w:rFonts w:ascii="宋体" w:hAnsi="宋体"/>
          <w:szCs w:val="21"/>
        </w:rPr>
        <w:fldChar w:fldCharType="end"/>
      </w:r>
      <w:r>
        <w:rPr>
          <w:rFonts w:hint="eastAsia" w:ascii="宋体" w:hAnsi="宋体"/>
          <w:szCs w:val="21"/>
        </w:rPr>
        <w:t>不同投标人的投标文件由同一单位或者个人编制；或不同投标人报名的IP地址一致的；</w:t>
      </w:r>
    </w:p>
    <w:p w14:paraId="3F0FD666">
      <w:pPr>
        <w:spacing w:line="360" w:lineRule="auto"/>
        <w:contextualSpacing/>
        <w:rPr>
          <w:rFonts w:ascii="宋体" w:hAnsi="宋体"/>
          <w:szCs w:val="21"/>
        </w:rPr>
      </w:pPr>
      <w:r>
        <w:rPr>
          <w:rFonts w:ascii="宋体" w:hAnsi="宋体"/>
          <w:szCs w:val="21"/>
        </w:rPr>
        <w:fldChar w:fldCharType="begin"/>
      </w:r>
      <w:r>
        <w:rPr>
          <w:rFonts w:ascii="宋体" w:hAnsi="宋体"/>
          <w:szCs w:val="21"/>
        </w:rPr>
        <w:instrText xml:space="preserve"> = 2 \* GB3 \* MERGEFORMAT </w:instrText>
      </w:r>
      <w:r>
        <w:rPr>
          <w:rFonts w:ascii="宋体" w:hAnsi="宋体"/>
          <w:szCs w:val="21"/>
        </w:rPr>
        <w:fldChar w:fldCharType="separate"/>
      </w:r>
      <w:r>
        <w:rPr>
          <w:rFonts w:hint="eastAsia" w:ascii="宋体" w:hAnsi="宋体"/>
          <w:szCs w:val="21"/>
        </w:rPr>
        <w:t>②</w:t>
      </w:r>
      <w:r>
        <w:rPr>
          <w:rFonts w:ascii="宋体" w:hAnsi="宋体"/>
          <w:szCs w:val="21"/>
        </w:rPr>
        <w:fldChar w:fldCharType="end"/>
      </w:r>
      <w:r>
        <w:rPr>
          <w:rFonts w:hint="eastAsia" w:ascii="宋体" w:hAnsi="宋体"/>
          <w:szCs w:val="21"/>
        </w:rPr>
        <w:t>不同投标人委托同一单位或者个人办理投标事宜；</w:t>
      </w:r>
    </w:p>
    <w:p w14:paraId="220D8816">
      <w:pPr>
        <w:spacing w:line="360" w:lineRule="auto"/>
        <w:contextualSpacing/>
        <w:rPr>
          <w:rFonts w:ascii="宋体" w:hAnsi="宋体"/>
          <w:szCs w:val="21"/>
        </w:rPr>
      </w:pPr>
      <w:r>
        <w:rPr>
          <w:rFonts w:ascii="宋体" w:hAnsi="宋体"/>
          <w:szCs w:val="21"/>
        </w:rPr>
        <w:fldChar w:fldCharType="begin"/>
      </w:r>
      <w:r>
        <w:rPr>
          <w:rFonts w:ascii="宋体" w:hAnsi="宋体"/>
          <w:szCs w:val="21"/>
        </w:rPr>
        <w:instrText xml:space="preserve"> = 3 \* GB3 \* MERGEFORMAT </w:instrText>
      </w:r>
      <w:r>
        <w:rPr>
          <w:rFonts w:ascii="宋体" w:hAnsi="宋体"/>
          <w:szCs w:val="21"/>
        </w:rPr>
        <w:fldChar w:fldCharType="separate"/>
      </w:r>
      <w:r>
        <w:rPr>
          <w:rFonts w:hint="eastAsia" w:ascii="宋体" w:hAnsi="宋体"/>
          <w:szCs w:val="21"/>
        </w:rPr>
        <w:t>③</w:t>
      </w:r>
      <w:r>
        <w:rPr>
          <w:rFonts w:ascii="宋体" w:hAnsi="宋体"/>
          <w:szCs w:val="21"/>
        </w:rPr>
        <w:fldChar w:fldCharType="end"/>
      </w:r>
      <w:r>
        <w:rPr>
          <w:rFonts w:hint="eastAsia" w:ascii="宋体" w:hAnsi="宋体"/>
          <w:szCs w:val="21"/>
        </w:rPr>
        <w:t>不同的投标人的投标文件载明的项目管理员为同一个人；</w:t>
      </w:r>
    </w:p>
    <w:p w14:paraId="17BA1046">
      <w:pPr>
        <w:spacing w:line="360" w:lineRule="auto"/>
        <w:contextualSpacing/>
        <w:rPr>
          <w:rFonts w:ascii="宋体" w:hAnsi="宋体"/>
          <w:szCs w:val="21"/>
        </w:rPr>
      </w:pPr>
      <w:r>
        <w:rPr>
          <w:rFonts w:hint="eastAsia" w:ascii="宋体" w:hAnsi="宋体"/>
          <w:szCs w:val="21"/>
        </w:rPr>
        <w:fldChar w:fldCharType="begin"/>
      </w:r>
      <w:r>
        <w:rPr>
          <w:rFonts w:hint="eastAsia" w:ascii="宋体" w:hAnsi="宋体"/>
          <w:szCs w:val="21"/>
        </w:rPr>
        <w:instrText xml:space="preserve"> = 4 \* GB3 \* MERGEFORMAT </w:instrText>
      </w:r>
      <w:r>
        <w:rPr>
          <w:rFonts w:hint="eastAsia" w:ascii="宋体" w:hAnsi="宋体"/>
          <w:szCs w:val="21"/>
        </w:rPr>
        <w:fldChar w:fldCharType="separate"/>
      </w:r>
      <w:r>
        <w:rPr>
          <w:rFonts w:hint="eastAsia" w:ascii="宋体" w:hAnsi="宋体"/>
          <w:szCs w:val="21"/>
        </w:rPr>
        <w:t>④</w:t>
      </w:r>
      <w:r>
        <w:rPr>
          <w:rFonts w:hint="eastAsia" w:ascii="宋体" w:hAnsi="宋体"/>
          <w:szCs w:val="21"/>
        </w:rPr>
        <w:fldChar w:fldCharType="end"/>
      </w:r>
      <w:r>
        <w:rPr>
          <w:rFonts w:hint="eastAsia" w:ascii="宋体" w:hAnsi="宋体"/>
          <w:szCs w:val="21"/>
        </w:rPr>
        <w:t>不同投标人的投标文件异常一致或投标报价呈规律性差异；</w:t>
      </w:r>
    </w:p>
    <w:p w14:paraId="3648CF91">
      <w:pPr>
        <w:spacing w:line="360" w:lineRule="auto"/>
        <w:contextualSpacing/>
        <w:rPr>
          <w:rFonts w:ascii="宋体" w:hAnsi="宋体"/>
          <w:szCs w:val="21"/>
        </w:rPr>
      </w:pPr>
      <w:r>
        <w:rPr>
          <w:rFonts w:hint="eastAsia" w:ascii="宋体" w:hAnsi="宋体"/>
          <w:szCs w:val="21"/>
        </w:rPr>
        <w:fldChar w:fldCharType="begin"/>
      </w:r>
      <w:r>
        <w:rPr>
          <w:rFonts w:hint="eastAsia" w:ascii="宋体" w:hAnsi="宋体"/>
          <w:szCs w:val="21"/>
        </w:rPr>
        <w:instrText xml:space="preserve"> = 5 \* GB3 \* MERGEFORMAT </w:instrText>
      </w:r>
      <w:r>
        <w:rPr>
          <w:rFonts w:hint="eastAsia" w:ascii="宋体" w:hAnsi="宋体"/>
          <w:szCs w:val="21"/>
        </w:rPr>
        <w:fldChar w:fldCharType="separate"/>
      </w:r>
      <w:r>
        <w:rPr>
          <w:rFonts w:hint="eastAsia" w:ascii="宋体" w:hAnsi="宋体"/>
          <w:szCs w:val="21"/>
        </w:rPr>
        <w:t>⑤</w:t>
      </w:r>
      <w:r>
        <w:rPr>
          <w:rFonts w:hint="eastAsia" w:ascii="宋体" w:hAnsi="宋体"/>
          <w:szCs w:val="21"/>
        </w:rPr>
        <w:fldChar w:fldCharType="end"/>
      </w:r>
      <w:r>
        <w:rPr>
          <w:rFonts w:hint="eastAsia" w:ascii="宋体" w:hAnsi="宋体"/>
          <w:szCs w:val="21"/>
        </w:rPr>
        <w:t>不同投标人的投标文件相互混装。</w:t>
      </w:r>
    </w:p>
    <w:p w14:paraId="2FE05ECD">
      <w:pPr>
        <w:spacing w:line="360" w:lineRule="auto"/>
        <w:contextualSpacing/>
        <w:rPr>
          <w:rFonts w:ascii="宋体" w:hAnsi="宋体"/>
          <w:szCs w:val="21"/>
        </w:rPr>
      </w:pPr>
      <w:r>
        <w:rPr>
          <w:rFonts w:hint="eastAsia" w:ascii="宋体" w:hAnsi="宋体"/>
          <w:szCs w:val="21"/>
        </w:rPr>
        <w:t>（3）我公司承诺无下列恶意串通的情形：</w:t>
      </w:r>
    </w:p>
    <w:p w14:paraId="7F156B7F">
      <w:pPr>
        <w:spacing w:line="360" w:lineRule="auto"/>
        <w:contextualSpacing/>
        <w:rPr>
          <w:rFonts w:ascii="宋体" w:hAnsi="宋体"/>
          <w:szCs w:val="21"/>
        </w:rPr>
      </w:pPr>
      <w:r>
        <w:rPr>
          <w:rFonts w:ascii="宋体" w:hAnsi="宋体"/>
          <w:szCs w:val="21"/>
        </w:rPr>
        <w:fldChar w:fldCharType="begin"/>
      </w:r>
      <w:r>
        <w:rPr>
          <w:rFonts w:ascii="宋体" w:hAnsi="宋体"/>
          <w:szCs w:val="21"/>
        </w:rPr>
        <w:instrText xml:space="preserve"> = 1 \* GB3 \* MERGEFORMAT </w:instrText>
      </w:r>
      <w:r>
        <w:rPr>
          <w:rFonts w:ascii="宋体" w:hAnsi="宋体"/>
          <w:szCs w:val="21"/>
        </w:rPr>
        <w:fldChar w:fldCharType="separate"/>
      </w:r>
      <w:r>
        <w:rPr>
          <w:rFonts w:hint="eastAsia" w:ascii="宋体" w:hAnsi="宋体"/>
          <w:szCs w:val="21"/>
        </w:rPr>
        <w:t>①</w:t>
      </w:r>
      <w:r>
        <w:rPr>
          <w:rFonts w:ascii="宋体" w:hAnsi="宋体"/>
          <w:szCs w:val="21"/>
        </w:rPr>
        <w:fldChar w:fldCharType="end"/>
      </w:r>
      <w:r>
        <w:rPr>
          <w:rFonts w:hint="eastAsia" w:ascii="宋体" w:hAnsi="宋体"/>
          <w:szCs w:val="21"/>
        </w:rPr>
        <w:t>供应商直接或者间接从采购人处获得其他供应商的相关信息并修改其投标文件或者响应文件；</w:t>
      </w:r>
    </w:p>
    <w:p w14:paraId="1CE409ED">
      <w:pPr>
        <w:spacing w:line="360" w:lineRule="auto"/>
        <w:contextualSpacing/>
        <w:rPr>
          <w:rFonts w:ascii="宋体" w:hAnsi="宋体"/>
          <w:szCs w:val="21"/>
        </w:rPr>
      </w:pPr>
      <w:r>
        <w:rPr>
          <w:rFonts w:ascii="宋体" w:hAnsi="宋体"/>
          <w:szCs w:val="21"/>
        </w:rPr>
        <w:fldChar w:fldCharType="begin"/>
      </w:r>
      <w:r>
        <w:rPr>
          <w:rFonts w:ascii="宋体" w:hAnsi="宋体"/>
          <w:szCs w:val="21"/>
        </w:rPr>
        <w:instrText xml:space="preserve"> = 2 \* GB3 \* MERGEFORMAT </w:instrText>
      </w:r>
      <w:r>
        <w:rPr>
          <w:rFonts w:ascii="宋体" w:hAnsi="宋体"/>
          <w:szCs w:val="21"/>
        </w:rPr>
        <w:fldChar w:fldCharType="separate"/>
      </w:r>
      <w:r>
        <w:rPr>
          <w:rFonts w:hint="eastAsia" w:ascii="宋体" w:hAnsi="宋体"/>
          <w:szCs w:val="21"/>
        </w:rPr>
        <w:t>②</w:t>
      </w:r>
      <w:r>
        <w:rPr>
          <w:rFonts w:ascii="宋体" w:hAnsi="宋体"/>
          <w:szCs w:val="21"/>
        </w:rPr>
        <w:fldChar w:fldCharType="end"/>
      </w:r>
      <w:r>
        <w:rPr>
          <w:rFonts w:hint="eastAsia" w:ascii="宋体" w:hAnsi="宋体"/>
          <w:szCs w:val="21"/>
        </w:rPr>
        <w:t>供应商按照采购人的授意撤换、修改投标文件或者响应文件；</w:t>
      </w:r>
    </w:p>
    <w:p w14:paraId="23DF39F7">
      <w:pPr>
        <w:spacing w:line="360" w:lineRule="auto"/>
        <w:contextualSpacing/>
        <w:rPr>
          <w:rFonts w:ascii="宋体" w:hAnsi="宋体"/>
          <w:szCs w:val="21"/>
        </w:rPr>
      </w:pPr>
      <w:r>
        <w:rPr>
          <w:rFonts w:ascii="宋体" w:hAnsi="宋体"/>
          <w:szCs w:val="21"/>
        </w:rPr>
        <w:fldChar w:fldCharType="begin"/>
      </w:r>
      <w:r>
        <w:rPr>
          <w:rFonts w:ascii="宋体" w:hAnsi="宋体"/>
          <w:szCs w:val="21"/>
        </w:rPr>
        <w:instrText xml:space="preserve"> = 3 \* GB3 \* MERGEFORMAT </w:instrText>
      </w:r>
      <w:r>
        <w:rPr>
          <w:rFonts w:ascii="宋体" w:hAnsi="宋体"/>
          <w:szCs w:val="21"/>
        </w:rPr>
        <w:fldChar w:fldCharType="separate"/>
      </w:r>
      <w:r>
        <w:rPr>
          <w:rFonts w:hint="eastAsia" w:ascii="宋体" w:hAnsi="宋体"/>
          <w:szCs w:val="21"/>
        </w:rPr>
        <w:t>③</w:t>
      </w:r>
      <w:r>
        <w:rPr>
          <w:rFonts w:ascii="宋体" w:hAnsi="宋体"/>
          <w:szCs w:val="21"/>
        </w:rPr>
        <w:fldChar w:fldCharType="end"/>
      </w:r>
      <w:r>
        <w:rPr>
          <w:rFonts w:hint="eastAsia" w:ascii="宋体" w:hAnsi="宋体"/>
          <w:szCs w:val="21"/>
        </w:rPr>
        <w:t>供应商之间协商报价、技术方案等投标文件或者响应文件的实质性内容；</w:t>
      </w:r>
    </w:p>
    <w:p w14:paraId="5CC0B72B">
      <w:pPr>
        <w:spacing w:line="360" w:lineRule="auto"/>
        <w:contextualSpacing/>
        <w:rPr>
          <w:rFonts w:ascii="宋体" w:hAnsi="宋体"/>
          <w:szCs w:val="21"/>
        </w:rPr>
      </w:pPr>
      <w:r>
        <w:rPr>
          <w:rFonts w:hint="eastAsia" w:ascii="宋体" w:hAnsi="宋体"/>
          <w:szCs w:val="21"/>
        </w:rPr>
        <w:fldChar w:fldCharType="begin"/>
      </w:r>
      <w:r>
        <w:rPr>
          <w:rFonts w:hint="eastAsia" w:ascii="宋体" w:hAnsi="宋体"/>
          <w:szCs w:val="21"/>
        </w:rPr>
        <w:instrText xml:space="preserve"> = 4 \* GB3 \* MERGEFORMAT </w:instrText>
      </w:r>
      <w:r>
        <w:rPr>
          <w:rFonts w:hint="eastAsia" w:ascii="宋体" w:hAnsi="宋体"/>
          <w:szCs w:val="21"/>
        </w:rPr>
        <w:fldChar w:fldCharType="separate"/>
      </w:r>
      <w:r>
        <w:rPr>
          <w:rFonts w:hint="eastAsia" w:ascii="宋体" w:hAnsi="宋体"/>
          <w:szCs w:val="21"/>
        </w:rPr>
        <w:t>④</w:t>
      </w:r>
      <w:r>
        <w:rPr>
          <w:rFonts w:hint="eastAsia" w:ascii="宋体" w:hAnsi="宋体"/>
          <w:szCs w:val="21"/>
        </w:rPr>
        <w:fldChar w:fldCharType="end"/>
      </w:r>
      <w:r>
        <w:rPr>
          <w:rFonts w:hint="eastAsia" w:ascii="宋体" w:hAnsi="宋体"/>
          <w:szCs w:val="21"/>
        </w:rPr>
        <w:t>属于同一集团、协会、商会等组织成员的供应商按照该组织要求协同参加采购活动；</w:t>
      </w:r>
    </w:p>
    <w:p w14:paraId="235FCF79">
      <w:pPr>
        <w:spacing w:line="360" w:lineRule="auto"/>
        <w:contextualSpacing/>
        <w:rPr>
          <w:rFonts w:ascii="宋体" w:hAnsi="宋体"/>
          <w:szCs w:val="21"/>
        </w:rPr>
      </w:pPr>
      <w:r>
        <w:rPr>
          <w:rFonts w:hint="eastAsia" w:ascii="宋体" w:hAnsi="宋体"/>
          <w:szCs w:val="21"/>
        </w:rPr>
        <w:fldChar w:fldCharType="begin"/>
      </w:r>
      <w:r>
        <w:rPr>
          <w:rFonts w:hint="eastAsia" w:ascii="宋体" w:hAnsi="宋体"/>
          <w:szCs w:val="21"/>
        </w:rPr>
        <w:instrText xml:space="preserve"> = 5 \* GB3 \* MERGEFORMAT </w:instrText>
      </w:r>
      <w:r>
        <w:rPr>
          <w:rFonts w:hint="eastAsia" w:ascii="宋体" w:hAnsi="宋体"/>
          <w:szCs w:val="21"/>
        </w:rPr>
        <w:fldChar w:fldCharType="separate"/>
      </w:r>
      <w:r>
        <w:rPr>
          <w:rFonts w:hint="eastAsia" w:ascii="宋体" w:hAnsi="宋体"/>
          <w:szCs w:val="21"/>
        </w:rPr>
        <w:t>⑤</w:t>
      </w:r>
      <w:r>
        <w:rPr>
          <w:rFonts w:hint="eastAsia" w:ascii="宋体" w:hAnsi="宋体"/>
          <w:szCs w:val="21"/>
        </w:rPr>
        <w:fldChar w:fldCharType="end"/>
      </w:r>
      <w:r>
        <w:rPr>
          <w:rFonts w:hint="eastAsia" w:ascii="宋体" w:hAnsi="宋体"/>
          <w:szCs w:val="21"/>
        </w:rPr>
        <w:t>供应商之间事先约定一致抬高或者压低投标报价,或者在招标项目中事先约定轮流以高价位或者低价位中标,或者事先约定由某一特定供应商中标,然后再参加投标；</w:t>
      </w:r>
    </w:p>
    <w:p w14:paraId="73E4B822">
      <w:pPr>
        <w:spacing w:line="360" w:lineRule="auto"/>
        <w:contextualSpacing/>
        <w:rPr>
          <w:rFonts w:ascii="宋体" w:hAnsi="宋体"/>
          <w:szCs w:val="21"/>
        </w:rPr>
      </w:pPr>
      <w:r>
        <w:rPr>
          <w:rFonts w:hint="eastAsia" w:ascii="宋体" w:hAnsi="宋体"/>
          <w:szCs w:val="21"/>
        </w:rPr>
        <w:fldChar w:fldCharType="begin"/>
      </w:r>
      <w:r>
        <w:rPr>
          <w:rFonts w:hint="eastAsia" w:ascii="宋体" w:hAnsi="宋体"/>
          <w:szCs w:val="21"/>
        </w:rPr>
        <w:instrText xml:space="preserve"> = 6 \* GB3 \* MERGEFORMAT </w:instrText>
      </w:r>
      <w:r>
        <w:rPr>
          <w:rFonts w:hint="eastAsia" w:ascii="宋体" w:hAnsi="宋体"/>
          <w:szCs w:val="21"/>
        </w:rPr>
        <w:fldChar w:fldCharType="separate"/>
      </w:r>
      <w:r>
        <w:rPr>
          <w:rFonts w:hint="eastAsia" w:ascii="宋体" w:hAnsi="宋体"/>
          <w:szCs w:val="21"/>
        </w:rPr>
        <w:t>⑥</w:t>
      </w:r>
      <w:r>
        <w:rPr>
          <w:rFonts w:hint="eastAsia" w:ascii="宋体" w:hAnsi="宋体"/>
          <w:szCs w:val="21"/>
        </w:rPr>
        <w:fldChar w:fldCharType="end"/>
      </w:r>
      <w:r>
        <w:rPr>
          <w:rFonts w:hint="eastAsia" w:ascii="宋体" w:hAnsi="宋体"/>
          <w:szCs w:val="21"/>
        </w:rPr>
        <w:t>供应商之间商定部分供应商放弃参加采购活动或者放弃中标；</w:t>
      </w:r>
    </w:p>
    <w:p w14:paraId="4220CB99">
      <w:pPr>
        <w:spacing w:line="360" w:lineRule="auto"/>
        <w:contextualSpacing/>
        <w:rPr>
          <w:rFonts w:ascii="宋体" w:hAnsi="宋体"/>
          <w:szCs w:val="21"/>
        </w:rPr>
      </w:pPr>
      <w:r>
        <w:rPr>
          <w:rFonts w:hint="eastAsia" w:ascii="宋体" w:hAnsi="宋体"/>
          <w:szCs w:val="21"/>
        </w:rPr>
        <w:fldChar w:fldCharType="begin"/>
      </w:r>
      <w:r>
        <w:rPr>
          <w:rFonts w:hint="eastAsia" w:ascii="宋体" w:hAnsi="宋体"/>
          <w:szCs w:val="21"/>
        </w:rPr>
        <w:instrText xml:space="preserve"> = 7 \* GB3 \* MERGEFORMAT </w:instrText>
      </w:r>
      <w:r>
        <w:rPr>
          <w:rFonts w:hint="eastAsia" w:ascii="宋体" w:hAnsi="宋体"/>
          <w:szCs w:val="21"/>
        </w:rPr>
        <w:fldChar w:fldCharType="separate"/>
      </w:r>
      <w:r>
        <w:rPr>
          <w:rFonts w:hint="eastAsia" w:ascii="宋体" w:hAnsi="宋体"/>
          <w:szCs w:val="21"/>
        </w:rPr>
        <w:t>⑦</w:t>
      </w:r>
      <w:r>
        <w:rPr>
          <w:rFonts w:hint="eastAsia" w:ascii="宋体" w:hAnsi="宋体"/>
          <w:szCs w:val="21"/>
        </w:rPr>
        <w:fldChar w:fldCharType="end"/>
      </w:r>
      <w:r>
        <w:rPr>
          <w:rFonts w:hint="eastAsia" w:ascii="宋体" w:hAnsi="宋体"/>
          <w:szCs w:val="21"/>
        </w:rPr>
        <w:t>供应商与采购人之间、供应商相互之间，为谋求特定供应商中标或者排斥其他供应商的其他串通行为。</w:t>
      </w:r>
    </w:p>
    <w:p w14:paraId="3B88C55B">
      <w:pPr>
        <w:spacing w:line="360" w:lineRule="auto"/>
        <w:contextualSpacing/>
        <w:rPr>
          <w:rFonts w:ascii="宋体" w:hAnsi="宋体"/>
          <w:szCs w:val="21"/>
        </w:rPr>
      </w:pPr>
      <w:r>
        <w:rPr>
          <w:rFonts w:hint="eastAsia" w:ascii="宋体" w:hAnsi="宋体"/>
          <w:szCs w:val="21"/>
        </w:rPr>
        <w:t>5.我方在此声明：</w:t>
      </w:r>
    </w:p>
    <w:p w14:paraId="10049B25">
      <w:pPr>
        <w:spacing w:line="360" w:lineRule="auto"/>
        <w:contextualSpacing/>
        <w:rPr>
          <w:rFonts w:ascii="宋体" w:hAnsi="宋体"/>
          <w:szCs w:val="21"/>
        </w:rPr>
      </w:pPr>
      <w:r>
        <w:rPr>
          <w:rFonts w:hint="eastAsia" w:ascii="宋体" w:hAnsi="宋体"/>
          <w:szCs w:val="21"/>
        </w:rPr>
        <w:t>（1）我方及由本人担任法定代表人的其他机构在参加本项目的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139D31BC">
      <w:pPr>
        <w:tabs>
          <w:tab w:val="left" w:pos="7200"/>
        </w:tabs>
        <w:spacing w:line="360" w:lineRule="auto"/>
        <w:rPr>
          <w:rFonts w:hAnsi="宋体"/>
          <w:szCs w:val="21"/>
        </w:rPr>
      </w:pPr>
      <w:r>
        <w:rPr>
          <w:rFonts w:hint="eastAsia" w:hAnsi="宋体"/>
          <w:szCs w:val="21"/>
        </w:rPr>
        <w:t>（2）在“信用中国”和“中国政府采购网”网站我方未被列入失信被执行人、重大税收违法案件当事人名单、政府采购严重违法失信行为记录名单。</w:t>
      </w:r>
    </w:p>
    <w:p w14:paraId="26D11FA9">
      <w:pPr>
        <w:snapToGrid w:val="0"/>
        <w:spacing w:before="156" w:after="50"/>
        <w:ind w:firstLine="470" w:firstLineChars="196"/>
        <w:jc w:val="left"/>
        <w:rPr>
          <w:rFonts w:ascii="宋体" w:hAnsi="宋体"/>
          <w:b/>
          <w:sz w:val="24"/>
        </w:rPr>
      </w:pPr>
      <w:r>
        <w:rPr>
          <w:rFonts w:hint="eastAsia" w:ascii="宋体" w:hAnsi="宋体"/>
          <w:b/>
          <w:sz w:val="24"/>
        </w:rPr>
        <w:t>以上情形一经核查属实，我方愿意承担一切后果，并不再寻求任何旨在减轻或免除法律责任的辩解。</w:t>
      </w:r>
    </w:p>
    <w:p w14:paraId="304CF744">
      <w:pPr>
        <w:spacing w:line="360" w:lineRule="auto"/>
        <w:contextualSpacing/>
        <w:rPr>
          <w:rFonts w:ascii="宋体" w:hAnsi="宋体"/>
          <w:kern w:val="0"/>
          <w:szCs w:val="21"/>
        </w:rPr>
      </w:pPr>
      <w:r>
        <w:rPr>
          <w:rFonts w:hint="eastAsia" w:ascii="宋体" w:hAnsi="宋体"/>
          <w:kern w:val="0"/>
          <w:szCs w:val="21"/>
        </w:rPr>
        <w:t>6.与本投标有关的一切正式往来信函请寄：</w:t>
      </w:r>
      <w:r>
        <w:rPr>
          <w:rFonts w:hint="eastAsia" w:ascii="宋体" w:hAnsi="宋体"/>
          <w:kern w:val="0"/>
          <w:szCs w:val="21"/>
          <w:u w:val="single"/>
        </w:rPr>
        <w:t xml:space="preserve">                  </w:t>
      </w:r>
      <w:r>
        <w:rPr>
          <w:rFonts w:hint="eastAsia" w:ascii="宋体" w:hAnsi="宋体"/>
          <w:kern w:val="0"/>
          <w:szCs w:val="21"/>
        </w:rPr>
        <w:t>邮政编号：</w:t>
      </w:r>
      <w:r>
        <w:rPr>
          <w:rFonts w:hint="eastAsia" w:ascii="宋体" w:hAnsi="宋体"/>
          <w:kern w:val="0"/>
          <w:szCs w:val="21"/>
          <w:u w:val="single"/>
        </w:rPr>
        <w:t xml:space="preserve">    </w:t>
      </w:r>
    </w:p>
    <w:p w14:paraId="15094D18">
      <w:pPr>
        <w:spacing w:line="360" w:lineRule="auto"/>
        <w:contextualSpacing/>
        <w:rPr>
          <w:rFonts w:ascii="宋体" w:hAnsi="宋体"/>
          <w:kern w:val="0"/>
          <w:szCs w:val="21"/>
        </w:rPr>
      </w:pPr>
      <w:r>
        <w:rPr>
          <w:rFonts w:hint="eastAsia" w:ascii="宋体" w:hAnsi="宋体"/>
          <w:kern w:val="0"/>
          <w:szCs w:val="21"/>
        </w:rPr>
        <w:t>电话/传真：</w:t>
      </w:r>
      <w:r>
        <w:rPr>
          <w:rFonts w:hint="eastAsia" w:ascii="宋体" w:hAnsi="宋体"/>
          <w:kern w:val="0"/>
          <w:szCs w:val="21"/>
          <w:u w:val="single"/>
        </w:rPr>
        <w:t xml:space="preserve">                        </w:t>
      </w:r>
      <w:r>
        <w:rPr>
          <w:rFonts w:hint="eastAsia" w:ascii="宋体" w:hAnsi="宋体"/>
          <w:kern w:val="0"/>
          <w:szCs w:val="21"/>
        </w:rPr>
        <w:t xml:space="preserve"> 电子函件：</w:t>
      </w:r>
      <w:r>
        <w:rPr>
          <w:rFonts w:hint="eastAsia" w:ascii="宋体" w:hAnsi="宋体"/>
          <w:kern w:val="0"/>
          <w:szCs w:val="21"/>
          <w:u w:val="single"/>
        </w:rPr>
        <w:t xml:space="preserve">             </w:t>
      </w:r>
      <w:r>
        <w:rPr>
          <w:rFonts w:hint="eastAsia" w:ascii="宋体" w:hAnsi="宋体"/>
          <w:kern w:val="0"/>
          <w:szCs w:val="21"/>
        </w:rPr>
        <w:t xml:space="preserve">    </w:t>
      </w:r>
    </w:p>
    <w:p w14:paraId="2A90839C">
      <w:pPr>
        <w:tabs>
          <w:tab w:val="left" w:pos="939"/>
        </w:tabs>
        <w:spacing w:line="360" w:lineRule="auto"/>
        <w:ind w:left="140" w:leftChars="67"/>
        <w:contextualSpacing/>
        <w:rPr>
          <w:rFonts w:ascii="宋体" w:hAnsi="宋体"/>
          <w:szCs w:val="21"/>
        </w:rPr>
      </w:pPr>
      <w:r>
        <w:rPr>
          <w:rFonts w:hint="eastAsia" w:ascii="宋体" w:hAnsi="宋体"/>
          <w:szCs w:val="21"/>
        </w:rPr>
        <w:t>开户银行：</w:t>
      </w:r>
      <w:r>
        <w:rPr>
          <w:rFonts w:hint="eastAsia" w:ascii="宋体" w:hAnsi="宋体"/>
          <w:szCs w:val="21"/>
          <w:u w:val="single"/>
        </w:rPr>
        <w:t xml:space="preserve">                         </w:t>
      </w:r>
      <w:r>
        <w:rPr>
          <w:rFonts w:hint="eastAsia" w:ascii="宋体" w:hAnsi="宋体"/>
          <w:szCs w:val="21"/>
        </w:rPr>
        <w:t xml:space="preserve">  帐号/行号：</w:t>
      </w:r>
      <w:r>
        <w:rPr>
          <w:rFonts w:hint="eastAsia" w:ascii="宋体" w:hAnsi="宋体"/>
          <w:szCs w:val="21"/>
          <w:u w:val="single"/>
        </w:rPr>
        <w:t xml:space="preserve">           </w:t>
      </w:r>
    </w:p>
    <w:p w14:paraId="73DE2989">
      <w:pPr>
        <w:tabs>
          <w:tab w:val="left" w:pos="939"/>
        </w:tabs>
        <w:spacing w:line="360" w:lineRule="auto"/>
        <w:ind w:left="140" w:leftChars="67"/>
        <w:contextualSpacing/>
        <w:rPr>
          <w:rFonts w:ascii="宋体" w:hAnsi="宋体"/>
          <w:szCs w:val="21"/>
        </w:rPr>
      </w:pPr>
      <w:r>
        <w:rPr>
          <w:rFonts w:hint="eastAsia" w:ascii="宋体" w:hAnsi="宋体"/>
          <w:szCs w:val="21"/>
        </w:rPr>
        <w:t>7.以上事项如有虚假或隐瞒，我方愿意承担一切后果，并不再寻求任何旨在减轻或免除法律责任的辩解。</w:t>
      </w:r>
    </w:p>
    <w:p w14:paraId="0CD8C231">
      <w:pPr>
        <w:tabs>
          <w:tab w:val="left" w:pos="939"/>
        </w:tabs>
        <w:spacing w:line="360" w:lineRule="auto"/>
        <w:ind w:left="140" w:leftChars="67"/>
        <w:contextualSpacing/>
        <w:rPr>
          <w:rFonts w:ascii="宋体" w:hAnsi="宋体"/>
          <w:szCs w:val="21"/>
        </w:rPr>
      </w:pPr>
      <w:r>
        <w:rPr>
          <w:rFonts w:hint="eastAsia" w:ascii="宋体" w:hAnsi="宋体"/>
          <w:szCs w:val="21"/>
        </w:rPr>
        <w:t>特此承诺。</w:t>
      </w:r>
    </w:p>
    <w:p w14:paraId="07517CD1">
      <w:pPr>
        <w:tabs>
          <w:tab w:val="left" w:pos="939"/>
        </w:tabs>
        <w:spacing w:line="360" w:lineRule="auto"/>
        <w:ind w:left="140" w:leftChars="67"/>
        <w:contextualSpacing/>
        <w:rPr>
          <w:rFonts w:ascii="宋体" w:hAnsi="宋体"/>
          <w:szCs w:val="21"/>
        </w:rPr>
      </w:pPr>
    </w:p>
    <w:p w14:paraId="71472523">
      <w:pPr>
        <w:spacing w:line="360" w:lineRule="auto"/>
        <w:rPr>
          <w:rFonts w:ascii="宋体" w:hAnsi="宋体"/>
        </w:rPr>
      </w:pPr>
      <w:r>
        <w:rPr>
          <w:rFonts w:hint="eastAsia" w:ascii="宋体" w:hAnsi="宋体"/>
        </w:rPr>
        <w:t>法定代表人（负责人或自然人）（签字）：</w:t>
      </w:r>
      <w:r>
        <w:rPr>
          <w:rFonts w:hint="eastAsia" w:ascii="宋体" w:hAnsi="宋体"/>
          <w:u w:val="single"/>
        </w:rPr>
        <w:t xml:space="preserve">           </w:t>
      </w:r>
      <w:r>
        <w:rPr>
          <w:rFonts w:hint="eastAsia" w:ascii="宋体" w:hAnsi="宋体"/>
        </w:rPr>
        <w:t xml:space="preserve">                                     </w:t>
      </w:r>
    </w:p>
    <w:p w14:paraId="05D8B25A">
      <w:pPr>
        <w:spacing w:line="360" w:lineRule="auto"/>
        <w:rPr>
          <w:rFonts w:ascii="宋体" w:hAnsi="宋体"/>
        </w:rPr>
      </w:pPr>
      <w:r>
        <w:rPr>
          <w:rFonts w:hint="eastAsia" w:ascii="宋体" w:hAnsi="宋体"/>
        </w:rPr>
        <w:t>供应商（盖公章）：</w:t>
      </w:r>
      <w:r>
        <w:rPr>
          <w:rFonts w:hint="eastAsia" w:ascii="宋体" w:hAnsi="宋体"/>
          <w:u w:val="single"/>
        </w:rPr>
        <w:t xml:space="preserve">                               </w:t>
      </w:r>
      <w:r>
        <w:rPr>
          <w:rFonts w:hint="eastAsia" w:ascii="宋体" w:hAnsi="宋体"/>
        </w:rPr>
        <w:t xml:space="preserve">       </w:t>
      </w:r>
      <w:r>
        <w:rPr>
          <w:rFonts w:hint="eastAsia" w:ascii="宋体" w:hAnsi="宋体"/>
          <w:szCs w:val="21"/>
        </w:rPr>
        <w:t xml:space="preserve">    </w:t>
      </w:r>
    </w:p>
    <w:p w14:paraId="42D12DC9">
      <w:pPr>
        <w:spacing w:line="360" w:lineRule="auto"/>
        <w:ind w:right="482"/>
        <w:contextualSpacing/>
        <w:jc w:val="center"/>
        <w:rPr>
          <w:rFonts w:ascii="宋体" w:hAnsi="宋体"/>
          <w:szCs w:val="21"/>
        </w:rPr>
      </w:pPr>
      <w:r>
        <w:rPr>
          <w:rFonts w:hint="eastAsia" w:ascii="宋体" w:hAnsi="宋体"/>
          <w:szCs w:val="21"/>
        </w:rPr>
        <w:t xml:space="preserve">                                                        </w:t>
      </w:r>
      <w:r>
        <w:rPr>
          <w:rFonts w:hint="eastAsia" w:ascii="宋体" w:hAnsi="宋体"/>
        </w:rPr>
        <w:t xml:space="preserve"> 年    月    日 </w:t>
      </w:r>
    </w:p>
    <w:p w14:paraId="2F7BF158">
      <w:pPr>
        <w:snapToGrid w:val="0"/>
        <w:spacing w:before="156" w:after="50"/>
        <w:ind w:left="420"/>
        <w:jc w:val="center"/>
        <w:rPr>
          <w:rFonts w:ascii="宋体" w:hAnsi="宋体"/>
          <w:b/>
          <w:sz w:val="24"/>
        </w:rPr>
      </w:pPr>
    </w:p>
    <w:p w14:paraId="2343E4E9">
      <w:pPr>
        <w:spacing w:line="400" w:lineRule="exact"/>
        <w:rPr>
          <w:rFonts w:ascii="宋体" w:hAnsi="宋体"/>
          <w:sz w:val="28"/>
          <w:szCs w:val="28"/>
        </w:rPr>
      </w:pPr>
      <w:r>
        <w:rPr>
          <w:rFonts w:hint="eastAsia" w:ascii="宋体" w:hAnsi="宋体"/>
          <w:sz w:val="28"/>
          <w:szCs w:val="28"/>
        </w:rPr>
        <w:t xml:space="preserve">  </w:t>
      </w:r>
    </w:p>
    <w:p w14:paraId="1B95DCAF">
      <w:pPr>
        <w:spacing w:line="400" w:lineRule="exact"/>
        <w:rPr>
          <w:rFonts w:ascii="宋体" w:hAnsi="宋体"/>
          <w:sz w:val="28"/>
          <w:szCs w:val="28"/>
        </w:rPr>
      </w:pPr>
    </w:p>
    <w:p w14:paraId="0D89E188">
      <w:pPr>
        <w:spacing w:line="400" w:lineRule="exact"/>
        <w:rPr>
          <w:rFonts w:ascii="宋体" w:hAnsi="宋体"/>
          <w:sz w:val="28"/>
          <w:szCs w:val="28"/>
        </w:rPr>
      </w:pPr>
    </w:p>
    <w:p w14:paraId="5C2ACECB">
      <w:pPr>
        <w:spacing w:line="400" w:lineRule="exact"/>
        <w:rPr>
          <w:rFonts w:ascii="宋体" w:hAnsi="宋体"/>
          <w:b/>
          <w:sz w:val="24"/>
        </w:rPr>
      </w:pPr>
      <w:r>
        <w:rPr>
          <w:rFonts w:hint="eastAsia" w:ascii="宋体" w:hAnsi="宋体"/>
          <w:b/>
          <w:sz w:val="24"/>
        </w:rPr>
        <w:t>三、响应及偏离情况说明表（格式）</w:t>
      </w:r>
    </w:p>
    <w:p w14:paraId="60961A3F">
      <w:pPr>
        <w:spacing w:line="400" w:lineRule="exact"/>
        <w:rPr>
          <w:rFonts w:ascii="宋体" w:hAnsi="宋体"/>
          <w:b/>
          <w:sz w:val="32"/>
          <w:szCs w:val="32"/>
        </w:rPr>
      </w:pPr>
    </w:p>
    <w:p w14:paraId="4CCF8C7C">
      <w:pPr>
        <w:spacing w:line="400" w:lineRule="exact"/>
        <w:jc w:val="center"/>
        <w:rPr>
          <w:rFonts w:ascii="宋体" w:hAnsi="宋体"/>
          <w:b/>
          <w:sz w:val="36"/>
          <w:szCs w:val="36"/>
        </w:rPr>
      </w:pPr>
      <w:r>
        <w:rPr>
          <w:rFonts w:hint="eastAsia" w:ascii="宋体" w:hAnsi="宋体"/>
          <w:b/>
          <w:sz w:val="36"/>
          <w:szCs w:val="36"/>
        </w:rPr>
        <w:t>响应及偏离情况说明表</w:t>
      </w:r>
    </w:p>
    <w:p w14:paraId="43C3B455">
      <w:pPr>
        <w:pStyle w:val="7"/>
        <w:spacing w:line="400" w:lineRule="exact"/>
        <w:ind w:firstLine="606" w:firstLineChars="300"/>
        <w:rPr>
          <w:rFonts w:hAnsi="宋体"/>
          <w:sz w:val="21"/>
          <w:szCs w:val="21"/>
        </w:rPr>
      </w:pPr>
    </w:p>
    <w:p w14:paraId="1C0D37AB">
      <w:pPr>
        <w:pStyle w:val="7"/>
        <w:spacing w:line="400" w:lineRule="exact"/>
        <w:ind w:firstLine="606" w:firstLineChars="300"/>
        <w:rPr>
          <w:rFonts w:hAnsi="宋体"/>
          <w:sz w:val="21"/>
          <w:szCs w:val="21"/>
        </w:rPr>
      </w:pPr>
      <w:r>
        <w:rPr>
          <w:rFonts w:hint="eastAsia" w:hAnsi="宋体"/>
          <w:sz w:val="21"/>
          <w:szCs w:val="21"/>
        </w:rPr>
        <w:t>请逐条对应本项目采购文件第二章“服务需求一览表”中的“</w:t>
      </w:r>
      <w:r>
        <w:rPr>
          <w:rFonts w:hint="eastAsia" w:hAnsi="宋体"/>
          <w:kern w:val="0"/>
          <w:sz w:val="21"/>
          <w:szCs w:val="21"/>
        </w:rPr>
        <w:t>服务内容、范围及要求”等内容</w:t>
      </w:r>
      <w:r>
        <w:rPr>
          <w:rFonts w:hint="eastAsia" w:hAnsi="宋体"/>
          <w:sz w:val="21"/>
          <w:szCs w:val="21"/>
        </w:rPr>
        <w:t>认真填写该表。“偏离情况”一栏选择“正偏离”、“负偏离”或“无偏离”进行填写。</w:t>
      </w:r>
    </w:p>
    <w:p w14:paraId="5476480D">
      <w:pPr>
        <w:spacing w:line="400" w:lineRule="exact"/>
        <w:rPr>
          <w:rFonts w:ascii="宋体" w:hAnsi="宋体"/>
          <w:szCs w:val="21"/>
        </w:rPr>
      </w:pP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40"/>
        <w:gridCol w:w="3483"/>
        <w:gridCol w:w="2514"/>
        <w:gridCol w:w="1571"/>
        <w:gridCol w:w="1396"/>
      </w:tblGrid>
      <w:tr w14:paraId="4815690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815" w:hRule="atLeast"/>
          <w:jc w:val="center"/>
        </w:trPr>
        <w:tc>
          <w:tcPr>
            <w:tcW w:w="640" w:type="dxa"/>
            <w:vAlign w:val="center"/>
          </w:tcPr>
          <w:p w14:paraId="7233D716">
            <w:pPr>
              <w:snapToGrid w:val="0"/>
              <w:spacing w:line="400" w:lineRule="exact"/>
              <w:jc w:val="center"/>
              <w:outlineLvl w:val="0"/>
              <w:rPr>
                <w:rFonts w:ascii="宋体" w:hAnsi="宋体"/>
                <w:szCs w:val="21"/>
              </w:rPr>
            </w:pPr>
            <w:bookmarkStart w:id="6" w:name="_Toc9474"/>
            <w:bookmarkStart w:id="7" w:name="_Toc4675"/>
            <w:bookmarkStart w:id="8" w:name="_Toc173211900"/>
            <w:bookmarkStart w:id="9" w:name="_Toc31215"/>
            <w:bookmarkStart w:id="10" w:name="_Toc254970729"/>
            <w:bookmarkStart w:id="11" w:name="_Toc254970588"/>
            <w:bookmarkStart w:id="12" w:name="_Toc173066401"/>
            <w:bookmarkStart w:id="13" w:name="_Toc30065"/>
            <w:bookmarkStart w:id="14" w:name="_Toc66377101"/>
            <w:r>
              <w:rPr>
                <w:rFonts w:hint="eastAsia" w:ascii="宋体" w:hAnsi="宋体"/>
                <w:szCs w:val="21"/>
              </w:rPr>
              <w:t>序号</w:t>
            </w:r>
            <w:bookmarkEnd w:id="6"/>
            <w:bookmarkEnd w:id="7"/>
            <w:bookmarkEnd w:id="8"/>
            <w:bookmarkEnd w:id="9"/>
            <w:bookmarkEnd w:id="10"/>
            <w:bookmarkEnd w:id="11"/>
            <w:bookmarkEnd w:id="12"/>
            <w:bookmarkEnd w:id="13"/>
            <w:bookmarkEnd w:id="14"/>
          </w:p>
        </w:tc>
        <w:tc>
          <w:tcPr>
            <w:tcW w:w="3483" w:type="dxa"/>
            <w:vAlign w:val="center"/>
          </w:tcPr>
          <w:p w14:paraId="288AD5D6">
            <w:pPr>
              <w:snapToGrid w:val="0"/>
              <w:spacing w:line="400" w:lineRule="exact"/>
              <w:jc w:val="center"/>
              <w:outlineLvl w:val="0"/>
              <w:rPr>
                <w:rFonts w:ascii="宋体" w:hAnsi="宋体"/>
                <w:szCs w:val="21"/>
              </w:rPr>
            </w:pPr>
            <w:bookmarkStart w:id="15" w:name="_Toc14333"/>
            <w:bookmarkStart w:id="16" w:name="_Toc173211901"/>
            <w:bookmarkStart w:id="17" w:name="_Toc28242"/>
            <w:bookmarkStart w:id="18" w:name="_Toc173066402"/>
            <w:bookmarkStart w:id="19" w:name="_Toc21191"/>
            <w:bookmarkStart w:id="20" w:name="_Toc66377102"/>
            <w:bookmarkStart w:id="21" w:name="_Toc254970730"/>
            <w:bookmarkStart w:id="22" w:name="_Toc20462"/>
            <w:bookmarkStart w:id="23" w:name="_Toc254970589"/>
            <w:r>
              <w:rPr>
                <w:rFonts w:hint="eastAsia" w:ascii="宋体" w:hAnsi="宋体"/>
                <w:szCs w:val="21"/>
              </w:rPr>
              <w:t>采购文件中的要求</w:t>
            </w:r>
            <w:bookmarkEnd w:id="15"/>
            <w:bookmarkEnd w:id="16"/>
            <w:bookmarkEnd w:id="17"/>
            <w:bookmarkEnd w:id="18"/>
            <w:bookmarkEnd w:id="19"/>
            <w:bookmarkEnd w:id="20"/>
            <w:bookmarkEnd w:id="21"/>
            <w:bookmarkEnd w:id="22"/>
            <w:bookmarkEnd w:id="23"/>
          </w:p>
        </w:tc>
        <w:tc>
          <w:tcPr>
            <w:tcW w:w="2514" w:type="dxa"/>
            <w:vAlign w:val="center"/>
          </w:tcPr>
          <w:p w14:paraId="43F49367">
            <w:pPr>
              <w:snapToGrid w:val="0"/>
              <w:spacing w:line="400" w:lineRule="exact"/>
              <w:jc w:val="center"/>
              <w:outlineLvl w:val="0"/>
              <w:rPr>
                <w:rFonts w:ascii="宋体" w:hAnsi="宋体"/>
                <w:szCs w:val="21"/>
              </w:rPr>
            </w:pPr>
            <w:bookmarkStart w:id="24" w:name="_Toc29566"/>
            <w:bookmarkStart w:id="25" w:name="_Toc254970731"/>
            <w:bookmarkStart w:id="26" w:name="_Toc173066403"/>
            <w:bookmarkStart w:id="27" w:name="_Toc26272"/>
            <w:bookmarkStart w:id="28" w:name="_Toc173211902"/>
            <w:bookmarkStart w:id="29" w:name="_Toc17539"/>
            <w:bookmarkStart w:id="30" w:name="_Toc254970590"/>
            <w:bookmarkStart w:id="31" w:name="_Toc66377103"/>
            <w:bookmarkStart w:id="32" w:name="_Toc12746"/>
            <w:r>
              <w:rPr>
                <w:rFonts w:hint="eastAsia" w:ascii="宋体" w:hAnsi="宋体"/>
                <w:szCs w:val="21"/>
              </w:rPr>
              <w:t>响应文件具体响应</w:t>
            </w:r>
            <w:bookmarkEnd w:id="24"/>
            <w:bookmarkEnd w:id="25"/>
            <w:bookmarkEnd w:id="26"/>
            <w:bookmarkEnd w:id="27"/>
            <w:bookmarkEnd w:id="28"/>
            <w:bookmarkEnd w:id="29"/>
            <w:bookmarkEnd w:id="30"/>
            <w:bookmarkEnd w:id="31"/>
            <w:bookmarkEnd w:id="32"/>
          </w:p>
        </w:tc>
        <w:tc>
          <w:tcPr>
            <w:tcW w:w="1571" w:type="dxa"/>
            <w:vAlign w:val="center"/>
          </w:tcPr>
          <w:p w14:paraId="16C03300">
            <w:pPr>
              <w:snapToGrid w:val="0"/>
              <w:spacing w:line="400" w:lineRule="exact"/>
              <w:jc w:val="center"/>
              <w:outlineLvl w:val="0"/>
              <w:rPr>
                <w:rFonts w:ascii="宋体" w:hAnsi="宋体"/>
                <w:szCs w:val="21"/>
              </w:rPr>
            </w:pPr>
            <w:bookmarkStart w:id="33" w:name="_Toc30043"/>
            <w:bookmarkStart w:id="34" w:name="_Toc254970591"/>
            <w:bookmarkStart w:id="35" w:name="_Toc254970732"/>
            <w:bookmarkStart w:id="36" w:name="_Toc7045"/>
            <w:bookmarkStart w:id="37" w:name="_Toc16085"/>
            <w:bookmarkStart w:id="38" w:name="_Toc173211903"/>
            <w:bookmarkStart w:id="39" w:name="_Toc173066404"/>
            <w:bookmarkStart w:id="40" w:name="_Toc11968"/>
            <w:bookmarkStart w:id="41" w:name="_Toc66377104"/>
            <w:r>
              <w:rPr>
                <w:rFonts w:hint="eastAsia" w:ascii="宋体" w:hAnsi="宋体"/>
                <w:szCs w:val="21"/>
              </w:rPr>
              <w:t>偏离</w:t>
            </w:r>
            <w:bookmarkEnd w:id="33"/>
            <w:bookmarkEnd w:id="34"/>
            <w:bookmarkEnd w:id="35"/>
            <w:bookmarkEnd w:id="36"/>
            <w:bookmarkEnd w:id="37"/>
            <w:bookmarkEnd w:id="38"/>
            <w:bookmarkEnd w:id="39"/>
            <w:bookmarkEnd w:id="40"/>
            <w:bookmarkEnd w:id="41"/>
            <w:r>
              <w:rPr>
                <w:rFonts w:hint="eastAsia" w:ascii="宋体" w:hAnsi="宋体"/>
                <w:szCs w:val="21"/>
              </w:rPr>
              <w:t>情况</w:t>
            </w:r>
          </w:p>
        </w:tc>
        <w:tc>
          <w:tcPr>
            <w:tcW w:w="1396" w:type="dxa"/>
            <w:vAlign w:val="center"/>
          </w:tcPr>
          <w:p w14:paraId="1BFC1425">
            <w:pPr>
              <w:snapToGrid w:val="0"/>
              <w:spacing w:line="400" w:lineRule="exact"/>
              <w:jc w:val="center"/>
              <w:outlineLvl w:val="0"/>
              <w:rPr>
                <w:rFonts w:ascii="宋体" w:hAnsi="宋体"/>
                <w:szCs w:val="21"/>
              </w:rPr>
            </w:pPr>
            <w:bookmarkStart w:id="42" w:name="_Toc66377105"/>
            <w:bookmarkStart w:id="43" w:name="_Toc18083"/>
            <w:bookmarkStart w:id="44" w:name="_Toc173066405"/>
            <w:bookmarkStart w:id="45" w:name="_Toc254970733"/>
            <w:bookmarkStart w:id="46" w:name="_Toc6199"/>
            <w:bookmarkStart w:id="47" w:name="_Toc173211904"/>
            <w:bookmarkStart w:id="48" w:name="_Toc17699"/>
            <w:bookmarkStart w:id="49" w:name="_Toc21600"/>
            <w:bookmarkStart w:id="50" w:name="_Toc254970592"/>
            <w:r>
              <w:rPr>
                <w:rFonts w:hint="eastAsia" w:ascii="宋体" w:hAnsi="宋体"/>
                <w:szCs w:val="21"/>
              </w:rPr>
              <w:t>说明</w:t>
            </w:r>
            <w:bookmarkEnd w:id="42"/>
            <w:bookmarkEnd w:id="43"/>
            <w:bookmarkEnd w:id="44"/>
            <w:bookmarkEnd w:id="45"/>
            <w:bookmarkEnd w:id="46"/>
            <w:bookmarkEnd w:id="47"/>
            <w:bookmarkEnd w:id="48"/>
            <w:bookmarkEnd w:id="49"/>
            <w:bookmarkEnd w:id="50"/>
          </w:p>
        </w:tc>
      </w:tr>
      <w:tr w14:paraId="5D5212C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200" w:hRule="atLeast"/>
          <w:jc w:val="center"/>
        </w:trPr>
        <w:tc>
          <w:tcPr>
            <w:tcW w:w="640" w:type="dxa"/>
            <w:vAlign w:val="center"/>
          </w:tcPr>
          <w:p w14:paraId="6E65326A">
            <w:pPr>
              <w:snapToGrid w:val="0"/>
              <w:spacing w:line="400" w:lineRule="exact"/>
              <w:jc w:val="center"/>
              <w:outlineLvl w:val="0"/>
              <w:rPr>
                <w:rFonts w:ascii="宋体" w:hAnsi="宋体"/>
                <w:szCs w:val="21"/>
              </w:rPr>
            </w:pPr>
            <w:bookmarkStart w:id="51" w:name="_Toc17552"/>
            <w:bookmarkStart w:id="52" w:name="_Toc28619"/>
            <w:bookmarkStart w:id="53" w:name="_Toc254970734"/>
            <w:bookmarkStart w:id="54" w:name="_Toc173211905"/>
            <w:bookmarkStart w:id="55" w:name="_Toc66377106"/>
            <w:bookmarkStart w:id="56" w:name="_Toc254970593"/>
            <w:bookmarkStart w:id="57" w:name="_Toc837"/>
            <w:bookmarkStart w:id="58" w:name="_Toc21677"/>
            <w:bookmarkStart w:id="59" w:name="_Toc173066406"/>
            <w:r>
              <w:rPr>
                <w:rFonts w:hint="eastAsia" w:ascii="宋体" w:hAnsi="宋体"/>
                <w:szCs w:val="21"/>
              </w:rPr>
              <w:t>1</w:t>
            </w:r>
            <w:bookmarkEnd w:id="51"/>
            <w:bookmarkEnd w:id="52"/>
            <w:bookmarkEnd w:id="53"/>
            <w:bookmarkEnd w:id="54"/>
            <w:bookmarkEnd w:id="55"/>
            <w:bookmarkEnd w:id="56"/>
            <w:bookmarkEnd w:id="57"/>
            <w:bookmarkEnd w:id="58"/>
            <w:bookmarkEnd w:id="59"/>
          </w:p>
        </w:tc>
        <w:tc>
          <w:tcPr>
            <w:tcW w:w="3483" w:type="dxa"/>
            <w:vAlign w:val="center"/>
          </w:tcPr>
          <w:p w14:paraId="0B8D0CF0">
            <w:pPr>
              <w:snapToGrid w:val="0"/>
              <w:spacing w:line="400" w:lineRule="exact"/>
              <w:jc w:val="center"/>
              <w:rPr>
                <w:rFonts w:ascii="宋体" w:hAnsi="宋体"/>
                <w:szCs w:val="21"/>
              </w:rPr>
            </w:pPr>
          </w:p>
        </w:tc>
        <w:tc>
          <w:tcPr>
            <w:tcW w:w="2514" w:type="dxa"/>
            <w:vAlign w:val="center"/>
          </w:tcPr>
          <w:p w14:paraId="69130602">
            <w:pPr>
              <w:snapToGrid w:val="0"/>
              <w:spacing w:line="400" w:lineRule="exact"/>
              <w:jc w:val="center"/>
              <w:rPr>
                <w:rFonts w:ascii="宋体" w:hAnsi="宋体"/>
                <w:szCs w:val="21"/>
              </w:rPr>
            </w:pPr>
          </w:p>
        </w:tc>
        <w:tc>
          <w:tcPr>
            <w:tcW w:w="1571" w:type="dxa"/>
            <w:vAlign w:val="center"/>
          </w:tcPr>
          <w:p w14:paraId="64729BEE">
            <w:pPr>
              <w:snapToGrid w:val="0"/>
              <w:spacing w:line="400" w:lineRule="exact"/>
              <w:jc w:val="center"/>
              <w:rPr>
                <w:rFonts w:ascii="宋体" w:hAnsi="宋体"/>
                <w:szCs w:val="21"/>
              </w:rPr>
            </w:pPr>
          </w:p>
        </w:tc>
        <w:tc>
          <w:tcPr>
            <w:tcW w:w="1396" w:type="dxa"/>
            <w:vAlign w:val="center"/>
          </w:tcPr>
          <w:p w14:paraId="277F53A0">
            <w:pPr>
              <w:snapToGrid w:val="0"/>
              <w:spacing w:line="400" w:lineRule="exact"/>
              <w:jc w:val="center"/>
              <w:rPr>
                <w:rFonts w:ascii="宋体" w:hAnsi="宋体"/>
                <w:szCs w:val="21"/>
              </w:rPr>
            </w:pPr>
          </w:p>
        </w:tc>
      </w:tr>
      <w:tr w14:paraId="7FC0F5B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40" w:type="dxa"/>
            <w:vAlign w:val="center"/>
          </w:tcPr>
          <w:p w14:paraId="689BF938">
            <w:pPr>
              <w:snapToGrid w:val="0"/>
              <w:spacing w:line="400" w:lineRule="exact"/>
              <w:jc w:val="center"/>
              <w:outlineLvl w:val="0"/>
              <w:rPr>
                <w:rFonts w:ascii="宋体" w:hAnsi="宋体"/>
                <w:szCs w:val="21"/>
              </w:rPr>
            </w:pPr>
            <w:bookmarkStart w:id="60" w:name="_Toc4586"/>
            <w:bookmarkStart w:id="61" w:name="_Toc28313"/>
            <w:bookmarkStart w:id="62" w:name="_Toc254970594"/>
            <w:bookmarkStart w:id="63" w:name="_Toc173211906"/>
            <w:bookmarkStart w:id="64" w:name="_Toc15385"/>
            <w:bookmarkStart w:id="65" w:name="_Toc66377107"/>
            <w:bookmarkStart w:id="66" w:name="_Toc26028"/>
            <w:bookmarkStart w:id="67" w:name="_Toc173066407"/>
            <w:bookmarkStart w:id="68" w:name="_Toc254970735"/>
            <w:r>
              <w:rPr>
                <w:rFonts w:hint="eastAsia" w:ascii="宋体" w:hAnsi="宋体"/>
                <w:szCs w:val="21"/>
              </w:rPr>
              <w:t>2</w:t>
            </w:r>
            <w:bookmarkEnd w:id="60"/>
            <w:bookmarkEnd w:id="61"/>
            <w:bookmarkEnd w:id="62"/>
            <w:bookmarkEnd w:id="63"/>
            <w:bookmarkEnd w:id="64"/>
            <w:bookmarkEnd w:id="65"/>
            <w:bookmarkEnd w:id="66"/>
            <w:bookmarkEnd w:id="67"/>
            <w:bookmarkEnd w:id="68"/>
          </w:p>
        </w:tc>
        <w:tc>
          <w:tcPr>
            <w:tcW w:w="3483" w:type="dxa"/>
            <w:vAlign w:val="center"/>
          </w:tcPr>
          <w:p w14:paraId="4A724D2E">
            <w:pPr>
              <w:snapToGrid w:val="0"/>
              <w:spacing w:line="400" w:lineRule="exact"/>
              <w:jc w:val="center"/>
              <w:rPr>
                <w:rFonts w:ascii="宋体" w:hAnsi="宋体"/>
                <w:szCs w:val="21"/>
              </w:rPr>
            </w:pPr>
          </w:p>
        </w:tc>
        <w:tc>
          <w:tcPr>
            <w:tcW w:w="2514" w:type="dxa"/>
            <w:vAlign w:val="center"/>
          </w:tcPr>
          <w:p w14:paraId="33FC4BB1">
            <w:pPr>
              <w:snapToGrid w:val="0"/>
              <w:spacing w:line="400" w:lineRule="exact"/>
              <w:jc w:val="center"/>
              <w:rPr>
                <w:rFonts w:ascii="宋体" w:hAnsi="宋体"/>
                <w:szCs w:val="21"/>
              </w:rPr>
            </w:pPr>
          </w:p>
        </w:tc>
        <w:tc>
          <w:tcPr>
            <w:tcW w:w="1571" w:type="dxa"/>
            <w:vAlign w:val="center"/>
          </w:tcPr>
          <w:p w14:paraId="7136E511">
            <w:pPr>
              <w:snapToGrid w:val="0"/>
              <w:spacing w:line="400" w:lineRule="exact"/>
              <w:jc w:val="center"/>
              <w:rPr>
                <w:rFonts w:ascii="宋体" w:hAnsi="宋体"/>
                <w:szCs w:val="21"/>
              </w:rPr>
            </w:pPr>
          </w:p>
        </w:tc>
        <w:tc>
          <w:tcPr>
            <w:tcW w:w="1396" w:type="dxa"/>
            <w:vAlign w:val="center"/>
          </w:tcPr>
          <w:p w14:paraId="435E37B2">
            <w:pPr>
              <w:snapToGrid w:val="0"/>
              <w:spacing w:line="400" w:lineRule="exact"/>
              <w:jc w:val="center"/>
              <w:rPr>
                <w:rFonts w:ascii="宋体" w:hAnsi="宋体"/>
                <w:szCs w:val="21"/>
              </w:rPr>
            </w:pPr>
          </w:p>
        </w:tc>
      </w:tr>
      <w:tr w14:paraId="42CA3AA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40" w:type="dxa"/>
            <w:vAlign w:val="center"/>
          </w:tcPr>
          <w:p w14:paraId="53850FE0">
            <w:pPr>
              <w:snapToGrid w:val="0"/>
              <w:spacing w:line="400" w:lineRule="exact"/>
              <w:jc w:val="center"/>
              <w:outlineLvl w:val="0"/>
              <w:rPr>
                <w:rFonts w:ascii="宋体" w:hAnsi="宋体"/>
                <w:szCs w:val="21"/>
              </w:rPr>
            </w:pPr>
            <w:bookmarkStart w:id="69" w:name="_Toc66377108"/>
            <w:bookmarkStart w:id="70" w:name="_Toc28990"/>
            <w:bookmarkStart w:id="71" w:name="_Toc173211907"/>
            <w:bookmarkStart w:id="72" w:name="_Toc30564"/>
            <w:bookmarkStart w:id="73" w:name="_Toc254970595"/>
            <w:bookmarkStart w:id="74" w:name="_Toc254970736"/>
            <w:bookmarkStart w:id="75" w:name="_Toc16103"/>
            <w:bookmarkStart w:id="76" w:name="_Toc173066408"/>
            <w:bookmarkStart w:id="77" w:name="_Toc16172"/>
            <w:r>
              <w:rPr>
                <w:rFonts w:hint="eastAsia" w:ascii="宋体" w:hAnsi="宋体"/>
                <w:szCs w:val="21"/>
              </w:rPr>
              <w:t>3</w:t>
            </w:r>
            <w:bookmarkEnd w:id="69"/>
            <w:bookmarkEnd w:id="70"/>
            <w:bookmarkEnd w:id="71"/>
            <w:bookmarkEnd w:id="72"/>
            <w:bookmarkEnd w:id="73"/>
            <w:bookmarkEnd w:id="74"/>
            <w:bookmarkEnd w:id="75"/>
            <w:bookmarkEnd w:id="76"/>
            <w:bookmarkEnd w:id="77"/>
          </w:p>
        </w:tc>
        <w:tc>
          <w:tcPr>
            <w:tcW w:w="3483" w:type="dxa"/>
            <w:vAlign w:val="center"/>
          </w:tcPr>
          <w:p w14:paraId="7203E835">
            <w:pPr>
              <w:snapToGrid w:val="0"/>
              <w:spacing w:line="400" w:lineRule="exact"/>
              <w:jc w:val="center"/>
              <w:rPr>
                <w:rFonts w:ascii="宋体" w:hAnsi="宋体"/>
                <w:szCs w:val="21"/>
              </w:rPr>
            </w:pPr>
          </w:p>
        </w:tc>
        <w:tc>
          <w:tcPr>
            <w:tcW w:w="2514" w:type="dxa"/>
            <w:vAlign w:val="center"/>
          </w:tcPr>
          <w:p w14:paraId="5880B849">
            <w:pPr>
              <w:snapToGrid w:val="0"/>
              <w:spacing w:line="400" w:lineRule="exact"/>
              <w:jc w:val="center"/>
              <w:rPr>
                <w:rFonts w:ascii="宋体" w:hAnsi="宋体"/>
                <w:szCs w:val="21"/>
              </w:rPr>
            </w:pPr>
          </w:p>
        </w:tc>
        <w:tc>
          <w:tcPr>
            <w:tcW w:w="1571" w:type="dxa"/>
            <w:vAlign w:val="center"/>
          </w:tcPr>
          <w:p w14:paraId="7279141F">
            <w:pPr>
              <w:snapToGrid w:val="0"/>
              <w:spacing w:line="400" w:lineRule="exact"/>
              <w:jc w:val="center"/>
              <w:rPr>
                <w:rFonts w:ascii="宋体" w:hAnsi="宋体"/>
                <w:szCs w:val="21"/>
              </w:rPr>
            </w:pPr>
          </w:p>
        </w:tc>
        <w:tc>
          <w:tcPr>
            <w:tcW w:w="1396" w:type="dxa"/>
            <w:vAlign w:val="center"/>
          </w:tcPr>
          <w:p w14:paraId="413CE4F9">
            <w:pPr>
              <w:snapToGrid w:val="0"/>
              <w:spacing w:line="400" w:lineRule="exact"/>
              <w:jc w:val="center"/>
              <w:rPr>
                <w:rFonts w:ascii="宋体" w:hAnsi="宋体"/>
                <w:szCs w:val="21"/>
              </w:rPr>
            </w:pPr>
          </w:p>
        </w:tc>
      </w:tr>
      <w:tr w14:paraId="16A6980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40" w:type="dxa"/>
            <w:vAlign w:val="center"/>
          </w:tcPr>
          <w:p w14:paraId="7DAB006F">
            <w:pPr>
              <w:snapToGrid w:val="0"/>
              <w:spacing w:line="400" w:lineRule="exact"/>
              <w:jc w:val="center"/>
              <w:outlineLvl w:val="0"/>
              <w:rPr>
                <w:rFonts w:ascii="宋体" w:hAnsi="宋体"/>
                <w:szCs w:val="21"/>
              </w:rPr>
            </w:pPr>
            <w:bookmarkStart w:id="78" w:name="_Toc2236"/>
            <w:bookmarkStart w:id="79" w:name="_Toc66377109"/>
            <w:bookmarkStart w:id="80" w:name="_Toc20199"/>
            <w:bookmarkStart w:id="81" w:name="_Toc12641"/>
            <w:bookmarkStart w:id="82" w:name="_Toc2580"/>
            <w:r>
              <w:rPr>
                <w:rFonts w:hint="eastAsia" w:ascii="宋体" w:hAnsi="宋体"/>
                <w:szCs w:val="21"/>
              </w:rPr>
              <w:t>4</w:t>
            </w:r>
            <w:bookmarkEnd w:id="78"/>
            <w:bookmarkEnd w:id="79"/>
            <w:bookmarkEnd w:id="80"/>
            <w:bookmarkEnd w:id="81"/>
            <w:bookmarkEnd w:id="82"/>
          </w:p>
        </w:tc>
        <w:tc>
          <w:tcPr>
            <w:tcW w:w="3483" w:type="dxa"/>
            <w:vAlign w:val="center"/>
          </w:tcPr>
          <w:p w14:paraId="58D66C93">
            <w:pPr>
              <w:snapToGrid w:val="0"/>
              <w:spacing w:line="400" w:lineRule="exact"/>
              <w:jc w:val="center"/>
              <w:rPr>
                <w:rFonts w:ascii="宋体" w:hAnsi="宋体"/>
                <w:szCs w:val="21"/>
              </w:rPr>
            </w:pPr>
          </w:p>
        </w:tc>
        <w:tc>
          <w:tcPr>
            <w:tcW w:w="2514" w:type="dxa"/>
            <w:vAlign w:val="center"/>
          </w:tcPr>
          <w:p w14:paraId="377E23EE">
            <w:pPr>
              <w:snapToGrid w:val="0"/>
              <w:spacing w:line="400" w:lineRule="exact"/>
              <w:jc w:val="center"/>
              <w:rPr>
                <w:rFonts w:ascii="宋体" w:hAnsi="宋体"/>
                <w:szCs w:val="21"/>
              </w:rPr>
            </w:pPr>
          </w:p>
        </w:tc>
        <w:tc>
          <w:tcPr>
            <w:tcW w:w="1571" w:type="dxa"/>
            <w:vAlign w:val="center"/>
          </w:tcPr>
          <w:p w14:paraId="242B4D2F">
            <w:pPr>
              <w:snapToGrid w:val="0"/>
              <w:spacing w:line="400" w:lineRule="exact"/>
              <w:jc w:val="center"/>
              <w:rPr>
                <w:rFonts w:ascii="宋体" w:hAnsi="宋体"/>
                <w:szCs w:val="21"/>
              </w:rPr>
            </w:pPr>
          </w:p>
        </w:tc>
        <w:tc>
          <w:tcPr>
            <w:tcW w:w="1396" w:type="dxa"/>
            <w:vAlign w:val="center"/>
          </w:tcPr>
          <w:p w14:paraId="3473288E">
            <w:pPr>
              <w:snapToGrid w:val="0"/>
              <w:spacing w:line="400" w:lineRule="exact"/>
              <w:jc w:val="center"/>
              <w:rPr>
                <w:rFonts w:ascii="宋体" w:hAnsi="宋体"/>
                <w:szCs w:val="21"/>
              </w:rPr>
            </w:pPr>
          </w:p>
        </w:tc>
      </w:tr>
      <w:tr w14:paraId="4C23FDE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40" w:type="dxa"/>
            <w:vAlign w:val="center"/>
          </w:tcPr>
          <w:p w14:paraId="4210C794">
            <w:pPr>
              <w:snapToGrid w:val="0"/>
              <w:spacing w:line="400" w:lineRule="exact"/>
              <w:jc w:val="center"/>
              <w:outlineLvl w:val="0"/>
              <w:rPr>
                <w:rFonts w:ascii="宋体" w:hAnsi="宋体"/>
                <w:szCs w:val="21"/>
              </w:rPr>
            </w:pPr>
            <w:bookmarkStart w:id="83" w:name="_Toc4832"/>
            <w:bookmarkStart w:id="84" w:name="_Toc66377110"/>
            <w:bookmarkStart w:id="85" w:name="_Toc31774"/>
            <w:bookmarkStart w:id="86" w:name="_Toc17272"/>
            <w:bookmarkStart w:id="87" w:name="_Toc10300"/>
            <w:r>
              <w:rPr>
                <w:rFonts w:hint="eastAsia" w:ascii="宋体" w:hAnsi="宋体"/>
                <w:szCs w:val="21"/>
              </w:rPr>
              <w:t>5</w:t>
            </w:r>
            <w:bookmarkEnd w:id="83"/>
            <w:bookmarkEnd w:id="84"/>
            <w:bookmarkEnd w:id="85"/>
            <w:bookmarkEnd w:id="86"/>
            <w:bookmarkEnd w:id="87"/>
          </w:p>
        </w:tc>
        <w:tc>
          <w:tcPr>
            <w:tcW w:w="3483" w:type="dxa"/>
            <w:vAlign w:val="center"/>
          </w:tcPr>
          <w:p w14:paraId="7E1697E3">
            <w:pPr>
              <w:snapToGrid w:val="0"/>
              <w:spacing w:line="400" w:lineRule="exact"/>
              <w:jc w:val="center"/>
              <w:rPr>
                <w:rFonts w:ascii="宋体" w:hAnsi="宋体"/>
                <w:szCs w:val="21"/>
              </w:rPr>
            </w:pPr>
          </w:p>
        </w:tc>
        <w:tc>
          <w:tcPr>
            <w:tcW w:w="2514" w:type="dxa"/>
            <w:vAlign w:val="center"/>
          </w:tcPr>
          <w:p w14:paraId="06811133">
            <w:pPr>
              <w:snapToGrid w:val="0"/>
              <w:spacing w:line="400" w:lineRule="exact"/>
              <w:jc w:val="center"/>
              <w:rPr>
                <w:rFonts w:ascii="宋体" w:hAnsi="宋体"/>
                <w:szCs w:val="21"/>
              </w:rPr>
            </w:pPr>
          </w:p>
        </w:tc>
        <w:tc>
          <w:tcPr>
            <w:tcW w:w="1571" w:type="dxa"/>
            <w:vAlign w:val="center"/>
          </w:tcPr>
          <w:p w14:paraId="39A69053">
            <w:pPr>
              <w:snapToGrid w:val="0"/>
              <w:spacing w:line="400" w:lineRule="exact"/>
              <w:jc w:val="center"/>
              <w:rPr>
                <w:rFonts w:ascii="宋体" w:hAnsi="宋体"/>
                <w:szCs w:val="21"/>
              </w:rPr>
            </w:pPr>
          </w:p>
        </w:tc>
        <w:tc>
          <w:tcPr>
            <w:tcW w:w="1396" w:type="dxa"/>
            <w:vAlign w:val="center"/>
          </w:tcPr>
          <w:p w14:paraId="364119A7">
            <w:pPr>
              <w:snapToGrid w:val="0"/>
              <w:spacing w:line="400" w:lineRule="exact"/>
              <w:jc w:val="center"/>
              <w:rPr>
                <w:rFonts w:ascii="宋体" w:hAnsi="宋体"/>
                <w:szCs w:val="21"/>
              </w:rPr>
            </w:pPr>
          </w:p>
        </w:tc>
      </w:tr>
      <w:tr w14:paraId="51B6894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0" w:hRule="atLeast"/>
          <w:jc w:val="center"/>
        </w:trPr>
        <w:tc>
          <w:tcPr>
            <w:tcW w:w="640" w:type="dxa"/>
            <w:vAlign w:val="center"/>
          </w:tcPr>
          <w:p w14:paraId="022E70D0">
            <w:pPr>
              <w:snapToGrid w:val="0"/>
              <w:spacing w:line="400" w:lineRule="exact"/>
              <w:jc w:val="center"/>
              <w:outlineLvl w:val="0"/>
              <w:rPr>
                <w:rFonts w:ascii="宋体" w:hAnsi="宋体"/>
                <w:szCs w:val="21"/>
              </w:rPr>
            </w:pPr>
            <w:bookmarkStart w:id="88" w:name="_Toc254970743"/>
            <w:bookmarkStart w:id="89" w:name="_Toc109"/>
            <w:bookmarkStart w:id="90" w:name="_Toc17802"/>
            <w:bookmarkStart w:id="91" w:name="_Toc173211914"/>
            <w:bookmarkStart w:id="92" w:name="_Toc173066415"/>
            <w:bookmarkStart w:id="93" w:name="_Toc31499"/>
            <w:bookmarkStart w:id="94" w:name="_Toc254970602"/>
            <w:bookmarkStart w:id="95" w:name="_Toc12136"/>
            <w:bookmarkStart w:id="96" w:name="_Toc66377111"/>
            <w:r>
              <w:rPr>
                <w:rFonts w:hint="eastAsia" w:ascii="宋体" w:hAnsi="宋体"/>
                <w:szCs w:val="21"/>
              </w:rPr>
              <w:t>…</w:t>
            </w:r>
            <w:bookmarkEnd w:id="88"/>
            <w:bookmarkEnd w:id="89"/>
            <w:bookmarkEnd w:id="90"/>
            <w:bookmarkEnd w:id="91"/>
            <w:bookmarkEnd w:id="92"/>
            <w:bookmarkEnd w:id="93"/>
            <w:bookmarkEnd w:id="94"/>
            <w:bookmarkEnd w:id="95"/>
            <w:bookmarkEnd w:id="96"/>
          </w:p>
        </w:tc>
        <w:tc>
          <w:tcPr>
            <w:tcW w:w="3483" w:type="dxa"/>
            <w:vAlign w:val="center"/>
          </w:tcPr>
          <w:p w14:paraId="770F3FB7">
            <w:pPr>
              <w:snapToGrid w:val="0"/>
              <w:spacing w:line="400" w:lineRule="exact"/>
              <w:jc w:val="center"/>
              <w:rPr>
                <w:rFonts w:ascii="宋体" w:hAnsi="宋体"/>
                <w:szCs w:val="21"/>
              </w:rPr>
            </w:pPr>
          </w:p>
        </w:tc>
        <w:tc>
          <w:tcPr>
            <w:tcW w:w="2514" w:type="dxa"/>
            <w:vAlign w:val="center"/>
          </w:tcPr>
          <w:p w14:paraId="387F1AB9">
            <w:pPr>
              <w:snapToGrid w:val="0"/>
              <w:spacing w:line="400" w:lineRule="exact"/>
              <w:jc w:val="center"/>
              <w:rPr>
                <w:rFonts w:ascii="宋体" w:hAnsi="宋体"/>
                <w:szCs w:val="21"/>
              </w:rPr>
            </w:pPr>
          </w:p>
        </w:tc>
        <w:tc>
          <w:tcPr>
            <w:tcW w:w="1571" w:type="dxa"/>
            <w:vAlign w:val="center"/>
          </w:tcPr>
          <w:p w14:paraId="5777B236">
            <w:pPr>
              <w:snapToGrid w:val="0"/>
              <w:spacing w:line="400" w:lineRule="exact"/>
              <w:jc w:val="center"/>
              <w:rPr>
                <w:rFonts w:ascii="宋体" w:hAnsi="宋体"/>
                <w:szCs w:val="21"/>
              </w:rPr>
            </w:pPr>
          </w:p>
        </w:tc>
        <w:tc>
          <w:tcPr>
            <w:tcW w:w="1396" w:type="dxa"/>
            <w:vAlign w:val="center"/>
          </w:tcPr>
          <w:p w14:paraId="06EAC178">
            <w:pPr>
              <w:snapToGrid w:val="0"/>
              <w:spacing w:line="400" w:lineRule="exact"/>
              <w:jc w:val="center"/>
              <w:rPr>
                <w:rFonts w:ascii="宋体" w:hAnsi="宋体"/>
                <w:szCs w:val="21"/>
              </w:rPr>
            </w:pPr>
          </w:p>
        </w:tc>
      </w:tr>
    </w:tbl>
    <w:p w14:paraId="5CFE0299">
      <w:pPr>
        <w:snapToGrid w:val="0"/>
        <w:spacing w:line="400" w:lineRule="exact"/>
        <w:rPr>
          <w:rFonts w:ascii="宋体" w:hAnsi="宋体"/>
          <w:szCs w:val="21"/>
        </w:rPr>
      </w:pPr>
    </w:p>
    <w:p w14:paraId="15D339FC">
      <w:pPr>
        <w:pStyle w:val="7"/>
        <w:spacing w:line="400" w:lineRule="exact"/>
        <w:ind w:firstLine="0"/>
        <w:rPr>
          <w:rFonts w:hAnsi="宋体"/>
          <w:sz w:val="21"/>
          <w:szCs w:val="21"/>
        </w:rPr>
      </w:pPr>
      <w:r>
        <w:rPr>
          <w:rFonts w:hint="eastAsia" w:hAnsi="宋体"/>
          <w:sz w:val="21"/>
          <w:szCs w:val="21"/>
        </w:rPr>
        <w:t>说明：应对采购文件第三章《服务需求一览表》中的“</w:t>
      </w:r>
      <w:r>
        <w:rPr>
          <w:rFonts w:hAnsi="宋体"/>
          <w:sz w:val="21"/>
          <w:szCs w:val="21"/>
        </w:rPr>
        <w:t>服务内容及技术质量要求</w:t>
      </w:r>
      <w:r>
        <w:rPr>
          <w:rFonts w:hint="eastAsia" w:hAnsi="宋体"/>
          <w:sz w:val="21"/>
          <w:szCs w:val="21"/>
        </w:rPr>
        <w:t>”、“商务条款</w:t>
      </w:r>
      <w:r>
        <w:rPr>
          <w:rFonts w:hint="eastAsia" w:hAnsi="宋体"/>
          <w:kern w:val="0"/>
          <w:sz w:val="21"/>
          <w:szCs w:val="21"/>
        </w:rPr>
        <w:t>”</w:t>
      </w:r>
      <w:r>
        <w:rPr>
          <w:rFonts w:hint="eastAsia" w:hAnsi="宋体"/>
          <w:sz w:val="21"/>
          <w:szCs w:val="21"/>
        </w:rPr>
        <w:t>，逐条说明所提供货物和服务已对采购文件做出了实质性的响应，并申明与条文的响应和偏离。特别对有具体参数要求的指标，供应商必须提供所供设备的具体参数值。</w:t>
      </w:r>
    </w:p>
    <w:p w14:paraId="77ABED5A">
      <w:pPr>
        <w:pStyle w:val="8"/>
        <w:spacing w:line="400" w:lineRule="exact"/>
        <w:rPr>
          <w:rFonts w:hAnsi="宋体"/>
          <w:szCs w:val="21"/>
        </w:rPr>
      </w:pPr>
    </w:p>
    <w:p w14:paraId="08F7BF2E">
      <w:pPr>
        <w:pStyle w:val="8"/>
        <w:spacing w:line="400" w:lineRule="exact"/>
        <w:rPr>
          <w:rFonts w:hAnsi="宋体"/>
          <w:szCs w:val="21"/>
        </w:rPr>
      </w:pPr>
      <w:r>
        <w:rPr>
          <w:rFonts w:hint="eastAsia" w:hAnsi="宋体"/>
          <w:szCs w:val="21"/>
        </w:rPr>
        <w:t>法定代表人或委托代理人（签字）：</w:t>
      </w:r>
      <w:r>
        <w:rPr>
          <w:rFonts w:hint="eastAsia" w:hAnsi="宋体"/>
          <w:szCs w:val="21"/>
          <w:u w:val="single"/>
        </w:rPr>
        <w:t xml:space="preserve">                  </w:t>
      </w:r>
    </w:p>
    <w:p w14:paraId="080A704A">
      <w:pPr>
        <w:pStyle w:val="8"/>
        <w:spacing w:line="400" w:lineRule="exact"/>
        <w:rPr>
          <w:rFonts w:hAnsi="宋体"/>
          <w:szCs w:val="21"/>
        </w:rPr>
      </w:pPr>
      <w:r>
        <w:rPr>
          <w:rFonts w:hint="eastAsia" w:hAnsi="宋体"/>
          <w:szCs w:val="21"/>
        </w:rPr>
        <w:t>供应商名称（盖章）：</w:t>
      </w:r>
      <w:r>
        <w:rPr>
          <w:rFonts w:hint="eastAsia" w:hAnsi="宋体"/>
          <w:szCs w:val="21"/>
          <w:u w:val="single"/>
        </w:rPr>
        <w:t xml:space="preserve">                              </w:t>
      </w:r>
    </w:p>
    <w:p w14:paraId="0ED1BFFF">
      <w:pPr>
        <w:pStyle w:val="8"/>
        <w:spacing w:line="400" w:lineRule="exact"/>
        <w:rPr>
          <w:rFonts w:hAnsi="宋体"/>
          <w:szCs w:val="21"/>
        </w:rPr>
      </w:pPr>
      <w:r>
        <w:rPr>
          <w:rFonts w:hint="eastAsia" w:hAnsi="宋体"/>
          <w:szCs w:val="21"/>
        </w:rPr>
        <w:t>日期：</w:t>
      </w:r>
      <w:r>
        <w:rPr>
          <w:rFonts w:hint="eastAsia" w:hAnsi="宋体"/>
          <w:szCs w:val="21"/>
          <w:u w:val="single"/>
        </w:rPr>
        <w:t xml:space="preserve">     </w:t>
      </w:r>
      <w:r>
        <w:rPr>
          <w:rFonts w:hint="eastAsia" w:hAnsi="宋体"/>
          <w:szCs w:val="21"/>
        </w:rPr>
        <w:t>年</w:t>
      </w:r>
      <w:r>
        <w:rPr>
          <w:rFonts w:hint="eastAsia" w:hAnsi="宋体"/>
          <w:szCs w:val="21"/>
          <w:u w:val="single"/>
        </w:rPr>
        <w:t xml:space="preserve">     </w:t>
      </w:r>
      <w:r>
        <w:rPr>
          <w:rFonts w:hint="eastAsia" w:hAnsi="宋体"/>
          <w:szCs w:val="21"/>
        </w:rPr>
        <w:t>月</w:t>
      </w:r>
      <w:r>
        <w:rPr>
          <w:rFonts w:hint="eastAsia" w:hAnsi="宋体"/>
          <w:szCs w:val="21"/>
          <w:u w:val="single"/>
        </w:rPr>
        <w:t xml:space="preserve">    </w:t>
      </w:r>
      <w:r>
        <w:rPr>
          <w:rFonts w:hint="eastAsia" w:hAnsi="宋体"/>
          <w:szCs w:val="21"/>
        </w:rPr>
        <w:t xml:space="preserve">日 </w:t>
      </w:r>
    </w:p>
    <w:p w14:paraId="6AEDD10C">
      <w:pPr>
        <w:spacing w:line="400" w:lineRule="exact"/>
        <w:rPr>
          <w:rFonts w:ascii="宋体" w:hAnsi="宋体"/>
          <w:sz w:val="28"/>
          <w:szCs w:val="28"/>
        </w:rPr>
      </w:pPr>
    </w:p>
    <w:p w14:paraId="16355A34">
      <w:pPr>
        <w:pStyle w:val="7"/>
        <w:spacing w:line="400" w:lineRule="exact"/>
        <w:ind w:firstLine="0"/>
        <w:rPr>
          <w:rFonts w:hAnsi="宋体"/>
          <w:sz w:val="21"/>
          <w:szCs w:val="21"/>
        </w:rPr>
      </w:pPr>
      <w:r>
        <w:rPr>
          <w:rFonts w:hint="eastAsia" w:hAnsi="宋体"/>
          <w:sz w:val="21"/>
          <w:szCs w:val="21"/>
        </w:rPr>
        <w:t>注：⑴投标文件承诺不得直接复制招标文件需求，如果招标文件需求为小于或大于某个数值标准时，招标文件承诺内容应当写明投标货物具体参数具体数值，否则按投标无效处理。</w:t>
      </w:r>
    </w:p>
    <w:p w14:paraId="25F5FD1E">
      <w:pPr>
        <w:spacing w:line="400" w:lineRule="exact"/>
        <w:rPr>
          <w:rFonts w:hAnsi="宋体"/>
          <w:szCs w:val="21"/>
        </w:rPr>
      </w:pPr>
      <w:r>
        <w:rPr>
          <w:rFonts w:hint="eastAsia" w:hAnsi="宋体"/>
          <w:szCs w:val="21"/>
        </w:rPr>
        <w:t>⑵投标人应根据招标文件技术要求及投标文件技术响应、对照招标文件要求在“偏离说明”栏注明“正偏离”、“负偏离”或“无偏离”。当投标文件的技术参数低于招标文件要求时，投标人应当如实写明“负偏离”，否则视为虚假应标。</w:t>
      </w:r>
    </w:p>
    <w:p w14:paraId="042AF6BC">
      <w:pPr>
        <w:spacing w:line="400" w:lineRule="exact"/>
        <w:ind w:firstLine="480" w:firstLineChars="200"/>
        <w:rPr>
          <w:rFonts w:ascii="宋体" w:hAnsi="宋体"/>
          <w:b/>
          <w:sz w:val="24"/>
        </w:rPr>
      </w:pPr>
    </w:p>
    <w:p w14:paraId="04D1DC16">
      <w:pPr>
        <w:spacing w:line="400" w:lineRule="exact"/>
        <w:ind w:firstLine="480" w:firstLineChars="200"/>
        <w:rPr>
          <w:rFonts w:ascii="宋体" w:hAnsi="宋体"/>
          <w:b/>
          <w:sz w:val="24"/>
        </w:rPr>
      </w:pPr>
    </w:p>
    <w:p w14:paraId="62F4B0D5">
      <w:pPr>
        <w:spacing w:line="400" w:lineRule="exact"/>
        <w:ind w:firstLine="480" w:firstLineChars="200"/>
        <w:rPr>
          <w:rFonts w:ascii="宋体" w:hAnsi="宋体"/>
          <w:b/>
          <w:sz w:val="24"/>
        </w:rPr>
      </w:pPr>
    </w:p>
    <w:p w14:paraId="5B07C033">
      <w:pPr>
        <w:spacing w:line="400" w:lineRule="exact"/>
        <w:rPr>
          <w:rFonts w:ascii="宋体" w:hAnsi="宋体"/>
          <w:b/>
          <w:sz w:val="24"/>
        </w:rPr>
      </w:pPr>
    </w:p>
    <w:p w14:paraId="41606233">
      <w:pPr>
        <w:spacing w:line="400" w:lineRule="exact"/>
        <w:ind w:firstLine="480" w:firstLineChars="200"/>
        <w:rPr>
          <w:rFonts w:ascii="宋体" w:hAnsi="宋体"/>
          <w:b/>
          <w:sz w:val="24"/>
        </w:rPr>
      </w:pPr>
    </w:p>
    <w:p w14:paraId="08EBF88C">
      <w:pPr>
        <w:spacing w:line="400" w:lineRule="exact"/>
        <w:rPr>
          <w:rFonts w:ascii="宋体" w:hAnsi="宋体"/>
          <w:b/>
          <w:sz w:val="24"/>
        </w:rPr>
      </w:pPr>
    </w:p>
    <w:p w14:paraId="16E204F5">
      <w:pPr>
        <w:snapToGrid w:val="0"/>
        <w:spacing w:line="400" w:lineRule="exact"/>
        <w:jc w:val="left"/>
        <w:rPr>
          <w:rFonts w:ascii="宋体" w:hAnsi="宋体"/>
          <w:b/>
          <w:sz w:val="24"/>
        </w:rPr>
      </w:pPr>
      <w:r>
        <w:rPr>
          <w:rFonts w:hint="eastAsia" w:ascii="宋体" w:hAnsi="宋体"/>
          <w:b/>
          <w:sz w:val="24"/>
        </w:rPr>
        <w:t>四、法定代表人授权委托书（格式）</w:t>
      </w:r>
    </w:p>
    <w:p w14:paraId="1489EAA1">
      <w:pPr>
        <w:spacing w:line="400" w:lineRule="exact"/>
        <w:ind w:firstLine="480" w:firstLineChars="200"/>
        <w:rPr>
          <w:rFonts w:ascii="宋体" w:hAnsi="宋体"/>
          <w:b/>
          <w:sz w:val="24"/>
        </w:rPr>
      </w:pPr>
    </w:p>
    <w:p w14:paraId="4F00F293">
      <w:pPr>
        <w:spacing w:line="400" w:lineRule="exact"/>
        <w:rPr>
          <w:rFonts w:ascii="宋体" w:hAnsi="宋体"/>
          <w:sz w:val="28"/>
          <w:szCs w:val="28"/>
        </w:rPr>
      </w:pPr>
    </w:p>
    <w:p w14:paraId="7319DFD2">
      <w:pPr>
        <w:snapToGrid w:val="0"/>
        <w:spacing w:line="400" w:lineRule="exact"/>
        <w:jc w:val="center"/>
        <w:rPr>
          <w:rFonts w:ascii="宋体" w:hAnsi="宋体"/>
          <w:b/>
          <w:sz w:val="36"/>
          <w:szCs w:val="36"/>
        </w:rPr>
      </w:pPr>
      <w:r>
        <w:rPr>
          <w:rFonts w:hint="eastAsia" w:ascii="宋体" w:hAnsi="宋体"/>
          <w:b/>
          <w:sz w:val="36"/>
          <w:szCs w:val="36"/>
        </w:rPr>
        <w:t>法定代表人授权委托书</w:t>
      </w:r>
    </w:p>
    <w:p w14:paraId="38288479">
      <w:pPr>
        <w:snapToGrid w:val="0"/>
        <w:spacing w:line="400" w:lineRule="exact"/>
        <w:rPr>
          <w:rFonts w:ascii="宋体" w:hAnsi="宋体"/>
          <w:sz w:val="24"/>
        </w:rPr>
      </w:pPr>
    </w:p>
    <w:p w14:paraId="19B996FD">
      <w:pPr>
        <w:snapToGrid w:val="0"/>
        <w:spacing w:line="400" w:lineRule="exact"/>
        <w:rPr>
          <w:rFonts w:ascii="宋体" w:hAnsi="宋体"/>
          <w:sz w:val="24"/>
        </w:rPr>
      </w:pPr>
    </w:p>
    <w:p w14:paraId="47034922">
      <w:pPr>
        <w:snapToGrid w:val="0"/>
        <w:spacing w:line="400" w:lineRule="exact"/>
        <w:rPr>
          <w:rFonts w:ascii="宋体" w:hAnsi="宋体"/>
          <w:sz w:val="24"/>
        </w:rPr>
      </w:pPr>
    </w:p>
    <w:p w14:paraId="19DD5F1C">
      <w:pPr>
        <w:spacing w:line="400" w:lineRule="exact"/>
        <w:rPr>
          <w:rFonts w:ascii="宋体" w:hAnsi="宋体"/>
          <w:sz w:val="24"/>
          <w:u w:val="single"/>
        </w:rPr>
      </w:pPr>
      <w:r>
        <w:rPr>
          <w:rFonts w:hint="eastAsia" w:ascii="宋体" w:hAnsi="宋体"/>
          <w:sz w:val="24"/>
          <w:u w:val="single"/>
        </w:rPr>
        <w:t>南宁市卫生学校</w:t>
      </w:r>
      <w:r>
        <w:rPr>
          <w:rFonts w:hint="eastAsia" w:ascii="宋体" w:hAnsi="宋体"/>
          <w:sz w:val="24"/>
        </w:rPr>
        <w:t>：</w:t>
      </w:r>
    </w:p>
    <w:p w14:paraId="5F0F4881">
      <w:pPr>
        <w:spacing w:line="400" w:lineRule="exact"/>
        <w:ind w:firstLine="480" w:firstLineChars="200"/>
        <w:rPr>
          <w:rFonts w:ascii="宋体" w:hAnsi="宋体"/>
          <w:sz w:val="24"/>
        </w:rPr>
      </w:pPr>
      <w:r>
        <w:rPr>
          <w:rFonts w:hint="eastAsia" w:ascii="宋体" w:hAnsi="宋体"/>
          <w:sz w:val="24"/>
        </w:rPr>
        <w:t>兹授权</w:t>
      </w:r>
      <w:r>
        <w:rPr>
          <w:rFonts w:hint="eastAsia" w:ascii="宋体" w:hAnsi="宋体"/>
          <w:sz w:val="24"/>
          <w:u w:val="single"/>
        </w:rPr>
        <w:t xml:space="preserve">        </w:t>
      </w:r>
      <w:r>
        <w:rPr>
          <w:rFonts w:hint="eastAsia" w:ascii="宋体" w:hAnsi="宋体"/>
          <w:sz w:val="24"/>
        </w:rPr>
        <w:t>同志为我公司参加贵单位组织的</w:t>
      </w:r>
      <w:r>
        <w:rPr>
          <w:rFonts w:hint="eastAsia" w:ascii="宋体" w:hAnsi="宋体"/>
          <w:sz w:val="24"/>
          <w:u w:val="single"/>
        </w:rPr>
        <w:t xml:space="preserve"> </w:t>
      </w:r>
      <w:r>
        <w:rPr>
          <w:rFonts w:hint="eastAsia" w:ascii="宋体" w:hAnsi="宋体"/>
          <w:sz w:val="24"/>
          <w:u w:val="single"/>
          <w:lang w:eastAsia="zh-CN"/>
        </w:rPr>
        <w:t>（项目名称）</w:t>
      </w:r>
      <w:r>
        <w:rPr>
          <w:rFonts w:hint="eastAsia" w:ascii="宋体" w:hAnsi="宋体"/>
          <w:sz w:val="24"/>
          <w:u w:val="single"/>
        </w:rPr>
        <w:t xml:space="preserve"> </w:t>
      </w:r>
      <w:r>
        <w:rPr>
          <w:rFonts w:hint="eastAsia" w:ascii="宋体" w:hAnsi="宋体"/>
          <w:sz w:val="24"/>
        </w:rPr>
        <w:t>采购活动的代理人，全权代表我公司处理在该项目活动中的一切事宜。代理期限从</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日起至</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 xml:space="preserve">日止。 </w:t>
      </w:r>
    </w:p>
    <w:p w14:paraId="442FBDEB">
      <w:pPr>
        <w:spacing w:line="400" w:lineRule="exact"/>
        <w:rPr>
          <w:rFonts w:ascii="宋体" w:hAnsi="宋体"/>
          <w:sz w:val="24"/>
        </w:rPr>
      </w:pPr>
    </w:p>
    <w:p w14:paraId="444B5BF6">
      <w:pPr>
        <w:tabs>
          <w:tab w:val="left" w:pos="7350"/>
        </w:tabs>
        <w:spacing w:line="400" w:lineRule="exact"/>
        <w:rPr>
          <w:rFonts w:ascii="宋体" w:hAnsi="宋体"/>
          <w:sz w:val="24"/>
        </w:rPr>
      </w:pPr>
      <w:r>
        <w:tab/>
      </w:r>
    </w:p>
    <w:p w14:paraId="49580B2F">
      <w:pPr>
        <w:spacing w:line="400" w:lineRule="exact"/>
        <w:ind w:left="474" w:leftChars="226"/>
        <w:rPr>
          <w:rFonts w:ascii="宋体" w:hAnsi="宋体"/>
          <w:sz w:val="24"/>
        </w:rPr>
      </w:pPr>
      <w:r>
        <w:rPr>
          <w:rFonts w:hint="eastAsia" w:ascii="宋体" w:hAnsi="宋体"/>
          <w:sz w:val="24"/>
        </w:rPr>
        <w:t>授权单位（盖章）：</w:t>
      </w:r>
      <w:r>
        <w:rPr>
          <w:rFonts w:hint="eastAsia" w:ascii="宋体" w:hAnsi="宋体"/>
          <w:sz w:val="24"/>
          <w:u w:val="single"/>
        </w:rPr>
        <w:t xml:space="preserve">                       </w:t>
      </w:r>
    </w:p>
    <w:p w14:paraId="19C1881B">
      <w:pPr>
        <w:spacing w:line="400" w:lineRule="exact"/>
        <w:ind w:left="474" w:leftChars="226"/>
        <w:rPr>
          <w:rFonts w:ascii="宋体" w:hAnsi="宋体"/>
          <w:sz w:val="24"/>
        </w:rPr>
      </w:pPr>
      <w:r>
        <w:rPr>
          <w:rFonts w:hint="eastAsia" w:ascii="宋体" w:hAnsi="宋体"/>
          <w:sz w:val="24"/>
        </w:rPr>
        <w:t>法定代表人（签字）：</w:t>
      </w:r>
      <w:r>
        <w:rPr>
          <w:rFonts w:hint="eastAsia" w:ascii="宋体" w:hAnsi="宋体"/>
          <w:sz w:val="24"/>
          <w:u w:val="single"/>
        </w:rPr>
        <w:t xml:space="preserve">                     </w:t>
      </w:r>
    </w:p>
    <w:p w14:paraId="7971B06C">
      <w:pPr>
        <w:spacing w:line="400" w:lineRule="exact"/>
        <w:ind w:left="474" w:leftChars="226"/>
        <w:rPr>
          <w:rFonts w:ascii="宋体" w:hAnsi="宋体"/>
          <w:sz w:val="24"/>
        </w:rPr>
      </w:pPr>
      <w:r>
        <w:rPr>
          <w:rFonts w:hint="eastAsia" w:ascii="宋体" w:hAnsi="宋体"/>
          <w:sz w:val="24"/>
        </w:rPr>
        <w:t>签发日期：</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13745D37">
      <w:pPr>
        <w:spacing w:line="400" w:lineRule="exact"/>
        <w:rPr>
          <w:rFonts w:ascii="宋体" w:hAnsi="宋体"/>
          <w:sz w:val="24"/>
        </w:rPr>
      </w:pPr>
    </w:p>
    <w:p w14:paraId="35D65058">
      <w:pPr>
        <w:spacing w:line="400" w:lineRule="exact"/>
        <w:rPr>
          <w:rFonts w:ascii="宋体" w:hAnsi="宋体"/>
          <w:sz w:val="24"/>
        </w:rPr>
      </w:pPr>
    </w:p>
    <w:p w14:paraId="189F7ED3">
      <w:pPr>
        <w:spacing w:line="400" w:lineRule="exact"/>
        <w:rPr>
          <w:rFonts w:ascii="宋体" w:hAnsi="宋体"/>
          <w:sz w:val="24"/>
        </w:rPr>
      </w:pPr>
    </w:p>
    <w:p w14:paraId="21112447">
      <w:pPr>
        <w:spacing w:line="400" w:lineRule="exact"/>
        <w:rPr>
          <w:rFonts w:ascii="宋体" w:hAnsi="宋体"/>
          <w:sz w:val="24"/>
        </w:rPr>
      </w:pPr>
      <w:r>
        <w:rPr>
          <w:rFonts w:hint="eastAsia" w:ascii="宋体" w:hAnsi="宋体"/>
          <w:sz w:val="24"/>
        </w:rPr>
        <w:t>附：代理人工作单位：</w:t>
      </w:r>
      <w:r>
        <w:rPr>
          <w:rFonts w:hint="eastAsia" w:ascii="宋体" w:hAnsi="宋体"/>
          <w:sz w:val="24"/>
          <w:u w:val="single"/>
        </w:rPr>
        <w:t xml:space="preserve">                           </w:t>
      </w:r>
    </w:p>
    <w:p w14:paraId="2BB5685B">
      <w:pPr>
        <w:spacing w:line="400" w:lineRule="exact"/>
        <w:ind w:firstLine="480" w:firstLineChars="200"/>
        <w:rPr>
          <w:rFonts w:ascii="宋体" w:hAnsi="宋体"/>
          <w:sz w:val="24"/>
        </w:rPr>
      </w:pPr>
      <w:r>
        <w:rPr>
          <w:rFonts w:hint="eastAsia" w:ascii="宋体" w:hAnsi="宋体"/>
          <w:sz w:val="24"/>
        </w:rPr>
        <w:t>职务：</w:t>
      </w:r>
      <w:r>
        <w:rPr>
          <w:rFonts w:hint="eastAsia" w:ascii="宋体" w:hAnsi="宋体"/>
          <w:sz w:val="24"/>
          <w:u w:val="single"/>
        </w:rPr>
        <w:t xml:space="preserve">                    </w:t>
      </w:r>
      <w:r>
        <w:rPr>
          <w:rFonts w:hint="eastAsia" w:ascii="宋体" w:hAnsi="宋体"/>
          <w:sz w:val="24"/>
        </w:rPr>
        <w:t xml:space="preserve"> 性别：</w:t>
      </w:r>
      <w:r>
        <w:rPr>
          <w:rFonts w:hint="eastAsia" w:ascii="宋体" w:hAnsi="宋体"/>
          <w:sz w:val="24"/>
          <w:u w:val="single"/>
        </w:rPr>
        <w:t xml:space="preserve">          </w:t>
      </w:r>
    </w:p>
    <w:p w14:paraId="3F016395">
      <w:pPr>
        <w:snapToGrid w:val="0"/>
        <w:spacing w:line="400" w:lineRule="exact"/>
        <w:ind w:firstLine="480" w:firstLineChars="200"/>
        <w:rPr>
          <w:rFonts w:ascii="宋体" w:hAnsi="宋体"/>
          <w:sz w:val="24"/>
        </w:rPr>
      </w:pPr>
      <w:r>
        <w:rPr>
          <w:rFonts w:hint="eastAsia" w:ascii="宋体" w:hAnsi="宋体"/>
          <w:sz w:val="24"/>
        </w:rPr>
        <w:t>身份证号码：</w:t>
      </w:r>
      <w:r>
        <w:rPr>
          <w:rFonts w:hint="eastAsia" w:ascii="宋体" w:hAnsi="宋体"/>
          <w:sz w:val="24"/>
          <w:u w:val="single"/>
        </w:rPr>
        <w:t xml:space="preserve">                               </w:t>
      </w:r>
    </w:p>
    <w:p w14:paraId="110C9FFD">
      <w:pPr>
        <w:spacing w:line="400" w:lineRule="exact"/>
        <w:ind w:firstLine="420" w:firstLineChars="200"/>
        <w:rPr>
          <w:rFonts w:ascii="宋体" w:hAnsi="宋体"/>
          <w:szCs w:val="21"/>
        </w:rPr>
      </w:pPr>
    </w:p>
    <w:p w14:paraId="1E6506E4">
      <w:pPr>
        <w:spacing w:line="400" w:lineRule="exact"/>
        <w:rPr>
          <w:rFonts w:hAnsi="宋体"/>
          <w:szCs w:val="21"/>
        </w:rPr>
      </w:pPr>
    </w:p>
    <w:p w14:paraId="08BA0F3A">
      <w:pPr>
        <w:spacing w:line="400" w:lineRule="exact"/>
        <w:ind w:firstLine="480" w:firstLineChars="200"/>
        <w:rPr>
          <w:rFonts w:ascii="宋体" w:hAnsi="宋体"/>
          <w:b/>
          <w:sz w:val="24"/>
        </w:rPr>
      </w:pPr>
    </w:p>
    <w:p w14:paraId="5B7171EE">
      <w:pPr>
        <w:spacing w:line="400" w:lineRule="exact"/>
        <w:ind w:firstLine="480" w:firstLineChars="200"/>
        <w:rPr>
          <w:rFonts w:ascii="宋体" w:hAnsi="宋体"/>
          <w:b/>
          <w:sz w:val="24"/>
        </w:rPr>
      </w:pPr>
    </w:p>
    <w:p w14:paraId="1EBB29EC">
      <w:pPr>
        <w:spacing w:line="400" w:lineRule="exact"/>
        <w:ind w:firstLine="480" w:firstLineChars="200"/>
        <w:rPr>
          <w:rFonts w:ascii="宋体" w:hAnsi="宋体"/>
          <w:b/>
          <w:sz w:val="24"/>
        </w:rPr>
      </w:pPr>
    </w:p>
    <w:p w14:paraId="433921DB">
      <w:pPr>
        <w:spacing w:line="400" w:lineRule="exact"/>
        <w:rPr>
          <w:rFonts w:ascii="宋体" w:hAnsi="宋体"/>
          <w:b/>
          <w:sz w:val="24"/>
        </w:rPr>
      </w:pPr>
    </w:p>
    <w:p w14:paraId="37715892">
      <w:pPr>
        <w:spacing w:line="400" w:lineRule="exact"/>
        <w:rPr>
          <w:rFonts w:ascii="宋体" w:hAnsi="宋体"/>
          <w:b/>
          <w:sz w:val="24"/>
        </w:rPr>
      </w:pPr>
    </w:p>
    <w:p w14:paraId="3AFFC1F5">
      <w:pPr>
        <w:spacing w:line="400" w:lineRule="exact"/>
        <w:rPr>
          <w:rFonts w:ascii="宋体" w:hAnsi="宋体"/>
          <w:b/>
          <w:sz w:val="24"/>
        </w:rPr>
      </w:pPr>
    </w:p>
    <w:p w14:paraId="5B2C7274">
      <w:pPr>
        <w:spacing w:line="400" w:lineRule="exact"/>
        <w:rPr>
          <w:rFonts w:ascii="宋体" w:hAnsi="宋体"/>
          <w:b/>
          <w:sz w:val="24"/>
        </w:rPr>
      </w:pPr>
    </w:p>
    <w:p w14:paraId="6D6234BB">
      <w:pPr>
        <w:spacing w:line="400" w:lineRule="exact"/>
        <w:rPr>
          <w:rFonts w:ascii="宋体" w:hAnsi="宋体"/>
          <w:b/>
          <w:sz w:val="24"/>
        </w:rPr>
      </w:pPr>
    </w:p>
    <w:p w14:paraId="4E1589D9">
      <w:pPr>
        <w:spacing w:line="400" w:lineRule="exact"/>
        <w:rPr>
          <w:rFonts w:ascii="宋体" w:hAnsi="宋体"/>
          <w:b/>
          <w:sz w:val="24"/>
        </w:rPr>
      </w:pPr>
    </w:p>
    <w:p w14:paraId="67719F93">
      <w:pPr>
        <w:spacing w:line="400" w:lineRule="exact"/>
        <w:rPr>
          <w:rFonts w:ascii="宋体" w:hAnsi="宋体"/>
          <w:b/>
          <w:sz w:val="24"/>
        </w:rPr>
      </w:pPr>
    </w:p>
    <w:p w14:paraId="3B303A70">
      <w:pPr>
        <w:spacing w:line="400" w:lineRule="exact"/>
        <w:rPr>
          <w:rFonts w:ascii="宋体" w:hAnsi="宋体"/>
          <w:b/>
          <w:sz w:val="24"/>
        </w:rPr>
      </w:pPr>
    </w:p>
    <w:p w14:paraId="129A175C">
      <w:pPr>
        <w:spacing w:line="400" w:lineRule="exact"/>
        <w:rPr>
          <w:rFonts w:ascii="宋体" w:hAnsi="宋体"/>
          <w:b/>
          <w:sz w:val="24"/>
        </w:rPr>
      </w:pPr>
    </w:p>
    <w:p w14:paraId="26665B39">
      <w:pPr>
        <w:spacing w:line="400" w:lineRule="exact"/>
        <w:rPr>
          <w:rFonts w:ascii="宋体" w:hAnsi="宋体"/>
          <w:b/>
          <w:sz w:val="24"/>
        </w:rPr>
      </w:pPr>
      <w:r>
        <w:rPr>
          <w:rFonts w:hint="eastAsia" w:ascii="宋体" w:hAnsi="宋体"/>
          <w:b/>
          <w:sz w:val="24"/>
        </w:rPr>
        <w:t>五、供应商直接控股、管理关系信息表（格式后附）；（必须提供）；</w:t>
      </w:r>
    </w:p>
    <w:p w14:paraId="6E1AC6EC">
      <w:pPr>
        <w:snapToGrid w:val="0"/>
        <w:spacing w:before="156" w:after="50" w:line="400" w:lineRule="exact"/>
        <w:jc w:val="center"/>
        <w:rPr>
          <w:rFonts w:ascii="Arial Unicode MS" w:hAnsi="Arial Unicode MS" w:eastAsia="Arial Unicode MS"/>
          <w:bCs/>
          <w:sz w:val="32"/>
          <w:szCs w:val="32"/>
        </w:rPr>
      </w:pPr>
    </w:p>
    <w:p w14:paraId="505202BD">
      <w:pPr>
        <w:snapToGrid w:val="0"/>
        <w:spacing w:before="156" w:after="50" w:line="400" w:lineRule="exact"/>
        <w:jc w:val="center"/>
        <w:rPr>
          <w:rFonts w:ascii="宋体" w:hAnsi="宋体"/>
          <w:b/>
          <w:bCs/>
          <w:sz w:val="32"/>
          <w:szCs w:val="32"/>
        </w:rPr>
      </w:pPr>
      <w:r>
        <w:rPr>
          <w:rFonts w:hint="eastAsia" w:ascii="宋体" w:hAnsi="宋体"/>
          <w:b/>
          <w:bCs/>
          <w:sz w:val="32"/>
          <w:szCs w:val="32"/>
        </w:rPr>
        <w:t>供应商直接控股股东信息表</w:t>
      </w:r>
    </w:p>
    <w:p w14:paraId="0CCA6378">
      <w:pPr>
        <w:snapToGrid w:val="0"/>
        <w:spacing w:before="50" w:after="156"/>
        <w:jc w:val="center"/>
        <w:rPr>
          <w:rFonts w:ascii="宋体" w:hAnsi="宋体"/>
          <w:b/>
          <w:sz w:val="32"/>
          <w:szCs w:val="32"/>
        </w:rPr>
      </w:pPr>
    </w:p>
    <w:tbl>
      <w:tblPr>
        <w:tblStyle w:val="20"/>
        <w:tblW w:w="0" w:type="auto"/>
        <w:jc w:val="center"/>
        <w:shd w:val="clear" w:color="auto" w:fill="FBFBFB"/>
        <w:tblLayout w:type="fixed"/>
        <w:tblCellMar>
          <w:top w:w="120" w:type="dxa"/>
          <w:left w:w="120" w:type="dxa"/>
          <w:bottom w:w="120" w:type="dxa"/>
          <w:right w:w="120" w:type="dxa"/>
        </w:tblCellMar>
      </w:tblPr>
      <w:tblGrid>
        <w:gridCol w:w="879"/>
        <w:gridCol w:w="2653"/>
        <w:gridCol w:w="1454"/>
        <w:gridCol w:w="4284"/>
        <w:gridCol w:w="870"/>
      </w:tblGrid>
      <w:tr w14:paraId="13F411E0">
        <w:tblPrEx>
          <w:shd w:val="clear" w:color="auto" w:fill="FBFBFB"/>
          <w:tblCellMar>
            <w:top w:w="120" w:type="dxa"/>
            <w:left w:w="120" w:type="dxa"/>
            <w:bottom w:w="120" w:type="dxa"/>
            <w:right w:w="120" w:type="dxa"/>
          </w:tblCellMar>
        </w:tblPrEx>
        <w:trPr>
          <w:trHeight w:val="567" w:hRule="atLeast"/>
          <w:tblHeader/>
          <w:jc w:val="center"/>
        </w:trPr>
        <w:tc>
          <w:tcPr>
            <w:tcW w:w="87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4294E417">
            <w:pPr>
              <w:widowControl/>
              <w:jc w:val="center"/>
              <w:rPr>
                <w:rFonts w:ascii="仿宋" w:hAnsi="仿宋" w:eastAsia="仿宋"/>
                <w:b/>
                <w:bCs/>
                <w:kern w:val="0"/>
                <w:sz w:val="28"/>
                <w:szCs w:val="28"/>
              </w:rPr>
            </w:pPr>
            <w:r>
              <w:rPr>
                <w:rFonts w:hint="eastAsia" w:ascii="仿宋" w:hAnsi="仿宋" w:eastAsia="仿宋"/>
                <w:b/>
                <w:bCs/>
                <w:kern w:val="0"/>
                <w:sz w:val="28"/>
                <w:szCs w:val="28"/>
              </w:rPr>
              <w:t>序号</w:t>
            </w:r>
          </w:p>
        </w:tc>
        <w:tc>
          <w:tcPr>
            <w:tcW w:w="2653"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3446E646">
            <w:pPr>
              <w:widowControl/>
              <w:jc w:val="center"/>
              <w:rPr>
                <w:rFonts w:ascii="仿宋" w:hAnsi="仿宋" w:eastAsia="仿宋"/>
                <w:b/>
                <w:bCs/>
                <w:kern w:val="0"/>
                <w:sz w:val="28"/>
                <w:szCs w:val="28"/>
              </w:rPr>
            </w:pPr>
            <w:r>
              <w:rPr>
                <w:rFonts w:hint="eastAsia" w:ascii="仿宋" w:hAnsi="仿宋" w:eastAsia="仿宋"/>
                <w:b/>
                <w:bCs/>
                <w:kern w:val="0"/>
                <w:sz w:val="28"/>
                <w:szCs w:val="28"/>
              </w:rPr>
              <w:t>直接控股股东名称</w:t>
            </w:r>
          </w:p>
        </w:tc>
        <w:tc>
          <w:tcPr>
            <w:tcW w:w="145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6D3C2FF1">
            <w:pPr>
              <w:widowControl/>
              <w:jc w:val="center"/>
              <w:rPr>
                <w:rFonts w:ascii="仿宋" w:hAnsi="仿宋" w:eastAsia="仿宋"/>
                <w:b/>
                <w:bCs/>
                <w:kern w:val="0"/>
                <w:sz w:val="28"/>
                <w:szCs w:val="28"/>
              </w:rPr>
            </w:pPr>
            <w:r>
              <w:rPr>
                <w:rFonts w:hint="eastAsia" w:ascii="仿宋" w:hAnsi="仿宋" w:eastAsia="仿宋"/>
                <w:b/>
                <w:bCs/>
                <w:kern w:val="0"/>
                <w:sz w:val="28"/>
                <w:szCs w:val="28"/>
              </w:rPr>
              <w:t>出资比例</w:t>
            </w:r>
          </w:p>
        </w:tc>
        <w:tc>
          <w:tcPr>
            <w:tcW w:w="428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79CEAD6C">
            <w:pPr>
              <w:widowControl/>
              <w:jc w:val="center"/>
              <w:rPr>
                <w:rFonts w:ascii="仿宋" w:hAnsi="仿宋" w:eastAsia="仿宋"/>
                <w:b/>
                <w:bCs/>
                <w:kern w:val="0"/>
                <w:sz w:val="28"/>
                <w:szCs w:val="28"/>
              </w:rPr>
            </w:pPr>
            <w:r>
              <w:rPr>
                <w:rFonts w:hint="eastAsia" w:ascii="仿宋" w:hAnsi="仿宋" w:eastAsia="仿宋"/>
                <w:b/>
                <w:bCs/>
                <w:kern w:val="0"/>
                <w:sz w:val="28"/>
                <w:szCs w:val="28"/>
              </w:rPr>
              <w:t>身份证号码或统一社会信用代码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17D484A9">
            <w:pPr>
              <w:widowControl/>
              <w:jc w:val="center"/>
              <w:rPr>
                <w:rFonts w:ascii="仿宋" w:hAnsi="仿宋" w:eastAsia="仿宋"/>
                <w:b/>
                <w:bCs/>
                <w:kern w:val="0"/>
                <w:sz w:val="28"/>
                <w:szCs w:val="28"/>
              </w:rPr>
            </w:pPr>
            <w:r>
              <w:rPr>
                <w:rFonts w:hint="eastAsia" w:ascii="仿宋" w:hAnsi="仿宋" w:eastAsia="仿宋"/>
                <w:b/>
                <w:bCs/>
                <w:kern w:val="0"/>
                <w:sz w:val="28"/>
                <w:szCs w:val="28"/>
              </w:rPr>
              <w:t>备注</w:t>
            </w:r>
          </w:p>
        </w:tc>
      </w:tr>
      <w:tr w14:paraId="6956E37F">
        <w:tblPrEx>
          <w:tblCellMar>
            <w:top w:w="120" w:type="dxa"/>
            <w:left w:w="120" w:type="dxa"/>
            <w:bottom w:w="120" w:type="dxa"/>
            <w:right w:w="120" w:type="dxa"/>
          </w:tblCellMar>
        </w:tblPrEx>
        <w:trPr>
          <w:trHeight w:val="567" w:hRule="atLeast"/>
          <w:jc w:val="center"/>
        </w:trPr>
        <w:tc>
          <w:tcPr>
            <w:tcW w:w="87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4F187FD">
            <w:pPr>
              <w:widowControl/>
              <w:wordWrap w:val="0"/>
              <w:spacing w:line="200" w:lineRule="atLeast"/>
              <w:jc w:val="center"/>
              <w:rPr>
                <w:rFonts w:ascii="仿宋" w:hAnsi="仿宋" w:eastAsia="仿宋"/>
                <w:kern w:val="0"/>
                <w:sz w:val="28"/>
                <w:szCs w:val="28"/>
              </w:rPr>
            </w:pPr>
            <w:r>
              <w:rPr>
                <w:rFonts w:hint="eastAsia" w:ascii="仿宋" w:hAnsi="仿宋" w:eastAsia="仿宋"/>
                <w:kern w:val="0"/>
                <w:sz w:val="28"/>
                <w:szCs w:val="28"/>
              </w:rPr>
              <w:t>1</w:t>
            </w:r>
          </w:p>
        </w:tc>
        <w:tc>
          <w:tcPr>
            <w:tcW w:w="2653"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F4B9CE0">
            <w:pPr>
              <w:widowControl/>
              <w:wordWrap w:val="0"/>
              <w:spacing w:line="200" w:lineRule="atLeast"/>
              <w:jc w:val="center"/>
              <w:rPr>
                <w:rFonts w:ascii="仿宋" w:hAnsi="仿宋" w:eastAsia="仿宋"/>
                <w:kern w:val="0"/>
                <w:sz w:val="28"/>
                <w:szCs w:val="28"/>
              </w:rPr>
            </w:pPr>
          </w:p>
        </w:tc>
        <w:tc>
          <w:tcPr>
            <w:tcW w:w="145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A55666E">
            <w:pPr>
              <w:widowControl/>
              <w:wordWrap w:val="0"/>
              <w:spacing w:line="200" w:lineRule="atLeast"/>
              <w:jc w:val="center"/>
              <w:rPr>
                <w:rFonts w:ascii="仿宋" w:hAnsi="仿宋" w:eastAsia="仿宋"/>
                <w:kern w:val="0"/>
                <w:sz w:val="28"/>
                <w:szCs w:val="28"/>
              </w:rPr>
            </w:pPr>
          </w:p>
        </w:tc>
        <w:tc>
          <w:tcPr>
            <w:tcW w:w="428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58B6A3C">
            <w:pPr>
              <w:widowControl/>
              <w:wordWrap w:val="0"/>
              <w:spacing w:line="200" w:lineRule="atLeast"/>
              <w:jc w:val="center"/>
              <w:rPr>
                <w:rFonts w:ascii="仿宋" w:hAnsi="仿宋" w:eastAsia="仿宋"/>
                <w:kern w:val="0"/>
                <w:sz w:val="28"/>
                <w:szCs w:val="28"/>
              </w:rPr>
            </w:pPr>
          </w:p>
        </w:tc>
        <w:tc>
          <w:tcPr>
            <w:tcW w:w="87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2F9562F">
            <w:pPr>
              <w:widowControl/>
              <w:wordWrap w:val="0"/>
              <w:spacing w:line="200" w:lineRule="atLeast"/>
              <w:jc w:val="center"/>
              <w:rPr>
                <w:rFonts w:ascii="仿宋" w:hAnsi="仿宋" w:eastAsia="仿宋"/>
                <w:kern w:val="0"/>
                <w:sz w:val="28"/>
                <w:szCs w:val="28"/>
              </w:rPr>
            </w:pPr>
          </w:p>
        </w:tc>
      </w:tr>
      <w:tr w14:paraId="220FBD0A">
        <w:tblPrEx>
          <w:tblCellMar>
            <w:top w:w="120" w:type="dxa"/>
            <w:left w:w="120" w:type="dxa"/>
            <w:bottom w:w="120" w:type="dxa"/>
            <w:right w:w="120" w:type="dxa"/>
          </w:tblCellMar>
        </w:tblPrEx>
        <w:trPr>
          <w:trHeight w:val="567" w:hRule="atLeast"/>
          <w:jc w:val="center"/>
        </w:trPr>
        <w:tc>
          <w:tcPr>
            <w:tcW w:w="87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A8D4AE4">
            <w:pPr>
              <w:widowControl/>
              <w:wordWrap w:val="0"/>
              <w:spacing w:line="200" w:lineRule="atLeast"/>
              <w:jc w:val="center"/>
              <w:rPr>
                <w:rFonts w:ascii="仿宋" w:hAnsi="仿宋" w:eastAsia="仿宋"/>
                <w:kern w:val="0"/>
                <w:sz w:val="28"/>
                <w:szCs w:val="28"/>
              </w:rPr>
            </w:pPr>
            <w:r>
              <w:rPr>
                <w:rFonts w:hint="eastAsia" w:ascii="仿宋" w:hAnsi="仿宋" w:eastAsia="仿宋"/>
                <w:kern w:val="0"/>
                <w:sz w:val="28"/>
                <w:szCs w:val="28"/>
              </w:rPr>
              <w:t>2</w:t>
            </w:r>
          </w:p>
        </w:tc>
        <w:tc>
          <w:tcPr>
            <w:tcW w:w="2653"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3FFF8F3">
            <w:pPr>
              <w:widowControl/>
              <w:wordWrap w:val="0"/>
              <w:spacing w:line="200" w:lineRule="atLeast"/>
              <w:jc w:val="center"/>
              <w:rPr>
                <w:rFonts w:ascii="仿宋" w:hAnsi="仿宋" w:eastAsia="仿宋"/>
                <w:kern w:val="0"/>
                <w:sz w:val="28"/>
                <w:szCs w:val="28"/>
              </w:rPr>
            </w:pPr>
          </w:p>
        </w:tc>
        <w:tc>
          <w:tcPr>
            <w:tcW w:w="145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A48FC5F">
            <w:pPr>
              <w:widowControl/>
              <w:wordWrap w:val="0"/>
              <w:spacing w:line="200" w:lineRule="atLeast"/>
              <w:jc w:val="center"/>
              <w:rPr>
                <w:rFonts w:ascii="仿宋" w:hAnsi="仿宋" w:eastAsia="仿宋"/>
                <w:kern w:val="0"/>
                <w:sz w:val="28"/>
                <w:szCs w:val="28"/>
              </w:rPr>
            </w:pPr>
          </w:p>
        </w:tc>
        <w:tc>
          <w:tcPr>
            <w:tcW w:w="428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9BCE16A">
            <w:pPr>
              <w:widowControl/>
              <w:wordWrap w:val="0"/>
              <w:spacing w:line="200" w:lineRule="atLeast"/>
              <w:jc w:val="center"/>
              <w:rPr>
                <w:rFonts w:ascii="仿宋" w:hAnsi="仿宋" w:eastAsia="仿宋"/>
                <w:kern w:val="0"/>
                <w:sz w:val="28"/>
                <w:szCs w:val="28"/>
              </w:rPr>
            </w:pPr>
          </w:p>
        </w:tc>
        <w:tc>
          <w:tcPr>
            <w:tcW w:w="87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1011CDB">
            <w:pPr>
              <w:widowControl/>
              <w:wordWrap w:val="0"/>
              <w:spacing w:line="200" w:lineRule="atLeast"/>
              <w:jc w:val="center"/>
              <w:rPr>
                <w:rFonts w:ascii="仿宋" w:hAnsi="仿宋" w:eastAsia="仿宋"/>
                <w:kern w:val="0"/>
                <w:sz w:val="28"/>
                <w:szCs w:val="28"/>
              </w:rPr>
            </w:pPr>
          </w:p>
        </w:tc>
      </w:tr>
      <w:tr w14:paraId="53389D5D">
        <w:tblPrEx>
          <w:tblCellMar>
            <w:top w:w="120" w:type="dxa"/>
            <w:left w:w="120" w:type="dxa"/>
            <w:bottom w:w="120" w:type="dxa"/>
            <w:right w:w="120" w:type="dxa"/>
          </w:tblCellMar>
        </w:tblPrEx>
        <w:trPr>
          <w:trHeight w:val="567" w:hRule="atLeast"/>
          <w:jc w:val="center"/>
        </w:trPr>
        <w:tc>
          <w:tcPr>
            <w:tcW w:w="87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D028883">
            <w:pPr>
              <w:widowControl/>
              <w:wordWrap w:val="0"/>
              <w:spacing w:line="200" w:lineRule="atLeast"/>
              <w:jc w:val="center"/>
              <w:rPr>
                <w:rFonts w:ascii="仿宋" w:hAnsi="仿宋" w:eastAsia="仿宋"/>
                <w:kern w:val="0"/>
                <w:sz w:val="28"/>
                <w:szCs w:val="28"/>
              </w:rPr>
            </w:pPr>
            <w:r>
              <w:rPr>
                <w:rFonts w:hint="eastAsia" w:ascii="仿宋" w:hAnsi="仿宋" w:eastAsia="仿宋"/>
                <w:kern w:val="0"/>
                <w:sz w:val="28"/>
                <w:szCs w:val="28"/>
              </w:rPr>
              <w:t>3</w:t>
            </w:r>
          </w:p>
        </w:tc>
        <w:tc>
          <w:tcPr>
            <w:tcW w:w="2653"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EAADBA2">
            <w:pPr>
              <w:widowControl/>
              <w:wordWrap w:val="0"/>
              <w:spacing w:line="200" w:lineRule="atLeast"/>
              <w:jc w:val="center"/>
              <w:rPr>
                <w:rFonts w:ascii="仿宋" w:hAnsi="仿宋" w:eastAsia="仿宋"/>
                <w:kern w:val="0"/>
                <w:sz w:val="28"/>
                <w:szCs w:val="28"/>
              </w:rPr>
            </w:pPr>
          </w:p>
        </w:tc>
        <w:tc>
          <w:tcPr>
            <w:tcW w:w="145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9977876">
            <w:pPr>
              <w:widowControl/>
              <w:wordWrap w:val="0"/>
              <w:spacing w:line="200" w:lineRule="atLeast"/>
              <w:jc w:val="center"/>
              <w:rPr>
                <w:rFonts w:ascii="仿宋" w:hAnsi="仿宋" w:eastAsia="仿宋"/>
                <w:kern w:val="0"/>
                <w:sz w:val="28"/>
                <w:szCs w:val="28"/>
              </w:rPr>
            </w:pPr>
          </w:p>
        </w:tc>
        <w:tc>
          <w:tcPr>
            <w:tcW w:w="428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D3F5B61">
            <w:pPr>
              <w:widowControl/>
              <w:wordWrap w:val="0"/>
              <w:spacing w:line="200" w:lineRule="atLeast"/>
              <w:jc w:val="center"/>
              <w:rPr>
                <w:rFonts w:ascii="仿宋" w:hAnsi="仿宋" w:eastAsia="仿宋"/>
                <w:kern w:val="0"/>
                <w:sz w:val="28"/>
                <w:szCs w:val="28"/>
              </w:rPr>
            </w:pPr>
          </w:p>
        </w:tc>
        <w:tc>
          <w:tcPr>
            <w:tcW w:w="87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072A1A7">
            <w:pPr>
              <w:widowControl/>
              <w:wordWrap w:val="0"/>
              <w:spacing w:line="200" w:lineRule="atLeast"/>
              <w:jc w:val="center"/>
              <w:rPr>
                <w:rFonts w:ascii="仿宋" w:hAnsi="仿宋" w:eastAsia="仿宋"/>
                <w:kern w:val="0"/>
                <w:sz w:val="28"/>
                <w:szCs w:val="28"/>
              </w:rPr>
            </w:pPr>
          </w:p>
        </w:tc>
      </w:tr>
      <w:tr w14:paraId="53C881E4">
        <w:tblPrEx>
          <w:tblCellMar>
            <w:top w:w="120" w:type="dxa"/>
            <w:left w:w="120" w:type="dxa"/>
            <w:bottom w:w="120" w:type="dxa"/>
            <w:right w:w="120" w:type="dxa"/>
          </w:tblCellMar>
        </w:tblPrEx>
        <w:trPr>
          <w:trHeight w:val="567" w:hRule="atLeast"/>
          <w:jc w:val="center"/>
        </w:trPr>
        <w:tc>
          <w:tcPr>
            <w:tcW w:w="87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789437D">
            <w:pPr>
              <w:widowControl/>
              <w:wordWrap w:val="0"/>
              <w:spacing w:line="200" w:lineRule="atLeast"/>
              <w:jc w:val="center"/>
              <w:rPr>
                <w:rFonts w:ascii="仿宋" w:hAnsi="仿宋" w:eastAsia="仿宋"/>
                <w:kern w:val="0"/>
                <w:sz w:val="28"/>
                <w:szCs w:val="28"/>
              </w:rPr>
            </w:pPr>
            <w:r>
              <w:rPr>
                <w:rFonts w:hint="eastAsia" w:ascii="仿宋" w:hAnsi="仿宋" w:eastAsia="仿宋"/>
                <w:kern w:val="0"/>
                <w:sz w:val="28"/>
                <w:szCs w:val="28"/>
              </w:rPr>
              <w:t>……</w:t>
            </w:r>
          </w:p>
        </w:tc>
        <w:tc>
          <w:tcPr>
            <w:tcW w:w="2653"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6D80A04">
            <w:pPr>
              <w:widowControl/>
              <w:wordWrap w:val="0"/>
              <w:spacing w:line="200" w:lineRule="atLeast"/>
              <w:jc w:val="center"/>
              <w:rPr>
                <w:rFonts w:ascii="仿宋" w:hAnsi="仿宋" w:eastAsia="仿宋"/>
                <w:kern w:val="0"/>
                <w:sz w:val="28"/>
                <w:szCs w:val="28"/>
              </w:rPr>
            </w:pPr>
          </w:p>
        </w:tc>
        <w:tc>
          <w:tcPr>
            <w:tcW w:w="145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7DF09FB">
            <w:pPr>
              <w:widowControl/>
              <w:wordWrap w:val="0"/>
              <w:spacing w:line="200" w:lineRule="atLeast"/>
              <w:jc w:val="center"/>
              <w:rPr>
                <w:rFonts w:ascii="仿宋" w:hAnsi="仿宋" w:eastAsia="仿宋"/>
                <w:kern w:val="0"/>
                <w:sz w:val="28"/>
                <w:szCs w:val="28"/>
              </w:rPr>
            </w:pPr>
          </w:p>
        </w:tc>
        <w:tc>
          <w:tcPr>
            <w:tcW w:w="428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2E10AC9">
            <w:pPr>
              <w:widowControl/>
              <w:wordWrap w:val="0"/>
              <w:spacing w:line="200" w:lineRule="atLeast"/>
              <w:jc w:val="center"/>
              <w:rPr>
                <w:rFonts w:ascii="仿宋" w:hAnsi="仿宋" w:eastAsia="仿宋"/>
                <w:kern w:val="0"/>
                <w:sz w:val="28"/>
                <w:szCs w:val="28"/>
              </w:rPr>
            </w:pPr>
          </w:p>
        </w:tc>
        <w:tc>
          <w:tcPr>
            <w:tcW w:w="87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6851937">
            <w:pPr>
              <w:widowControl/>
              <w:wordWrap w:val="0"/>
              <w:spacing w:line="200" w:lineRule="atLeast"/>
              <w:jc w:val="center"/>
              <w:rPr>
                <w:rFonts w:ascii="仿宋" w:hAnsi="仿宋" w:eastAsia="仿宋"/>
                <w:kern w:val="0"/>
                <w:sz w:val="28"/>
                <w:szCs w:val="28"/>
              </w:rPr>
            </w:pPr>
          </w:p>
        </w:tc>
      </w:tr>
    </w:tbl>
    <w:p w14:paraId="24E28CF6">
      <w:pPr>
        <w:snapToGrid w:val="0"/>
        <w:spacing w:line="360" w:lineRule="exact"/>
        <w:jc w:val="left"/>
        <w:rPr>
          <w:rFonts w:ascii="宋体" w:hAnsi="宋体"/>
          <w:szCs w:val="21"/>
        </w:rPr>
      </w:pPr>
      <w:r>
        <w:rPr>
          <w:rFonts w:hint="eastAsia" w:ascii="宋体" w:hAnsi="宋体"/>
          <w:szCs w:val="21"/>
        </w:rPr>
        <w:t>注：</w:t>
      </w:r>
    </w:p>
    <w:p w14:paraId="0677E363">
      <w:pPr>
        <w:snapToGrid w:val="0"/>
        <w:spacing w:line="360" w:lineRule="exact"/>
        <w:jc w:val="left"/>
        <w:rPr>
          <w:rFonts w:ascii="宋体" w:hAnsi="宋体"/>
          <w:szCs w:val="21"/>
        </w:rPr>
      </w:pPr>
      <w:r>
        <w:rPr>
          <w:rFonts w:hint="eastAsia" w:ascii="宋体" w:hAnsi="宋体"/>
          <w:szCs w:val="21"/>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2D807175">
      <w:pPr>
        <w:snapToGrid w:val="0"/>
        <w:spacing w:line="360" w:lineRule="exact"/>
        <w:jc w:val="left"/>
        <w:rPr>
          <w:rFonts w:ascii="宋体" w:hAnsi="宋体"/>
          <w:szCs w:val="21"/>
        </w:rPr>
      </w:pPr>
      <w:r>
        <w:rPr>
          <w:rFonts w:hint="eastAsia" w:ascii="宋体" w:hAnsi="宋体"/>
          <w:szCs w:val="21"/>
        </w:rPr>
        <w:t>2.本表所指的控股关系仅限于直接控股关系，不包括间接的控股关系。公司实际控制人与公司之间的关系不属于本表所指的直接控股关系。</w:t>
      </w:r>
    </w:p>
    <w:p w14:paraId="20D5FDEE">
      <w:pPr>
        <w:snapToGrid w:val="0"/>
        <w:spacing w:line="360" w:lineRule="exact"/>
        <w:jc w:val="left"/>
        <w:rPr>
          <w:rFonts w:ascii="宋体" w:hAnsi="宋体"/>
          <w:szCs w:val="21"/>
        </w:rPr>
      </w:pPr>
      <w:r>
        <w:rPr>
          <w:rFonts w:hint="eastAsia" w:ascii="宋体" w:hAnsi="宋体"/>
          <w:szCs w:val="21"/>
        </w:rPr>
        <w:t>3.供应商不存在直接控股股东的，则填“无”。</w:t>
      </w:r>
    </w:p>
    <w:p w14:paraId="2E6F303A">
      <w:pPr>
        <w:snapToGrid w:val="0"/>
        <w:spacing w:line="360" w:lineRule="exact"/>
        <w:ind w:firstLine="4305" w:firstLineChars="2050"/>
        <w:rPr>
          <w:rFonts w:ascii="宋体" w:hAnsi="宋体"/>
          <w:szCs w:val="21"/>
        </w:rPr>
      </w:pPr>
      <w:r>
        <w:rPr>
          <w:rFonts w:hint="eastAsia" w:ascii="宋体" w:hAnsi="宋体"/>
          <w:szCs w:val="21"/>
        </w:rPr>
        <w:t>法定代表人或委托代理人签字：</w:t>
      </w:r>
      <w:r>
        <w:rPr>
          <w:rFonts w:hint="eastAsia" w:ascii="宋体" w:hAnsi="宋体"/>
          <w:szCs w:val="21"/>
          <w:u w:val="single"/>
        </w:rPr>
        <w:t xml:space="preserve">                </w:t>
      </w:r>
    </w:p>
    <w:p w14:paraId="6052E33C">
      <w:pPr>
        <w:snapToGrid w:val="0"/>
        <w:spacing w:line="360" w:lineRule="exact"/>
        <w:ind w:firstLine="4305" w:firstLineChars="2050"/>
        <w:rPr>
          <w:rFonts w:ascii="宋体" w:hAnsi="宋体"/>
          <w:szCs w:val="21"/>
        </w:rPr>
      </w:pPr>
      <w:r>
        <w:rPr>
          <w:rFonts w:hint="eastAsia" w:ascii="宋体" w:hAnsi="宋体"/>
          <w:szCs w:val="21"/>
        </w:rPr>
        <w:t xml:space="preserve">供应商（盖公章 ）： </w:t>
      </w:r>
      <w:r>
        <w:rPr>
          <w:rFonts w:hint="eastAsia" w:ascii="宋体" w:hAnsi="宋体"/>
          <w:szCs w:val="21"/>
          <w:u w:val="single"/>
        </w:rPr>
        <w:t xml:space="preserve">                              </w:t>
      </w:r>
    </w:p>
    <w:p w14:paraId="4326A3A9">
      <w:pPr>
        <w:snapToGrid w:val="0"/>
        <w:spacing w:line="360" w:lineRule="exact"/>
        <w:ind w:firstLine="6510" w:firstLineChars="3100"/>
        <w:rPr>
          <w:rFonts w:ascii="宋体" w:hAnsi="宋体"/>
          <w:szCs w:val="21"/>
        </w:rPr>
      </w:pPr>
      <w:r>
        <w:rPr>
          <w:rFonts w:hint="eastAsia" w:ascii="宋体" w:hAnsi="宋体"/>
          <w:szCs w:val="21"/>
        </w:rPr>
        <w:t>年    月    日</w:t>
      </w:r>
    </w:p>
    <w:p w14:paraId="463F9BAE">
      <w:pPr>
        <w:snapToGrid w:val="0"/>
        <w:rPr>
          <w:rFonts w:ascii="宋体" w:hAnsi="宋体"/>
          <w:b/>
          <w:sz w:val="28"/>
          <w:szCs w:val="28"/>
        </w:rPr>
      </w:pPr>
    </w:p>
    <w:p w14:paraId="753A238E">
      <w:pPr>
        <w:snapToGrid w:val="0"/>
        <w:rPr>
          <w:rFonts w:ascii="宋体" w:hAnsi="宋体"/>
          <w:b/>
          <w:bCs/>
          <w:sz w:val="36"/>
          <w:szCs w:val="36"/>
        </w:rPr>
      </w:pPr>
    </w:p>
    <w:p w14:paraId="39F3E682">
      <w:pPr>
        <w:snapToGrid w:val="0"/>
        <w:jc w:val="center"/>
        <w:rPr>
          <w:rFonts w:ascii="宋体" w:hAnsi="宋体"/>
          <w:b/>
          <w:bCs/>
          <w:sz w:val="36"/>
          <w:szCs w:val="36"/>
        </w:rPr>
      </w:pPr>
    </w:p>
    <w:p w14:paraId="1C67CA1B">
      <w:pPr>
        <w:snapToGrid w:val="0"/>
        <w:jc w:val="center"/>
        <w:rPr>
          <w:rFonts w:ascii="宋体" w:hAnsi="宋体"/>
          <w:b/>
          <w:bCs/>
          <w:sz w:val="36"/>
          <w:szCs w:val="36"/>
        </w:rPr>
      </w:pPr>
    </w:p>
    <w:p w14:paraId="3C6F5F05">
      <w:pPr>
        <w:snapToGrid w:val="0"/>
        <w:jc w:val="center"/>
        <w:rPr>
          <w:rFonts w:ascii="宋体" w:hAnsi="宋体"/>
          <w:b/>
          <w:bCs/>
          <w:sz w:val="36"/>
          <w:szCs w:val="36"/>
        </w:rPr>
      </w:pPr>
    </w:p>
    <w:p w14:paraId="7E9D84AD">
      <w:pPr>
        <w:snapToGrid w:val="0"/>
        <w:jc w:val="center"/>
        <w:rPr>
          <w:rFonts w:ascii="宋体" w:hAnsi="宋体"/>
          <w:b/>
          <w:bCs/>
          <w:sz w:val="36"/>
          <w:szCs w:val="36"/>
        </w:rPr>
      </w:pPr>
    </w:p>
    <w:p w14:paraId="559D7D38">
      <w:pPr>
        <w:snapToGrid w:val="0"/>
        <w:jc w:val="center"/>
        <w:rPr>
          <w:rFonts w:ascii="宋体" w:hAnsi="宋体"/>
          <w:b/>
          <w:bCs/>
          <w:sz w:val="36"/>
          <w:szCs w:val="36"/>
        </w:rPr>
      </w:pPr>
    </w:p>
    <w:p w14:paraId="0377687F">
      <w:pPr>
        <w:snapToGrid w:val="0"/>
        <w:jc w:val="center"/>
        <w:rPr>
          <w:rFonts w:ascii="宋体" w:hAnsi="宋体"/>
          <w:b/>
          <w:bCs/>
          <w:sz w:val="36"/>
          <w:szCs w:val="36"/>
        </w:rPr>
      </w:pPr>
    </w:p>
    <w:p w14:paraId="46A7640E">
      <w:pPr>
        <w:snapToGrid w:val="0"/>
        <w:jc w:val="center"/>
        <w:rPr>
          <w:rFonts w:ascii="宋体" w:hAnsi="宋体"/>
          <w:b/>
          <w:bCs/>
          <w:sz w:val="36"/>
          <w:szCs w:val="36"/>
        </w:rPr>
      </w:pPr>
    </w:p>
    <w:p w14:paraId="719396CB">
      <w:pPr>
        <w:snapToGrid w:val="0"/>
        <w:jc w:val="center"/>
        <w:rPr>
          <w:rFonts w:ascii="宋体" w:hAnsi="宋体"/>
          <w:b/>
          <w:bCs/>
          <w:sz w:val="36"/>
          <w:szCs w:val="36"/>
        </w:rPr>
      </w:pPr>
      <w:r>
        <w:rPr>
          <w:rFonts w:hint="eastAsia" w:ascii="宋体" w:hAnsi="宋体"/>
          <w:b/>
          <w:bCs/>
          <w:sz w:val="36"/>
          <w:szCs w:val="36"/>
        </w:rPr>
        <w:t>供应商直接管理关系信息表</w:t>
      </w:r>
    </w:p>
    <w:p w14:paraId="7944481F">
      <w:pPr>
        <w:snapToGrid w:val="0"/>
        <w:jc w:val="center"/>
        <w:rPr>
          <w:rFonts w:ascii="宋体" w:hAnsi="宋体"/>
          <w:b/>
          <w:sz w:val="32"/>
          <w:szCs w:val="32"/>
        </w:rPr>
      </w:pPr>
    </w:p>
    <w:tbl>
      <w:tblPr>
        <w:tblStyle w:val="20"/>
        <w:tblW w:w="0" w:type="auto"/>
        <w:jc w:val="center"/>
        <w:shd w:val="clear" w:color="auto" w:fill="FBFBFB"/>
        <w:tblLayout w:type="fixed"/>
        <w:tblCellMar>
          <w:top w:w="120" w:type="dxa"/>
          <w:left w:w="120" w:type="dxa"/>
          <w:bottom w:w="120" w:type="dxa"/>
          <w:right w:w="120" w:type="dxa"/>
        </w:tblCellMar>
      </w:tblPr>
      <w:tblGrid>
        <w:gridCol w:w="808"/>
        <w:gridCol w:w="3597"/>
        <w:gridCol w:w="3552"/>
        <w:gridCol w:w="1688"/>
      </w:tblGrid>
      <w:tr w14:paraId="1FEA3BE1">
        <w:tblPrEx>
          <w:shd w:val="clear" w:color="auto" w:fill="FBFBFB"/>
          <w:tblCellMar>
            <w:top w:w="120" w:type="dxa"/>
            <w:left w:w="120" w:type="dxa"/>
            <w:bottom w:w="120" w:type="dxa"/>
            <w:right w:w="12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63F7FA69">
            <w:pPr>
              <w:widowControl/>
              <w:jc w:val="center"/>
              <w:rPr>
                <w:rFonts w:ascii="仿宋" w:hAnsi="仿宋" w:eastAsia="仿宋"/>
                <w:b/>
                <w:bCs/>
                <w:kern w:val="0"/>
                <w:sz w:val="28"/>
                <w:szCs w:val="28"/>
              </w:rPr>
            </w:pPr>
            <w:r>
              <w:rPr>
                <w:rFonts w:hint="eastAsia" w:ascii="仿宋" w:hAnsi="仿宋" w:eastAsia="仿宋"/>
                <w:b/>
                <w:bCs/>
                <w:kern w:val="0"/>
                <w:sz w:val="28"/>
                <w:szCs w:val="28"/>
              </w:rPr>
              <w:t>序号</w:t>
            </w:r>
          </w:p>
        </w:tc>
        <w:tc>
          <w:tcPr>
            <w:tcW w:w="3597"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585A4CFE">
            <w:pPr>
              <w:widowControl/>
              <w:jc w:val="center"/>
              <w:rPr>
                <w:rFonts w:ascii="仿宋" w:hAnsi="仿宋" w:eastAsia="仿宋"/>
                <w:b/>
                <w:bCs/>
                <w:kern w:val="0"/>
                <w:sz w:val="28"/>
                <w:szCs w:val="28"/>
              </w:rPr>
            </w:pPr>
            <w:r>
              <w:rPr>
                <w:rFonts w:hint="eastAsia" w:ascii="仿宋" w:hAnsi="仿宋" w:eastAsia="仿宋"/>
                <w:b/>
                <w:bCs/>
                <w:kern w:val="0"/>
                <w:sz w:val="28"/>
                <w:szCs w:val="28"/>
              </w:rPr>
              <w:t>直接管理关系单位名称</w:t>
            </w:r>
          </w:p>
        </w:tc>
        <w:tc>
          <w:tcPr>
            <w:tcW w:w="3552"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53A9DEB8">
            <w:pPr>
              <w:widowControl/>
              <w:jc w:val="center"/>
              <w:rPr>
                <w:rFonts w:ascii="仿宋" w:hAnsi="仿宋" w:eastAsia="仿宋"/>
                <w:b/>
                <w:bCs/>
                <w:kern w:val="0"/>
                <w:sz w:val="28"/>
                <w:szCs w:val="28"/>
              </w:rPr>
            </w:pPr>
            <w:r>
              <w:rPr>
                <w:rFonts w:hint="eastAsia" w:ascii="仿宋" w:hAnsi="仿宋" w:eastAsia="仿宋"/>
                <w:b/>
                <w:bCs/>
                <w:kern w:val="0"/>
                <w:sz w:val="28"/>
                <w:szCs w:val="28"/>
              </w:rPr>
              <w:t>统一社会信用代码</w:t>
            </w:r>
          </w:p>
        </w:tc>
        <w:tc>
          <w:tcPr>
            <w:tcW w:w="168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79E673BA">
            <w:pPr>
              <w:widowControl/>
              <w:jc w:val="center"/>
              <w:rPr>
                <w:rFonts w:ascii="仿宋" w:hAnsi="仿宋" w:eastAsia="仿宋"/>
                <w:b/>
                <w:bCs/>
                <w:kern w:val="0"/>
                <w:sz w:val="28"/>
                <w:szCs w:val="28"/>
              </w:rPr>
            </w:pPr>
            <w:r>
              <w:rPr>
                <w:rFonts w:hint="eastAsia" w:ascii="仿宋" w:hAnsi="仿宋" w:eastAsia="仿宋"/>
                <w:b/>
                <w:bCs/>
                <w:kern w:val="0"/>
                <w:sz w:val="28"/>
                <w:szCs w:val="28"/>
              </w:rPr>
              <w:t>备注</w:t>
            </w:r>
          </w:p>
        </w:tc>
      </w:tr>
      <w:tr w14:paraId="2475B93D">
        <w:tblPrEx>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D242FF0">
            <w:pPr>
              <w:widowControl/>
              <w:wordWrap w:val="0"/>
              <w:spacing w:line="200" w:lineRule="atLeast"/>
              <w:jc w:val="center"/>
              <w:rPr>
                <w:rFonts w:ascii="仿宋" w:hAnsi="仿宋" w:eastAsia="仿宋"/>
                <w:kern w:val="0"/>
                <w:sz w:val="28"/>
                <w:szCs w:val="28"/>
              </w:rPr>
            </w:pPr>
            <w:r>
              <w:rPr>
                <w:rFonts w:hint="eastAsia" w:ascii="仿宋" w:hAnsi="仿宋" w:eastAsia="仿宋"/>
                <w:kern w:val="0"/>
                <w:sz w:val="28"/>
                <w:szCs w:val="28"/>
              </w:rPr>
              <w:t>1</w:t>
            </w:r>
          </w:p>
        </w:tc>
        <w:tc>
          <w:tcPr>
            <w:tcW w:w="3597"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4B0A3FA">
            <w:pPr>
              <w:widowControl/>
              <w:wordWrap w:val="0"/>
              <w:spacing w:line="200" w:lineRule="atLeast"/>
              <w:jc w:val="center"/>
              <w:rPr>
                <w:rFonts w:ascii="仿宋" w:hAnsi="仿宋" w:eastAsia="仿宋"/>
                <w:kern w:val="0"/>
                <w:sz w:val="28"/>
                <w:szCs w:val="28"/>
              </w:rPr>
            </w:pPr>
          </w:p>
        </w:tc>
        <w:tc>
          <w:tcPr>
            <w:tcW w:w="355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2B7E3D9">
            <w:pPr>
              <w:widowControl/>
              <w:wordWrap w:val="0"/>
              <w:spacing w:line="200" w:lineRule="atLeast"/>
              <w:jc w:val="center"/>
              <w:rPr>
                <w:rFonts w:ascii="仿宋" w:hAnsi="仿宋" w:eastAsia="仿宋"/>
                <w:kern w:val="0"/>
                <w:sz w:val="28"/>
                <w:szCs w:val="28"/>
              </w:rPr>
            </w:pPr>
          </w:p>
        </w:tc>
        <w:tc>
          <w:tcPr>
            <w:tcW w:w="168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3B22A84">
            <w:pPr>
              <w:widowControl/>
              <w:wordWrap w:val="0"/>
              <w:spacing w:line="200" w:lineRule="atLeast"/>
              <w:jc w:val="center"/>
              <w:rPr>
                <w:rFonts w:ascii="仿宋" w:hAnsi="仿宋" w:eastAsia="仿宋"/>
                <w:kern w:val="0"/>
                <w:sz w:val="28"/>
                <w:szCs w:val="28"/>
              </w:rPr>
            </w:pPr>
          </w:p>
        </w:tc>
      </w:tr>
      <w:tr w14:paraId="68B07B11">
        <w:tblPrEx>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173D855">
            <w:pPr>
              <w:widowControl/>
              <w:wordWrap w:val="0"/>
              <w:spacing w:line="200" w:lineRule="atLeast"/>
              <w:jc w:val="center"/>
              <w:rPr>
                <w:rFonts w:ascii="仿宋" w:hAnsi="仿宋" w:eastAsia="仿宋"/>
                <w:kern w:val="0"/>
                <w:sz w:val="28"/>
                <w:szCs w:val="28"/>
              </w:rPr>
            </w:pPr>
            <w:r>
              <w:rPr>
                <w:rFonts w:hint="eastAsia" w:ascii="仿宋" w:hAnsi="仿宋" w:eastAsia="仿宋"/>
                <w:kern w:val="0"/>
                <w:sz w:val="28"/>
                <w:szCs w:val="28"/>
              </w:rPr>
              <w:t>2</w:t>
            </w:r>
          </w:p>
        </w:tc>
        <w:tc>
          <w:tcPr>
            <w:tcW w:w="3597"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1C99F08">
            <w:pPr>
              <w:widowControl/>
              <w:wordWrap w:val="0"/>
              <w:spacing w:line="200" w:lineRule="atLeast"/>
              <w:jc w:val="center"/>
              <w:rPr>
                <w:rFonts w:ascii="仿宋" w:hAnsi="仿宋" w:eastAsia="仿宋"/>
                <w:kern w:val="0"/>
                <w:sz w:val="28"/>
                <w:szCs w:val="28"/>
              </w:rPr>
            </w:pPr>
          </w:p>
        </w:tc>
        <w:tc>
          <w:tcPr>
            <w:tcW w:w="355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07C1A27">
            <w:pPr>
              <w:widowControl/>
              <w:wordWrap w:val="0"/>
              <w:spacing w:line="200" w:lineRule="atLeast"/>
              <w:jc w:val="center"/>
              <w:rPr>
                <w:rFonts w:ascii="仿宋" w:hAnsi="仿宋" w:eastAsia="仿宋"/>
                <w:kern w:val="0"/>
                <w:sz w:val="28"/>
                <w:szCs w:val="28"/>
              </w:rPr>
            </w:pPr>
          </w:p>
        </w:tc>
        <w:tc>
          <w:tcPr>
            <w:tcW w:w="168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315CB39">
            <w:pPr>
              <w:widowControl/>
              <w:wordWrap w:val="0"/>
              <w:spacing w:line="200" w:lineRule="atLeast"/>
              <w:jc w:val="center"/>
              <w:rPr>
                <w:rFonts w:ascii="仿宋" w:hAnsi="仿宋" w:eastAsia="仿宋"/>
                <w:kern w:val="0"/>
                <w:sz w:val="28"/>
                <w:szCs w:val="28"/>
              </w:rPr>
            </w:pPr>
          </w:p>
        </w:tc>
      </w:tr>
      <w:tr w14:paraId="5CE6DD50">
        <w:tblPrEx>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F643BA6">
            <w:pPr>
              <w:widowControl/>
              <w:wordWrap w:val="0"/>
              <w:spacing w:line="200" w:lineRule="atLeast"/>
              <w:jc w:val="center"/>
              <w:rPr>
                <w:rFonts w:ascii="仿宋" w:hAnsi="仿宋" w:eastAsia="仿宋"/>
                <w:kern w:val="0"/>
                <w:sz w:val="28"/>
                <w:szCs w:val="28"/>
              </w:rPr>
            </w:pPr>
          </w:p>
        </w:tc>
        <w:tc>
          <w:tcPr>
            <w:tcW w:w="3597"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717C8CD">
            <w:pPr>
              <w:widowControl/>
              <w:wordWrap w:val="0"/>
              <w:spacing w:line="200" w:lineRule="atLeast"/>
              <w:jc w:val="center"/>
              <w:rPr>
                <w:rFonts w:ascii="仿宋" w:hAnsi="仿宋" w:eastAsia="仿宋"/>
                <w:kern w:val="0"/>
                <w:sz w:val="28"/>
                <w:szCs w:val="28"/>
              </w:rPr>
            </w:pPr>
          </w:p>
        </w:tc>
        <w:tc>
          <w:tcPr>
            <w:tcW w:w="355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6112DE6">
            <w:pPr>
              <w:widowControl/>
              <w:wordWrap w:val="0"/>
              <w:spacing w:line="200" w:lineRule="atLeast"/>
              <w:jc w:val="center"/>
              <w:rPr>
                <w:rFonts w:ascii="仿宋" w:hAnsi="仿宋" w:eastAsia="仿宋"/>
                <w:kern w:val="0"/>
                <w:sz w:val="28"/>
                <w:szCs w:val="28"/>
              </w:rPr>
            </w:pPr>
          </w:p>
        </w:tc>
        <w:tc>
          <w:tcPr>
            <w:tcW w:w="168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239C100">
            <w:pPr>
              <w:widowControl/>
              <w:wordWrap w:val="0"/>
              <w:spacing w:line="200" w:lineRule="atLeast"/>
              <w:jc w:val="center"/>
              <w:rPr>
                <w:rFonts w:ascii="仿宋" w:hAnsi="仿宋" w:eastAsia="仿宋"/>
                <w:kern w:val="0"/>
                <w:sz w:val="28"/>
                <w:szCs w:val="28"/>
              </w:rPr>
            </w:pPr>
          </w:p>
        </w:tc>
      </w:tr>
      <w:tr w14:paraId="02EBF63C">
        <w:tblPrEx>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0ECA60D">
            <w:pPr>
              <w:widowControl/>
              <w:wordWrap w:val="0"/>
              <w:spacing w:line="200" w:lineRule="atLeast"/>
              <w:jc w:val="center"/>
              <w:rPr>
                <w:rFonts w:ascii="仿宋" w:hAnsi="仿宋" w:eastAsia="仿宋"/>
                <w:kern w:val="0"/>
                <w:sz w:val="28"/>
                <w:szCs w:val="28"/>
              </w:rPr>
            </w:pPr>
            <w:r>
              <w:rPr>
                <w:rFonts w:hint="eastAsia" w:ascii="仿宋" w:hAnsi="仿宋" w:eastAsia="仿宋"/>
                <w:kern w:val="0"/>
                <w:sz w:val="28"/>
                <w:szCs w:val="28"/>
              </w:rPr>
              <w:t>……</w:t>
            </w:r>
          </w:p>
        </w:tc>
        <w:tc>
          <w:tcPr>
            <w:tcW w:w="3597"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3849ABD">
            <w:pPr>
              <w:widowControl/>
              <w:wordWrap w:val="0"/>
              <w:spacing w:line="200" w:lineRule="atLeast"/>
              <w:jc w:val="center"/>
              <w:rPr>
                <w:rFonts w:ascii="仿宋" w:hAnsi="仿宋" w:eastAsia="仿宋"/>
                <w:kern w:val="0"/>
                <w:sz w:val="28"/>
                <w:szCs w:val="28"/>
              </w:rPr>
            </w:pPr>
          </w:p>
        </w:tc>
        <w:tc>
          <w:tcPr>
            <w:tcW w:w="355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3095799">
            <w:pPr>
              <w:widowControl/>
              <w:wordWrap w:val="0"/>
              <w:spacing w:line="200" w:lineRule="atLeast"/>
              <w:jc w:val="center"/>
              <w:rPr>
                <w:rFonts w:ascii="仿宋" w:hAnsi="仿宋" w:eastAsia="仿宋"/>
                <w:kern w:val="0"/>
                <w:sz w:val="28"/>
                <w:szCs w:val="28"/>
              </w:rPr>
            </w:pPr>
          </w:p>
        </w:tc>
        <w:tc>
          <w:tcPr>
            <w:tcW w:w="168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B863AD8">
            <w:pPr>
              <w:widowControl/>
              <w:wordWrap w:val="0"/>
              <w:spacing w:line="200" w:lineRule="atLeast"/>
              <w:jc w:val="center"/>
              <w:rPr>
                <w:rFonts w:ascii="仿宋" w:hAnsi="仿宋" w:eastAsia="仿宋"/>
                <w:kern w:val="0"/>
                <w:sz w:val="28"/>
                <w:szCs w:val="28"/>
              </w:rPr>
            </w:pPr>
          </w:p>
        </w:tc>
      </w:tr>
    </w:tbl>
    <w:p w14:paraId="74BEA482">
      <w:pPr>
        <w:snapToGrid w:val="0"/>
        <w:spacing w:line="500" w:lineRule="exact"/>
        <w:jc w:val="left"/>
        <w:rPr>
          <w:rFonts w:ascii="仿宋" w:hAnsi="仿宋" w:eastAsia="仿宋"/>
          <w:sz w:val="28"/>
          <w:szCs w:val="28"/>
        </w:rPr>
      </w:pPr>
      <w:r>
        <w:rPr>
          <w:rFonts w:hint="eastAsia" w:ascii="仿宋" w:hAnsi="仿宋" w:eastAsia="仿宋"/>
          <w:sz w:val="28"/>
          <w:szCs w:val="28"/>
        </w:rPr>
        <w:t>注：</w:t>
      </w:r>
    </w:p>
    <w:p w14:paraId="74EF4B18">
      <w:pPr>
        <w:snapToGrid w:val="0"/>
        <w:spacing w:line="500" w:lineRule="exact"/>
        <w:ind w:firstLine="560" w:firstLineChars="200"/>
        <w:jc w:val="left"/>
        <w:rPr>
          <w:rFonts w:ascii="仿宋" w:hAnsi="仿宋" w:eastAsia="仿宋"/>
          <w:sz w:val="28"/>
          <w:szCs w:val="28"/>
        </w:rPr>
      </w:pPr>
      <w:r>
        <w:rPr>
          <w:rFonts w:hint="eastAsia" w:ascii="仿宋" w:hAnsi="仿宋" w:eastAsia="仿宋"/>
          <w:sz w:val="28"/>
          <w:szCs w:val="28"/>
        </w:rPr>
        <w:t>1.管理关系：是指不具有出资持股关系的其他单位之间存在的管理与被管理关系，如一些上下级关系的事业单位和团体组织。</w:t>
      </w:r>
    </w:p>
    <w:p w14:paraId="014F3246">
      <w:pPr>
        <w:snapToGrid w:val="0"/>
        <w:spacing w:line="500" w:lineRule="exact"/>
        <w:ind w:firstLine="560" w:firstLineChars="200"/>
        <w:jc w:val="left"/>
        <w:rPr>
          <w:rFonts w:ascii="仿宋" w:hAnsi="仿宋" w:eastAsia="仿宋"/>
          <w:sz w:val="28"/>
          <w:szCs w:val="28"/>
        </w:rPr>
      </w:pPr>
      <w:r>
        <w:rPr>
          <w:rFonts w:hint="eastAsia" w:ascii="仿宋" w:hAnsi="仿宋" w:eastAsia="仿宋"/>
          <w:sz w:val="28"/>
          <w:szCs w:val="28"/>
        </w:rPr>
        <w:t>2.</w:t>
      </w:r>
      <w:r>
        <w:rPr>
          <w:rFonts w:hint="eastAsia" w:ascii="仿宋" w:hAnsi="仿宋" w:eastAsia="仿宋"/>
          <w:spacing w:val="-6"/>
          <w:sz w:val="28"/>
          <w:szCs w:val="28"/>
        </w:rPr>
        <w:t>本表所指的管理关系仅限于直接管理关系，不包括间接的管理关系。</w:t>
      </w:r>
    </w:p>
    <w:p w14:paraId="01239333">
      <w:pPr>
        <w:snapToGrid w:val="0"/>
        <w:spacing w:line="500" w:lineRule="exact"/>
        <w:ind w:firstLine="560" w:firstLineChars="200"/>
        <w:jc w:val="left"/>
        <w:rPr>
          <w:rFonts w:ascii="仿宋" w:hAnsi="仿宋" w:eastAsia="仿宋"/>
          <w:sz w:val="28"/>
          <w:szCs w:val="28"/>
        </w:rPr>
      </w:pPr>
      <w:r>
        <w:rPr>
          <w:rFonts w:hint="eastAsia" w:ascii="仿宋" w:hAnsi="仿宋" w:eastAsia="仿宋"/>
          <w:sz w:val="28"/>
          <w:szCs w:val="28"/>
        </w:rPr>
        <w:t>3.供应商不存在直接管理关系的，则填“无”。</w:t>
      </w:r>
    </w:p>
    <w:p w14:paraId="4037173F">
      <w:pPr>
        <w:snapToGrid w:val="0"/>
        <w:jc w:val="left"/>
        <w:rPr>
          <w:rFonts w:ascii="仿宋" w:hAnsi="仿宋" w:eastAsia="仿宋"/>
          <w:sz w:val="28"/>
          <w:szCs w:val="28"/>
        </w:rPr>
      </w:pPr>
    </w:p>
    <w:p w14:paraId="670C44AE">
      <w:pPr>
        <w:snapToGrid w:val="0"/>
        <w:jc w:val="left"/>
        <w:rPr>
          <w:rFonts w:ascii="仿宋" w:hAnsi="仿宋" w:eastAsia="仿宋"/>
          <w:sz w:val="28"/>
          <w:szCs w:val="28"/>
        </w:rPr>
      </w:pPr>
    </w:p>
    <w:p w14:paraId="6BC877E7">
      <w:pPr>
        <w:snapToGrid w:val="0"/>
        <w:jc w:val="left"/>
        <w:rPr>
          <w:rFonts w:ascii="仿宋" w:hAnsi="仿宋" w:eastAsia="仿宋"/>
          <w:sz w:val="28"/>
          <w:szCs w:val="28"/>
        </w:rPr>
      </w:pPr>
    </w:p>
    <w:p w14:paraId="102CAD54">
      <w:pPr>
        <w:snapToGrid w:val="0"/>
        <w:jc w:val="left"/>
        <w:rPr>
          <w:rFonts w:ascii="仿宋" w:hAnsi="仿宋" w:eastAsia="仿宋"/>
          <w:sz w:val="28"/>
          <w:szCs w:val="28"/>
        </w:rPr>
      </w:pPr>
    </w:p>
    <w:p w14:paraId="5D437E80">
      <w:pPr>
        <w:snapToGrid w:val="0"/>
        <w:spacing w:before="156" w:line="560" w:lineRule="exact"/>
        <w:ind w:right="482" w:firstLine="2520" w:firstLineChars="900"/>
        <w:rPr>
          <w:rFonts w:ascii="仿宋" w:hAnsi="仿宋" w:eastAsia="仿宋"/>
          <w:sz w:val="28"/>
          <w:szCs w:val="28"/>
        </w:rPr>
      </w:pPr>
      <w:r>
        <w:rPr>
          <w:rFonts w:hint="eastAsia" w:ascii="仿宋" w:hAnsi="仿宋" w:eastAsia="仿宋"/>
          <w:sz w:val="28"/>
          <w:szCs w:val="28"/>
        </w:rPr>
        <w:t>法定代表人或委托代理人签字：</w:t>
      </w:r>
      <w:r>
        <w:rPr>
          <w:rFonts w:hint="eastAsia" w:ascii="仿宋" w:hAnsi="仿宋" w:eastAsia="仿宋"/>
          <w:sz w:val="28"/>
          <w:szCs w:val="28"/>
          <w:u w:val="single"/>
        </w:rPr>
        <w:t xml:space="preserve">               </w:t>
      </w:r>
    </w:p>
    <w:p w14:paraId="136F5718">
      <w:pPr>
        <w:snapToGrid w:val="0"/>
        <w:spacing w:before="156" w:after="50" w:line="560" w:lineRule="exact"/>
        <w:ind w:right="482" w:firstLine="3920" w:firstLineChars="1400"/>
        <w:rPr>
          <w:rFonts w:ascii="仿宋" w:hAnsi="仿宋" w:eastAsia="仿宋"/>
          <w:sz w:val="28"/>
          <w:szCs w:val="28"/>
        </w:rPr>
      </w:pPr>
      <w:r>
        <w:rPr>
          <w:rFonts w:hint="eastAsia" w:ascii="仿宋" w:hAnsi="仿宋" w:eastAsia="仿宋"/>
          <w:sz w:val="28"/>
          <w:szCs w:val="28"/>
        </w:rPr>
        <w:t>供应商（盖公章）：</w:t>
      </w:r>
      <w:r>
        <w:rPr>
          <w:rFonts w:hint="eastAsia" w:ascii="仿宋" w:hAnsi="仿宋" w:eastAsia="仿宋"/>
          <w:sz w:val="28"/>
          <w:szCs w:val="28"/>
          <w:u w:val="single"/>
        </w:rPr>
        <w:t xml:space="preserve">                </w:t>
      </w:r>
    </w:p>
    <w:p w14:paraId="65BE1124">
      <w:pPr>
        <w:snapToGrid w:val="0"/>
        <w:spacing w:before="156" w:after="50" w:line="560" w:lineRule="exact"/>
        <w:ind w:right="482" w:firstLine="280" w:firstLineChars="100"/>
        <w:jc w:val="center"/>
        <w:rPr>
          <w:rFonts w:ascii="仿宋" w:hAnsi="仿宋" w:eastAsia="仿宋"/>
          <w:sz w:val="28"/>
          <w:szCs w:val="28"/>
        </w:rPr>
      </w:pPr>
      <w:r>
        <w:rPr>
          <w:rFonts w:hint="eastAsia" w:ascii="仿宋" w:hAnsi="仿宋" w:eastAsia="仿宋"/>
          <w:sz w:val="28"/>
          <w:szCs w:val="28"/>
        </w:rPr>
        <w:t xml:space="preserve">                             年    月    日</w:t>
      </w:r>
    </w:p>
    <w:p w14:paraId="3558FDDF">
      <w:pPr>
        <w:pStyle w:val="4"/>
        <w:overflowPunct w:val="0"/>
        <w:spacing w:line="360" w:lineRule="auto"/>
        <w:jc w:val="center"/>
        <w:rPr>
          <w:rFonts w:ascii="宋体" w:hAnsi="宋体"/>
          <w:spacing w:val="20"/>
          <w:szCs w:val="21"/>
          <w:u w:val="single"/>
        </w:rPr>
      </w:pPr>
    </w:p>
    <w:p w14:paraId="3D876BF2">
      <w:pPr>
        <w:spacing w:line="400" w:lineRule="exact"/>
        <w:ind w:firstLine="420" w:firstLineChars="200"/>
        <w:rPr>
          <w:rFonts w:ascii="宋体" w:hAnsi="宋体"/>
          <w:szCs w:val="21"/>
        </w:rPr>
      </w:pPr>
    </w:p>
    <w:p w14:paraId="6DAF1648">
      <w:pPr>
        <w:pStyle w:val="19"/>
        <w:ind w:firstLine="0" w:firstLineChars="0"/>
      </w:pPr>
    </w:p>
    <w:p w14:paraId="62B8FD2C">
      <w:pPr>
        <w:pStyle w:val="19"/>
        <w:ind w:firstLine="344"/>
      </w:pPr>
    </w:p>
    <w:p w14:paraId="0C93B036">
      <w:pPr>
        <w:pStyle w:val="19"/>
        <w:ind w:firstLine="344"/>
      </w:pPr>
    </w:p>
    <w:p w14:paraId="6882A2F7">
      <w:pPr>
        <w:pStyle w:val="19"/>
        <w:ind w:firstLine="344"/>
      </w:pPr>
    </w:p>
    <w:p w14:paraId="535B3D9E">
      <w:pPr>
        <w:pStyle w:val="19"/>
        <w:ind w:firstLine="344"/>
      </w:pPr>
    </w:p>
    <w:p w14:paraId="29EEC622">
      <w:pPr>
        <w:pStyle w:val="19"/>
        <w:ind w:firstLine="344"/>
      </w:pPr>
    </w:p>
    <w:p w14:paraId="28754986">
      <w:pPr>
        <w:spacing w:line="400" w:lineRule="exact"/>
        <w:rPr>
          <w:rFonts w:ascii="宋体" w:hAnsi="宋体"/>
          <w:bCs/>
          <w:szCs w:val="20"/>
        </w:rPr>
      </w:pPr>
    </w:p>
    <w:sectPr>
      <w:headerReference r:id="rId6" w:type="default"/>
      <w:footerReference r:id="rId7" w:type="default"/>
      <w:pgSz w:w="11906" w:h="16838"/>
      <w:pgMar w:top="1134" w:right="1134" w:bottom="1134" w:left="1134" w:header="709" w:footer="709"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方正仿宋_GBK">
    <w:altName w:val="微软雅黑"/>
    <w:panose1 w:val="02000000000000000000"/>
    <w:charset w:val="86"/>
    <w:family w:val="script"/>
    <w:pitch w:val="default"/>
    <w:sig w:usb0="00000000" w:usb1="00000000" w:usb2="00082016" w:usb3="00000000" w:csb0="00040001" w:csb1="00000000"/>
  </w:font>
  <w:font w:name="仿宋">
    <w:panose1 w:val="02010609060101010101"/>
    <w:charset w:val="86"/>
    <w:family w:val="modern"/>
    <w:pitch w:val="default"/>
    <w:sig w:usb0="800002BF" w:usb1="38CF7CFA" w:usb2="00000016" w:usb3="00000000" w:csb0="00040001" w:csb1="00000000"/>
  </w:font>
  <w:font w:name="方正仿宋_GB2312">
    <w:altName w:val="仿宋"/>
    <w:panose1 w:val="02000000000000000000"/>
    <w:charset w:val="86"/>
    <w:family w:val="auto"/>
    <w:pitch w:val="default"/>
    <w:sig w:usb0="00000000" w:usb1="00000000" w:usb2="00000000" w:usb3="00000000" w:csb0="00000000" w:csb1="00000000"/>
  </w:font>
  <w:font w:name="仿宋_GB2312">
    <w:altName w:val="仿宋"/>
    <w:panose1 w:val="02010609030101010101"/>
    <w:charset w:val="86"/>
    <w:family w:val="auto"/>
    <w:pitch w:val="default"/>
    <w:sig w:usb0="00000000" w:usb1="00000000" w:usb2="00000000" w:usb3="00000000" w:csb0="00000000" w:csb1="00000000"/>
  </w:font>
  <w:font w:name="Arial Unicode MS">
    <w:altName w:val="宋体"/>
    <w:panose1 w:val="020B0604020202020204"/>
    <w:charset w:val="86"/>
    <w:family w:val="swiss"/>
    <w:pitch w:val="default"/>
    <w:sig w:usb0="00000000" w:usb1="00000000"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A119A2">
    <w:pPr>
      <w:pStyle w:val="11"/>
      <w:tabs>
        <w:tab w:val="clear" w:pos="4153"/>
        <w:tab w:val="clear" w:pos="8306"/>
      </w:tabs>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19388C">
                          <w:pPr>
                            <w:pStyle w:val="11"/>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17</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4319388C">
                    <w:pPr>
                      <w:pStyle w:val="11"/>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17</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652052">
    <w:pPr>
      <w:pStyle w:val="11"/>
      <w:framePr w:wrap="around" w:vAnchor="text" w:hAnchor="margin" w:xAlign="center" w:y="1"/>
      <w:tabs>
        <w:tab w:val="clear" w:pos="4153"/>
        <w:tab w:val="clear" w:pos="8306"/>
      </w:tabs>
    </w:pPr>
    <w:r>
      <w:fldChar w:fldCharType="begin"/>
    </w:r>
    <w:r>
      <w:rPr>
        <w:rStyle w:val="24"/>
      </w:rPr>
      <w:instrText xml:space="preserve">PAGE  </w:instrText>
    </w:r>
    <w:r>
      <w:fldChar w:fldCharType="separate"/>
    </w:r>
    <w:r>
      <w:rPr>
        <w:rStyle w:val="24"/>
      </w:rPr>
      <w:t>1</w:t>
    </w:r>
    <w:r>
      <w:fldChar w:fldCharType="end"/>
    </w:r>
  </w:p>
  <w:p w14:paraId="21220447">
    <w:pPr>
      <w:pStyle w:val="11"/>
      <w:tabs>
        <w:tab w:val="clear" w:pos="4153"/>
        <w:tab w:val="clear" w:pos="8306"/>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813F79">
    <w:pPr>
      <w:pStyle w:val="11"/>
      <w:tabs>
        <w:tab w:val="clear" w:pos="4153"/>
        <w:tab w:val="clear" w:pos="8306"/>
      </w:tabs>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5A6258">
                          <w:pPr>
                            <w:pStyle w:val="11"/>
                          </w:pPr>
                          <w:r>
                            <w:t xml:space="preserve">第 </w:t>
                          </w:r>
                          <w:r>
                            <w:fldChar w:fldCharType="begin"/>
                          </w:r>
                          <w:r>
                            <w:instrText xml:space="preserve"> PAGE  \* MERGEFORMAT </w:instrText>
                          </w:r>
                          <w:r>
                            <w:fldChar w:fldCharType="separate"/>
                          </w:r>
                          <w:r>
                            <w:t>17</w:t>
                          </w:r>
                          <w:r>
                            <w:fldChar w:fldCharType="end"/>
                          </w:r>
                          <w:r>
                            <w:t xml:space="preserve"> 页 共 </w:t>
                          </w:r>
                          <w:r>
                            <w:fldChar w:fldCharType="begin"/>
                          </w:r>
                          <w:r>
                            <w:instrText xml:space="preserve"> NUMPAGES  \* MERGEFORMAT </w:instrText>
                          </w:r>
                          <w:r>
                            <w:fldChar w:fldCharType="separate"/>
                          </w:r>
                          <w:r>
                            <w:t>17</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135A6258">
                    <w:pPr>
                      <w:pStyle w:val="11"/>
                    </w:pPr>
                    <w:r>
                      <w:t xml:space="preserve">第 </w:t>
                    </w:r>
                    <w:r>
                      <w:fldChar w:fldCharType="begin"/>
                    </w:r>
                    <w:r>
                      <w:instrText xml:space="preserve"> PAGE  \* MERGEFORMAT </w:instrText>
                    </w:r>
                    <w:r>
                      <w:fldChar w:fldCharType="separate"/>
                    </w:r>
                    <w:r>
                      <w:t>17</w:t>
                    </w:r>
                    <w:r>
                      <w:fldChar w:fldCharType="end"/>
                    </w:r>
                    <w:r>
                      <w:t xml:space="preserve"> 页 共 </w:t>
                    </w:r>
                    <w:r>
                      <w:fldChar w:fldCharType="begin"/>
                    </w:r>
                    <w:r>
                      <w:instrText xml:space="preserve"> NUMPAGES  \* MERGEFORMAT </w:instrText>
                    </w:r>
                    <w:r>
                      <w:fldChar w:fldCharType="separate"/>
                    </w:r>
                    <w:r>
                      <w:t>17</w:t>
                    </w:r>
                    <w:r>
                      <w:fldChar w:fldCharType="end"/>
                    </w:r>
                    <w:r>
                      <w:t xml:space="preserve"> 页</w:t>
                    </w:r>
                  </w:p>
                </w:txbxContent>
              </v:textbox>
            </v:shape>
          </w:pict>
        </mc:Fallback>
      </mc:AlternateContent>
    </w:r>
  </w:p>
  <w:p w14:paraId="13E047B6">
    <w:pPr>
      <w:pStyle w:val="11"/>
      <w:tabs>
        <w:tab w:val="clear" w:pos="4153"/>
        <w:tab w:val="clear" w:pos="8306"/>
      </w:tabs>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890BD2">
    <w:pPr>
      <w:pStyle w:val="13"/>
      <w:tabs>
        <w:tab w:val="clear" w:pos="4153"/>
        <w:tab w:val="clear" w:pos="8306"/>
      </w:tabs>
      <w:wordWrap w:val="0"/>
      <w:jc w:val="left"/>
      <w:rPr>
        <w:rFonts w:hAnsi="宋体"/>
        <w:szCs w:val="18"/>
      </w:rPr>
    </w:pPr>
    <w:r>
      <w:rPr>
        <w:rFonts w:hint="eastAsia" w:hAnsi="宋体"/>
        <w:szCs w:val="18"/>
      </w:rPr>
      <w:t xml:space="preserve">             </w:t>
    </w:r>
    <w:r>
      <w:tab/>
    </w:r>
    <w:r>
      <w:rPr>
        <w:rFonts w:hint="eastAsia" w:hAnsi="宋体"/>
        <w:szCs w:val="18"/>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EEA5B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A"/>
    <w:multiLevelType w:val="multilevel"/>
    <w:tmpl w:val="0000000A"/>
    <w:lvl w:ilvl="0" w:tentative="0">
      <w:start w:val="3"/>
      <w:numFmt w:val="chineseCountingThousand"/>
      <w:suff w:val="nothing"/>
      <w:lvlText w:val="第%1章"/>
      <w:lvlJc w:val="left"/>
      <w:pPr>
        <w:ind w:left="0" w:firstLine="0"/>
      </w:pPr>
      <w:rPr>
        <w:rFonts w:hint="eastAsia"/>
      </w:rPr>
    </w:lvl>
    <w:lvl w:ilvl="1" w:tentative="0">
      <w:start w:val="1"/>
      <w:numFmt w:val="lowerLetter"/>
      <w:lvlText w:val="%2."/>
      <w:lvlJc w:val="left"/>
      <w:pPr>
        <w:tabs>
          <w:tab w:val="left" w:pos="1980"/>
        </w:tabs>
        <w:ind w:left="1980" w:hanging="360"/>
      </w:pPr>
    </w:lvl>
    <w:lvl w:ilvl="2" w:tentative="0">
      <w:start w:val="1"/>
      <w:numFmt w:val="lowerRoman"/>
      <w:lvlText w:val="%3."/>
      <w:lvlJc w:val="right"/>
      <w:pPr>
        <w:tabs>
          <w:tab w:val="left" w:pos="2700"/>
        </w:tabs>
        <w:ind w:left="2700" w:hanging="180"/>
      </w:pPr>
    </w:lvl>
    <w:lvl w:ilvl="3" w:tentative="0">
      <w:start w:val="1"/>
      <w:numFmt w:val="decimal"/>
      <w:pStyle w:val="3"/>
      <w:lvlText w:val="%4."/>
      <w:lvlJc w:val="left"/>
      <w:pPr>
        <w:tabs>
          <w:tab w:val="left" w:pos="3420"/>
        </w:tabs>
        <w:ind w:left="3420" w:hanging="360"/>
      </w:pPr>
    </w:lvl>
    <w:lvl w:ilvl="4" w:tentative="0">
      <w:start w:val="1"/>
      <w:numFmt w:val="lowerLetter"/>
      <w:lvlText w:val="%5."/>
      <w:lvlJc w:val="left"/>
      <w:pPr>
        <w:tabs>
          <w:tab w:val="left" w:pos="4140"/>
        </w:tabs>
        <w:ind w:left="4140" w:hanging="360"/>
      </w:pPr>
    </w:lvl>
    <w:lvl w:ilvl="5" w:tentative="0">
      <w:start w:val="1"/>
      <w:numFmt w:val="lowerRoman"/>
      <w:lvlText w:val="%6."/>
      <w:lvlJc w:val="right"/>
      <w:pPr>
        <w:tabs>
          <w:tab w:val="left" w:pos="4860"/>
        </w:tabs>
        <w:ind w:left="4860" w:hanging="180"/>
      </w:pPr>
    </w:lvl>
    <w:lvl w:ilvl="6" w:tentative="0">
      <w:start w:val="1"/>
      <w:numFmt w:val="decimal"/>
      <w:lvlText w:val="%7."/>
      <w:lvlJc w:val="left"/>
      <w:pPr>
        <w:tabs>
          <w:tab w:val="left" w:pos="5580"/>
        </w:tabs>
        <w:ind w:left="5580" w:hanging="360"/>
      </w:pPr>
    </w:lvl>
    <w:lvl w:ilvl="7" w:tentative="0">
      <w:start w:val="1"/>
      <w:numFmt w:val="lowerLetter"/>
      <w:lvlText w:val="%8."/>
      <w:lvlJc w:val="left"/>
      <w:pPr>
        <w:tabs>
          <w:tab w:val="left" w:pos="6300"/>
        </w:tabs>
        <w:ind w:left="6300" w:hanging="360"/>
      </w:pPr>
    </w:lvl>
    <w:lvl w:ilvl="8" w:tentative="0">
      <w:start w:val="1"/>
      <w:numFmt w:val="lowerRoman"/>
      <w:lvlText w:val="%9."/>
      <w:lvlJc w:val="right"/>
      <w:pPr>
        <w:tabs>
          <w:tab w:val="left" w:pos="7020"/>
        </w:tabs>
        <w:ind w:left="70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isplayHorizontalDrawingGridEvery w:val="1"/>
  <w:displayVerticalDrawingGridEvery w:val="1"/>
  <w:noPunctuationKerning w:val="1"/>
  <w:characterSpacingControl w:val="compressPunctuation"/>
  <w:compat>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1981"/>
    <w:rsid w:val="000A14DB"/>
    <w:rsid w:val="00314955"/>
    <w:rsid w:val="005108DC"/>
    <w:rsid w:val="00681981"/>
    <w:rsid w:val="006A5EFD"/>
    <w:rsid w:val="006E07AD"/>
    <w:rsid w:val="00876B80"/>
    <w:rsid w:val="00AF4845"/>
    <w:rsid w:val="00B36A1A"/>
    <w:rsid w:val="00BB28D6"/>
    <w:rsid w:val="00C225A1"/>
    <w:rsid w:val="00C6464F"/>
    <w:rsid w:val="00E652DE"/>
    <w:rsid w:val="00F57EE7"/>
    <w:rsid w:val="010D427B"/>
    <w:rsid w:val="012C5DBB"/>
    <w:rsid w:val="019F7C4C"/>
    <w:rsid w:val="02117CDB"/>
    <w:rsid w:val="034877EC"/>
    <w:rsid w:val="03636509"/>
    <w:rsid w:val="03FB37CD"/>
    <w:rsid w:val="049860A9"/>
    <w:rsid w:val="04AF72D6"/>
    <w:rsid w:val="05FD48BE"/>
    <w:rsid w:val="060043AE"/>
    <w:rsid w:val="0639108F"/>
    <w:rsid w:val="065A40E3"/>
    <w:rsid w:val="068113B7"/>
    <w:rsid w:val="068942CF"/>
    <w:rsid w:val="09D04097"/>
    <w:rsid w:val="09E9411E"/>
    <w:rsid w:val="0A31124F"/>
    <w:rsid w:val="0A516F86"/>
    <w:rsid w:val="0A7315F2"/>
    <w:rsid w:val="0B773058"/>
    <w:rsid w:val="0C4505A8"/>
    <w:rsid w:val="0C85471F"/>
    <w:rsid w:val="0CAC1FE4"/>
    <w:rsid w:val="0D425EC2"/>
    <w:rsid w:val="0E617811"/>
    <w:rsid w:val="0E7711D0"/>
    <w:rsid w:val="0F965135"/>
    <w:rsid w:val="0FB306F3"/>
    <w:rsid w:val="106B7917"/>
    <w:rsid w:val="11853D3E"/>
    <w:rsid w:val="11A25FAA"/>
    <w:rsid w:val="12837840"/>
    <w:rsid w:val="131E6901"/>
    <w:rsid w:val="139E2979"/>
    <w:rsid w:val="142E658A"/>
    <w:rsid w:val="145A1533"/>
    <w:rsid w:val="15B11C34"/>
    <w:rsid w:val="16161084"/>
    <w:rsid w:val="16243949"/>
    <w:rsid w:val="16AD3796"/>
    <w:rsid w:val="16F51CB1"/>
    <w:rsid w:val="16FB71EE"/>
    <w:rsid w:val="170A7A83"/>
    <w:rsid w:val="17A665FB"/>
    <w:rsid w:val="184478FA"/>
    <w:rsid w:val="18E51673"/>
    <w:rsid w:val="19680CD2"/>
    <w:rsid w:val="197358C2"/>
    <w:rsid w:val="197D0652"/>
    <w:rsid w:val="19804A92"/>
    <w:rsid w:val="1A6E2A8C"/>
    <w:rsid w:val="1ADB7FCD"/>
    <w:rsid w:val="1B9C2053"/>
    <w:rsid w:val="1BA80F40"/>
    <w:rsid w:val="1C4B37EB"/>
    <w:rsid w:val="1CD81D8E"/>
    <w:rsid w:val="1D412C0D"/>
    <w:rsid w:val="1FA64E14"/>
    <w:rsid w:val="1FE45E45"/>
    <w:rsid w:val="207374FD"/>
    <w:rsid w:val="21590571"/>
    <w:rsid w:val="21930EF4"/>
    <w:rsid w:val="222E57AC"/>
    <w:rsid w:val="22F97D63"/>
    <w:rsid w:val="23C65CEE"/>
    <w:rsid w:val="24030E16"/>
    <w:rsid w:val="244A5EE0"/>
    <w:rsid w:val="24503D37"/>
    <w:rsid w:val="246006EE"/>
    <w:rsid w:val="24EA2059"/>
    <w:rsid w:val="25122EA5"/>
    <w:rsid w:val="25204E8B"/>
    <w:rsid w:val="25303040"/>
    <w:rsid w:val="25352FFE"/>
    <w:rsid w:val="254A53C6"/>
    <w:rsid w:val="259A3A7F"/>
    <w:rsid w:val="25B60C44"/>
    <w:rsid w:val="25DE133F"/>
    <w:rsid w:val="2626282B"/>
    <w:rsid w:val="26F22552"/>
    <w:rsid w:val="26F3402E"/>
    <w:rsid w:val="27392E66"/>
    <w:rsid w:val="27434813"/>
    <w:rsid w:val="27716887"/>
    <w:rsid w:val="2791418B"/>
    <w:rsid w:val="28137BB2"/>
    <w:rsid w:val="2859765A"/>
    <w:rsid w:val="28887BBF"/>
    <w:rsid w:val="28D26DFB"/>
    <w:rsid w:val="296342F6"/>
    <w:rsid w:val="296B51CF"/>
    <w:rsid w:val="2A220E95"/>
    <w:rsid w:val="2A4A387D"/>
    <w:rsid w:val="2A4B2362"/>
    <w:rsid w:val="2AB75A98"/>
    <w:rsid w:val="2AC84BEB"/>
    <w:rsid w:val="2AD61DA9"/>
    <w:rsid w:val="2B051A96"/>
    <w:rsid w:val="2B083239"/>
    <w:rsid w:val="2B510E7D"/>
    <w:rsid w:val="2B6B0C1C"/>
    <w:rsid w:val="2B8472F2"/>
    <w:rsid w:val="2BE82C23"/>
    <w:rsid w:val="2BF63ECE"/>
    <w:rsid w:val="2C365A9F"/>
    <w:rsid w:val="2C906E9E"/>
    <w:rsid w:val="2CBA0BC7"/>
    <w:rsid w:val="2CFF333E"/>
    <w:rsid w:val="2D2D2B79"/>
    <w:rsid w:val="2D5269EE"/>
    <w:rsid w:val="2D5334AE"/>
    <w:rsid w:val="2D613D42"/>
    <w:rsid w:val="2D8A794D"/>
    <w:rsid w:val="2E2670DA"/>
    <w:rsid w:val="2E772D84"/>
    <w:rsid w:val="2EF32249"/>
    <w:rsid w:val="2F254D9A"/>
    <w:rsid w:val="2FC34641"/>
    <w:rsid w:val="2FF41FDE"/>
    <w:rsid w:val="2FF96D6D"/>
    <w:rsid w:val="2FFD70E5"/>
    <w:rsid w:val="3059485D"/>
    <w:rsid w:val="308A5C2E"/>
    <w:rsid w:val="31175F84"/>
    <w:rsid w:val="316B35BD"/>
    <w:rsid w:val="32071938"/>
    <w:rsid w:val="3217464E"/>
    <w:rsid w:val="32340DB8"/>
    <w:rsid w:val="3253754F"/>
    <w:rsid w:val="32D531A7"/>
    <w:rsid w:val="33305557"/>
    <w:rsid w:val="33A65CE5"/>
    <w:rsid w:val="33AC5879"/>
    <w:rsid w:val="34E013AF"/>
    <w:rsid w:val="357B70FF"/>
    <w:rsid w:val="35F76642"/>
    <w:rsid w:val="361C5DEB"/>
    <w:rsid w:val="36362894"/>
    <w:rsid w:val="36C841D0"/>
    <w:rsid w:val="375B2943"/>
    <w:rsid w:val="37F012DD"/>
    <w:rsid w:val="38010CC9"/>
    <w:rsid w:val="38A87E0A"/>
    <w:rsid w:val="38FB618B"/>
    <w:rsid w:val="39A36682"/>
    <w:rsid w:val="39D0475B"/>
    <w:rsid w:val="39E817C8"/>
    <w:rsid w:val="3AA615FA"/>
    <w:rsid w:val="3AC10130"/>
    <w:rsid w:val="3AD331DF"/>
    <w:rsid w:val="3ADD5ED2"/>
    <w:rsid w:val="3AF871E6"/>
    <w:rsid w:val="3BDC22A4"/>
    <w:rsid w:val="3CFD2416"/>
    <w:rsid w:val="3CFE624A"/>
    <w:rsid w:val="3D63711D"/>
    <w:rsid w:val="3DA25943"/>
    <w:rsid w:val="3E076F3D"/>
    <w:rsid w:val="3EDF3204"/>
    <w:rsid w:val="3F7376B6"/>
    <w:rsid w:val="3FE15E75"/>
    <w:rsid w:val="3FE35684"/>
    <w:rsid w:val="40212FAA"/>
    <w:rsid w:val="407D0E43"/>
    <w:rsid w:val="40D07A1C"/>
    <w:rsid w:val="40F0234E"/>
    <w:rsid w:val="41B31CF9"/>
    <w:rsid w:val="41F01A1A"/>
    <w:rsid w:val="425828A0"/>
    <w:rsid w:val="427E1DB8"/>
    <w:rsid w:val="42815FBA"/>
    <w:rsid w:val="42885446"/>
    <w:rsid w:val="42936CDF"/>
    <w:rsid w:val="42984CC6"/>
    <w:rsid w:val="433E66F4"/>
    <w:rsid w:val="434E3BCE"/>
    <w:rsid w:val="435E6E72"/>
    <w:rsid w:val="43C72CF2"/>
    <w:rsid w:val="448D7C83"/>
    <w:rsid w:val="450D212B"/>
    <w:rsid w:val="45D56701"/>
    <w:rsid w:val="468005A8"/>
    <w:rsid w:val="46DE22A4"/>
    <w:rsid w:val="46F11B84"/>
    <w:rsid w:val="473241D7"/>
    <w:rsid w:val="475B574C"/>
    <w:rsid w:val="47AD2D46"/>
    <w:rsid w:val="47DF037C"/>
    <w:rsid w:val="48720553"/>
    <w:rsid w:val="48DB78B8"/>
    <w:rsid w:val="497D66E6"/>
    <w:rsid w:val="49B303BC"/>
    <w:rsid w:val="49DF6A2F"/>
    <w:rsid w:val="4A0812A6"/>
    <w:rsid w:val="4AC26CBC"/>
    <w:rsid w:val="4AC302D8"/>
    <w:rsid w:val="4AD61E0D"/>
    <w:rsid w:val="4AF9063A"/>
    <w:rsid w:val="4B17693A"/>
    <w:rsid w:val="4B214846"/>
    <w:rsid w:val="4B490FD8"/>
    <w:rsid w:val="4C5B5467"/>
    <w:rsid w:val="4C9A1705"/>
    <w:rsid w:val="4CB76CA1"/>
    <w:rsid w:val="4DB9738F"/>
    <w:rsid w:val="4E094D2A"/>
    <w:rsid w:val="4E6E53BB"/>
    <w:rsid w:val="4EE8177B"/>
    <w:rsid w:val="4F2F1CD7"/>
    <w:rsid w:val="50B30D25"/>
    <w:rsid w:val="51566E88"/>
    <w:rsid w:val="521D5026"/>
    <w:rsid w:val="526B17DA"/>
    <w:rsid w:val="52D54A7B"/>
    <w:rsid w:val="54526777"/>
    <w:rsid w:val="54977258"/>
    <w:rsid w:val="54A660EF"/>
    <w:rsid w:val="54B6276D"/>
    <w:rsid w:val="56D057DA"/>
    <w:rsid w:val="571050A0"/>
    <w:rsid w:val="573174F0"/>
    <w:rsid w:val="583D6144"/>
    <w:rsid w:val="58E339A2"/>
    <w:rsid w:val="58FC1C40"/>
    <w:rsid w:val="5963237F"/>
    <w:rsid w:val="59765FB1"/>
    <w:rsid w:val="59BC44D1"/>
    <w:rsid w:val="59CA3C34"/>
    <w:rsid w:val="5A616F8F"/>
    <w:rsid w:val="5B3B1B1D"/>
    <w:rsid w:val="5B4053C2"/>
    <w:rsid w:val="5BC74CCB"/>
    <w:rsid w:val="5C2E4B00"/>
    <w:rsid w:val="5C844566"/>
    <w:rsid w:val="5C8B76A2"/>
    <w:rsid w:val="5CD642C5"/>
    <w:rsid w:val="5D0E3E30"/>
    <w:rsid w:val="5D370221"/>
    <w:rsid w:val="5DA36B17"/>
    <w:rsid w:val="5E2915EC"/>
    <w:rsid w:val="5E385853"/>
    <w:rsid w:val="5E5158BA"/>
    <w:rsid w:val="5EA7203B"/>
    <w:rsid w:val="5EE51DEB"/>
    <w:rsid w:val="5F5024DD"/>
    <w:rsid w:val="604F32A9"/>
    <w:rsid w:val="607B3EEE"/>
    <w:rsid w:val="60850C84"/>
    <w:rsid w:val="60933B18"/>
    <w:rsid w:val="60A04667"/>
    <w:rsid w:val="60A17B38"/>
    <w:rsid w:val="60E1269E"/>
    <w:rsid w:val="60FA6BA5"/>
    <w:rsid w:val="61025BD2"/>
    <w:rsid w:val="610B5456"/>
    <w:rsid w:val="619B5F54"/>
    <w:rsid w:val="6271733B"/>
    <w:rsid w:val="629D0488"/>
    <w:rsid w:val="63662301"/>
    <w:rsid w:val="63B40C07"/>
    <w:rsid w:val="63EE1ECA"/>
    <w:rsid w:val="6421269A"/>
    <w:rsid w:val="648C1E4E"/>
    <w:rsid w:val="649F51FF"/>
    <w:rsid w:val="65FE0EE5"/>
    <w:rsid w:val="66003363"/>
    <w:rsid w:val="6603242F"/>
    <w:rsid w:val="66925FCD"/>
    <w:rsid w:val="66990686"/>
    <w:rsid w:val="66B07F62"/>
    <w:rsid w:val="66F66E04"/>
    <w:rsid w:val="67713AF5"/>
    <w:rsid w:val="67B60B07"/>
    <w:rsid w:val="68720768"/>
    <w:rsid w:val="687410CD"/>
    <w:rsid w:val="68B0601C"/>
    <w:rsid w:val="68EA5751"/>
    <w:rsid w:val="694C3954"/>
    <w:rsid w:val="6A8A76FC"/>
    <w:rsid w:val="6B4A57DE"/>
    <w:rsid w:val="6BBC2AED"/>
    <w:rsid w:val="6BE32FA2"/>
    <w:rsid w:val="6C962E8D"/>
    <w:rsid w:val="6D6501CF"/>
    <w:rsid w:val="6EE82061"/>
    <w:rsid w:val="6F0C68C3"/>
    <w:rsid w:val="6F5241A0"/>
    <w:rsid w:val="704F233D"/>
    <w:rsid w:val="70A515E0"/>
    <w:rsid w:val="70CA7103"/>
    <w:rsid w:val="711C66C3"/>
    <w:rsid w:val="71E74F23"/>
    <w:rsid w:val="7218744B"/>
    <w:rsid w:val="72280B5B"/>
    <w:rsid w:val="73056051"/>
    <w:rsid w:val="73394AE1"/>
    <w:rsid w:val="734B0C1B"/>
    <w:rsid w:val="73880040"/>
    <w:rsid w:val="73CB435D"/>
    <w:rsid w:val="746D6957"/>
    <w:rsid w:val="751E5F3A"/>
    <w:rsid w:val="75616D9B"/>
    <w:rsid w:val="75AB6D3B"/>
    <w:rsid w:val="764F654C"/>
    <w:rsid w:val="76A049B4"/>
    <w:rsid w:val="76BC4B57"/>
    <w:rsid w:val="772A7A61"/>
    <w:rsid w:val="773F7FD1"/>
    <w:rsid w:val="77C57EBB"/>
    <w:rsid w:val="77D47CF8"/>
    <w:rsid w:val="78085DCA"/>
    <w:rsid w:val="78375DE5"/>
    <w:rsid w:val="78536F8A"/>
    <w:rsid w:val="78BB2ED6"/>
    <w:rsid w:val="791969AA"/>
    <w:rsid w:val="79555155"/>
    <w:rsid w:val="798219D5"/>
    <w:rsid w:val="7A6778FB"/>
    <w:rsid w:val="7A702447"/>
    <w:rsid w:val="7B453F3C"/>
    <w:rsid w:val="7B5C1B87"/>
    <w:rsid w:val="7B873F85"/>
    <w:rsid w:val="7C4D212C"/>
    <w:rsid w:val="7D4C4BA9"/>
    <w:rsid w:val="7DD763EB"/>
    <w:rsid w:val="7DDA5039"/>
    <w:rsid w:val="7E18013F"/>
    <w:rsid w:val="7E194274"/>
    <w:rsid w:val="7E612BB5"/>
    <w:rsid w:val="7E694F72"/>
    <w:rsid w:val="7EAE7261"/>
    <w:rsid w:val="7F10792A"/>
    <w:rsid w:val="7F5C1270"/>
    <w:rsid w:val="7F686F78"/>
    <w:rsid w:val="7F806F63"/>
    <w:rsid w:val="7F9A254A"/>
    <w:rsid w:val="7FAA514B"/>
    <w:rsid w:val="7FD10E31"/>
    <w:rsid w:val="7FEB19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7"/>
    <w:qFormat/>
    <w:uiPriority w:val="0"/>
    <w:pPr>
      <w:keepNext/>
      <w:spacing w:line="340" w:lineRule="exact"/>
      <w:outlineLvl w:val="0"/>
    </w:pPr>
    <w:rPr>
      <w:b/>
      <w:bCs/>
      <w:sz w:val="36"/>
    </w:rPr>
  </w:style>
  <w:style w:type="paragraph" w:styleId="3">
    <w:name w:val="heading 4"/>
    <w:basedOn w:val="1"/>
    <w:next w:val="1"/>
    <w:qFormat/>
    <w:uiPriority w:val="0"/>
    <w:pPr>
      <w:keepNext/>
      <w:keepLines/>
      <w:numPr>
        <w:ilvl w:val="3"/>
        <w:numId w:val="1"/>
      </w:numPr>
      <w:tabs>
        <w:tab w:val="clear" w:pos="3420"/>
      </w:tabs>
      <w:spacing w:before="280" w:after="290" w:line="372" w:lineRule="auto"/>
      <w:outlineLvl w:val="3"/>
    </w:pPr>
    <w:rPr>
      <w:rFonts w:ascii="宋体" w:hAnsi="Arial" w:eastAsia="黑体"/>
      <w:b/>
      <w:sz w:val="24"/>
      <w:szCs w:val="20"/>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0"/>
    <w:pPr>
      <w:ind w:firstLine="420"/>
    </w:pPr>
    <w:rPr>
      <w:szCs w:val="20"/>
    </w:rPr>
  </w:style>
  <w:style w:type="paragraph" w:styleId="5">
    <w:name w:val="annotation text"/>
    <w:basedOn w:val="1"/>
    <w:semiHidden/>
    <w:unhideWhenUsed/>
    <w:qFormat/>
    <w:uiPriority w:val="99"/>
    <w:pPr>
      <w:jc w:val="left"/>
    </w:pPr>
  </w:style>
  <w:style w:type="paragraph" w:styleId="6">
    <w:name w:val="Body Text"/>
    <w:basedOn w:val="1"/>
    <w:qFormat/>
    <w:uiPriority w:val="0"/>
    <w:pPr>
      <w:autoSpaceDE w:val="0"/>
      <w:autoSpaceDN w:val="0"/>
      <w:spacing w:after="120"/>
      <w:jc w:val="left"/>
    </w:pPr>
    <w:rPr>
      <w:rFonts w:ascii="宋体"/>
      <w:kern w:val="0"/>
      <w:sz w:val="34"/>
      <w:szCs w:val="20"/>
    </w:rPr>
  </w:style>
  <w:style w:type="paragraph" w:styleId="7">
    <w:name w:val="Body Text Indent"/>
    <w:basedOn w:val="1"/>
    <w:qFormat/>
    <w:uiPriority w:val="0"/>
    <w:pPr>
      <w:spacing w:line="200" w:lineRule="exact"/>
      <w:ind w:firstLine="301"/>
    </w:pPr>
    <w:rPr>
      <w:rFonts w:ascii="宋体" w:hAnsi="Courier New"/>
      <w:spacing w:val="-4"/>
      <w:sz w:val="18"/>
      <w:szCs w:val="20"/>
    </w:rPr>
  </w:style>
  <w:style w:type="paragraph" w:styleId="8">
    <w:name w:val="Plain Text"/>
    <w:basedOn w:val="1"/>
    <w:qFormat/>
    <w:uiPriority w:val="0"/>
    <w:rPr>
      <w:rFonts w:ascii="宋体" w:hAnsi="Courier New"/>
      <w:szCs w:val="20"/>
    </w:rPr>
  </w:style>
  <w:style w:type="paragraph" w:styleId="9">
    <w:name w:val="Date"/>
    <w:basedOn w:val="1"/>
    <w:next w:val="1"/>
    <w:qFormat/>
    <w:uiPriority w:val="0"/>
    <w:pPr>
      <w:ind w:left="100" w:leftChars="2500"/>
    </w:pPr>
    <w:rPr>
      <w:spacing w:val="30"/>
      <w:sz w:val="28"/>
    </w:rPr>
  </w:style>
  <w:style w:type="paragraph" w:styleId="10">
    <w:name w:val="Balloon Text"/>
    <w:basedOn w:val="1"/>
    <w:link w:val="28"/>
    <w:qFormat/>
    <w:uiPriority w:val="0"/>
    <w:rPr>
      <w:sz w:val="18"/>
      <w:szCs w:val="18"/>
    </w:rPr>
  </w:style>
  <w:style w:type="paragraph" w:styleId="11">
    <w:name w:val="footer"/>
    <w:basedOn w:val="1"/>
    <w:qFormat/>
    <w:uiPriority w:val="0"/>
    <w:pPr>
      <w:tabs>
        <w:tab w:val="center" w:pos="4153"/>
        <w:tab w:val="right" w:pos="8306"/>
      </w:tabs>
      <w:snapToGrid w:val="0"/>
      <w:jc w:val="left"/>
    </w:pPr>
    <w:rPr>
      <w:rFonts w:ascii="宋体" w:hAnsi="Courier New"/>
      <w:sz w:val="18"/>
      <w:szCs w:val="20"/>
    </w:rPr>
  </w:style>
  <w:style w:type="paragraph" w:styleId="12">
    <w:name w:val="envelope return"/>
    <w:basedOn w:val="1"/>
    <w:qFormat/>
    <w:uiPriority w:val="0"/>
    <w:pPr>
      <w:widowControl/>
      <w:snapToGrid w:val="0"/>
      <w:spacing w:after="200"/>
      <w:jc w:val="left"/>
    </w:pPr>
    <w:rPr>
      <w:rFonts w:ascii="Arial" w:hAnsi="Arial" w:eastAsia="微软雅黑"/>
      <w:kern w:val="0"/>
      <w:sz w:val="22"/>
      <w:szCs w:val="22"/>
    </w:rPr>
  </w:style>
  <w:style w:type="paragraph" w:styleId="13">
    <w:name w:val="header"/>
    <w:basedOn w:val="1"/>
    <w:qFormat/>
    <w:uiPriority w:val="0"/>
    <w:pPr>
      <w:pBdr>
        <w:bottom w:val="single" w:color="auto" w:sz="6" w:space="1"/>
      </w:pBdr>
      <w:tabs>
        <w:tab w:val="center" w:pos="4153"/>
        <w:tab w:val="right" w:pos="8306"/>
      </w:tabs>
      <w:snapToGrid w:val="0"/>
      <w:jc w:val="center"/>
    </w:pPr>
    <w:rPr>
      <w:rFonts w:ascii="宋体" w:hAnsi="Courier New"/>
      <w:sz w:val="18"/>
      <w:szCs w:val="20"/>
    </w:rPr>
  </w:style>
  <w:style w:type="paragraph" w:styleId="14">
    <w:name w:val="toc 1"/>
    <w:basedOn w:val="1"/>
    <w:next w:val="1"/>
    <w:qFormat/>
    <w:uiPriority w:val="0"/>
    <w:pPr>
      <w:tabs>
        <w:tab w:val="right" w:leader="dot" w:pos="8398"/>
      </w:tabs>
      <w:spacing w:before="120" w:after="120"/>
      <w:ind w:firstLine="240" w:firstLineChars="100"/>
      <w:jc w:val="left"/>
    </w:pPr>
    <w:rPr>
      <w:rFonts w:ascii="宋体" w:hAnsi="宋体"/>
      <w:b/>
      <w:bCs/>
      <w:caps/>
      <w:sz w:val="24"/>
    </w:rPr>
  </w:style>
  <w:style w:type="paragraph" w:styleId="15">
    <w:name w:val="Subtitle"/>
    <w:basedOn w:val="1"/>
    <w:qFormat/>
    <w:uiPriority w:val="0"/>
    <w:pPr>
      <w:spacing w:before="240" w:after="60"/>
      <w:jc w:val="center"/>
      <w:outlineLvl w:val="1"/>
    </w:pPr>
    <w:rPr>
      <w:rFonts w:ascii="Arial" w:hAnsi="Arial" w:eastAsia="微软雅黑"/>
      <w:kern w:val="28"/>
      <w:sz w:val="36"/>
    </w:rPr>
  </w:style>
  <w:style w:type="paragraph" w:styleId="16">
    <w:name w:val="Normal (Web)"/>
    <w:basedOn w:val="1"/>
    <w:qFormat/>
    <w:uiPriority w:val="0"/>
    <w:rPr>
      <w:sz w:val="24"/>
    </w:rPr>
  </w:style>
  <w:style w:type="paragraph" w:styleId="17">
    <w:name w:val="index 1"/>
    <w:basedOn w:val="1"/>
    <w:next w:val="1"/>
    <w:qFormat/>
    <w:uiPriority w:val="0"/>
    <w:pPr>
      <w:spacing w:line="360" w:lineRule="exact"/>
      <w:ind w:firstLine="432" w:firstLineChars="240"/>
    </w:pPr>
    <w:rPr>
      <w:rFonts w:ascii="宋体" w:hAnsi="宋体"/>
      <w:bCs/>
      <w:sz w:val="18"/>
      <w:szCs w:val="18"/>
    </w:rPr>
  </w:style>
  <w:style w:type="paragraph" w:styleId="18">
    <w:name w:val="Body Text First Indent"/>
    <w:basedOn w:val="6"/>
    <w:qFormat/>
    <w:uiPriority w:val="0"/>
    <w:pPr>
      <w:snapToGrid w:val="0"/>
      <w:spacing w:line="360" w:lineRule="auto"/>
      <w:ind w:right="240" w:firstLine="420" w:firstLineChars="100"/>
    </w:pPr>
    <w:rPr>
      <w:rFonts w:hAnsi="宋体" w:eastAsia="方正仿宋_GBK"/>
      <w:kern w:val="2"/>
      <w:sz w:val="21"/>
      <w:szCs w:val="28"/>
    </w:rPr>
  </w:style>
  <w:style w:type="paragraph" w:styleId="19">
    <w:name w:val="Body Text First Indent 2"/>
    <w:basedOn w:val="7"/>
    <w:next w:val="6"/>
    <w:qFormat/>
    <w:uiPriority w:val="0"/>
    <w:pPr>
      <w:ind w:firstLine="420" w:firstLineChars="200"/>
    </w:pPr>
  </w:style>
  <w:style w:type="table" w:styleId="21">
    <w:name w:val="Table Grid"/>
    <w:basedOn w:val="2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Strong"/>
    <w:qFormat/>
    <w:uiPriority w:val="0"/>
    <w:rPr>
      <w:b/>
    </w:rPr>
  </w:style>
  <w:style w:type="character" w:styleId="24">
    <w:name w:val="page number"/>
    <w:qFormat/>
    <w:uiPriority w:val="0"/>
  </w:style>
  <w:style w:type="character" w:styleId="25">
    <w:name w:val="annotation reference"/>
    <w:basedOn w:val="22"/>
    <w:semiHidden/>
    <w:unhideWhenUsed/>
    <w:qFormat/>
    <w:uiPriority w:val="99"/>
    <w:rPr>
      <w:sz w:val="21"/>
      <w:szCs w:val="21"/>
    </w:rPr>
  </w:style>
  <w:style w:type="paragraph" w:customStyle="1" w:styleId="26">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character" w:customStyle="1" w:styleId="27">
    <w:name w:val="标题 1 Char"/>
    <w:link w:val="2"/>
    <w:qFormat/>
    <w:uiPriority w:val="0"/>
    <w:rPr>
      <w:b/>
      <w:bCs/>
      <w:sz w:val="36"/>
    </w:rPr>
  </w:style>
  <w:style w:type="character" w:customStyle="1" w:styleId="28">
    <w:name w:val="批注框文本 Char"/>
    <w:link w:val="10"/>
    <w:qFormat/>
    <w:uiPriority w:val="0"/>
    <w:rPr>
      <w:kern w:val="2"/>
      <w:sz w:val="18"/>
      <w:szCs w:val="18"/>
    </w:rPr>
  </w:style>
  <w:style w:type="character" w:customStyle="1" w:styleId="29">
    <w:name w:val="NormalCharacter"/>
    <w:qFormat/>
    <w:uiPriority w:val="0"/>
  </w:style>
  <w:style w:type="paragraph" w:customStyle="1" w:styleId="30">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kern w:val="0"/>
      <w:szCs w:val="21"/>
    </w:rPr>
  </w:style>
  <w:style w:type="paragraph" w:customStyle="1" w:styleId="31">
    <w:name w:val="表格文字"/>
    <w:basedOn w:val="1"/>
    <w:qFormat/>
    <w:uiPriority w:val="0"/>
    <w:pPr>
      <w:spacing w:before="25" w:after="25"/>
      <w:jc w:val="left"/>
    </w:pPr>
    <w:rPr>
      <w:bCs/>
      <w:spacing w:val="10"/>
      <w:kern w:val="0"/>
      <w:sz w:val="24"/>
    </w:rPr>
  </w:style>
  <w:style w:type="paragraph" w:customStyle="1" w:styleId="32">
    <w:name w:val="Heading4"/>
    <w:basedOn w:val="1"/>
    <w:qFormat/>
    <w:uiPriority w:val="0"/>
    <w:pPr>
      <w:keepNext/>
      <w:keepLines/>
      <w:spacing w:before="280" w:after="290" w:line="372" w:lineRule="auto"/>
      <w:ind w:left="3420" w:hanging="360"/>
    </w:pPr>
    <w:rPr>
      <w:rFonts w:ascii="宋体" w:hAnsi="Arial" w:eastAsia="黑体"/>
      <w:b/>
      <w:sz w:val="24"/>
      <w:szCs w:val="20"/>
    </w:rPr>
  </w:style>
  <w:style w:type="paragraph" w:customStyle="1" w:styleId="33">
    <w:name w:val="Normal_18"/>
    <w:qFormat/>
    <w:uiPriority w:val="0"/>
    <w:pPr>
      <w:spacing w:after="160" w:line="278" w:lineRule="auto"/>
    </w:pPr>
    <w:rPr>
      <w:rFonts w:ascii="Times New Roman" w:hAnsi="Times New Roman" w:eastAsia="Times New Roman" w:cs="Times New Roman"/>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WORKGROUP</Company>
  <Pages>16</Pages>
  <Words>8261</Words>
  <Characters>8553</Characters>
  <Lines>74</Lines>
  <Paragraphs>20</Paragraphs>
  <TotalTime>4</TotalTime>
  <ScaleCrop>false</ScaleCrop>
  <LinksUpToDate>false</LinksUpToDate>
  <CharactersWithSpaces>9467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2025-07-01T09:58:00Z</dcterms:created>
  <dc:creator>黄群玲</dc:creator>
  <cp:lastModifiedBy>盘珊杉</cp:lastModifiedBy>
  <cp:lastPrinted>2026-04-30T02:24:00Z</cp:lastPrinted>
  <dcterms:modified xsi:type="dcterms:W3CDTF">2026-07-22T09:21:34Z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eyJoZGlkIjoiYmUxZWQxNjVkODQxMTk4NzNiOTBkZjczYmM2NDJkZjIiLCJ1c2VySWQiOiI3NTUzNTU4NDkifQ==</vt:lpwstr>
  </property>
  <property fmtid="{D5CDD505-2E9C-101B-9397-08002B2CF9AE}" pid="3" name="KSOProductBuildVer">
    <vt:lpwstr>2052-12.1.0.26895</vt:lpwstr>
  </property>
  <property fmtid="{D5CDD505-2E9C-101B-9397-08002B2CF9AE}" pid="4" name="ICV">
    <vt:lpwstr>A426F2A41C484B35B11D4410822F4B56_12</vt:lpwstr>
  </property>
</Properties>
</file>