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96EE">
      <w:pPr>
        <w:spacing w:line="560" w:lineRule="exact"/>
        <w:jc w:val="both"/>
        <w:rPr>
          <w:rFonts w:hint="eastAsia" w:ascii="方正公文小标宋" w:hAnsi="方正公文小标宋" w:eastAsia="方正公文小标宋" w:cs="方正公文小标宋"/>
          <w:b/>
          <w:bCs/>
          <w:sz w:val="44"/>
          <w:szCs w:val="44"/>
        </w:rPr>
      </w:pPr>
    </w:p>
    <w:p w14:paraId="7CED40A3">
      <w:pPr>
        <w:spacing w:line="560" w:lineRule="exact"/>
        <w:jc w:val="center"/>
        <w:rPr>
          <w:rFonts w:hint="eastAsia" w:ascii="方正公文小标宋" w:hAnsi="方正公文小标宋" w:eastAsia="方正公文小标宋" w:cs="方正公文小标宋"/>
          <w:b/>
          <w:bCs/>
          <w:sz w:val="44"/>
          <w:szCs w:val="44"/>
        </w:rPr>
      </w:pPr>
    </w:p>
    <w:p w14:paraId="7A5DAC74">
      <w:pPr>
        <w:spacing w:line="560" w:lineRule="exact"/>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南宁市卫生学校关于</w:t>
      </w:r>
      <w:r>
        <w:rPr>
          <w:rFonts w:hint="eastAsia" w:ascii="方正公文小标宋" w:hAnsi="方正公文小标宋" w:eastAsia="方正公文小标宋" w:cs="方正公文小标宋"/>
          <w:b/>
          <w:bCs/>
          <w:sz w:val="44"/>
          <w:szCs w:val="44"/>
          <w:u w:val="thick" w:color="000000" w:themeColor="text1"/>
          <w:lang w:val="en-US" w:eastAsia="zh-CN"/>
        </w:rPr>
        <w:t>历</w:t>
      </w:r>
      <w:r>
        <w:rPr>
          <w:rFonts w:hint="eastAsia" w:ascii="方正公文小标宋" w:hAnsi="方正公文小标宋" w:eastAsia="方正公文小标宋" w:cs="方正公文小标宋"/>
          <w:b/>
          <w:bCs/>
          <w:sz w:val="44"/>
          <w:szCs w:val="44"/>
          <w:u w:val="thick" w:color="000000" w:themeColor="text1"/>
          <w:lang w:eastAsia="zh-CN"/>
        </w:rPr>
        <w:t>年档案整改服务</w:t>
      </w:r>
      <w:r>
        <w:rPr>
          <w:rFonts w:hint="eastAsia" w:ascii="方正公文小标宋" w:hAnsi="方正公文小标宋" w:eastAsia="方正公文小标宋" w:cs="方正公文小标宋"/>
          <w:b/>
          <w:bCs/>
          <w:sz w:val="44"/>
          <w:szCs w:val="44"/>
        </w:rPr>
        <w:t>项目参数、</w:t>
      </w:r>
    </w:p>
    <w:p w14:paraId="3B06727C">
      <w:pPr>
        <w:spacing w:line="560" w:lineRule="exact"/>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价格及服务方案公开征集公告</w:t>
      </w:r>
    </w:p>
    <w:p w14:paraId="0A222C22">
      <w:pPr>
        <w:pStyle w:val="17"/>
        <w:autoSpaceDE/>
        <w:autoSpaceDN/>
        <w:spacing w:line="560" w:lineRule="exact"/>
        <w:jc w:val="center"/>
        <w:rPr>
          <w:rFonts w:ascii="仿宋" w:hAnsi="仿宋" w:eastAsia="仿宋" w:cs="仿宋"/>
          <w:b/>
          <w:bCs/>
          <w:color w:val="auto"/>
          <w:kern w:val="2"/>
          <w:sz w:val="30"/>
          <w:szCs w:val="30"/>
        </w:rPr>
      </w:pPr>
      <w:r>
        <w:rPr>
          <w:rFonts w:hint="eastAsia" w:ascii="仿宋" w:hAnsi="仿宋" w:eastAsia="仿宋" w:cs="仿宋"/>
          <w:b/>
          <w:bCs/>
          <w:color w:val="auto"/>
          <w:kern w:val="2"/>
          <w:sz w:val="30"/>
          <w:szCs w:val="30"/>
        </w:rPr>
        <w:t>（服务类）</w:t>
      </w:r>
    </w:p>
    <w:p w14:paraId="3C78C588">
      <w:pPr>
        <w:spacing w:line="560" w:lineRule="exact"/>
        <w:jc w:val="center"/>
      </w:pPr>
    </w:p>
    <w:p w14:paraId="320B62EA">
      <w:pPr>
        <w:spacing w:line="540" w:lineRule="exact"/>
        <w:ind w:firstLine="640" w:firstLineChars="20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sz w:val="32"/>
          <w:szCs w:val="32"/>
        </w:rPr>
        <w:t>根据学校</w:t>
      </w:r>
      <w:r>
        <w:rPr>
          <w:rFonts w:hint="eastAsia" w:ascii="仿宋_GB2312" w:hAnsi="仿宋_GB2312" w:eastAsia="仿宋_GB2312" w:cs="仿宋_GB2312"/>
          <w:sz w:val="32"/>
          <w:szCs w:val="32"/>
          <w:u w:val="single"/>
          <w:lang w:val="en-US" w:eastAsia="zh-CN"/>
        </w:rPr>
        <w:t xml:space="preserve"> 历</w:t>
      </w:r>
      <w:r>
        <w:rPr>
          <w:rFonts w:hint="eastAsia" w:ascii="仿宋_GB2312" w:hAnsi="仿宋_GB2312" w:eastAsia="仿宋_GB2312" w:cs="仿宋_GB2312"/>
          <w:sz w:val="32"/>
          <w:szCs w:val="32"/>
          <w:u w:val="single"/>
          <w:lang w:eastAsia="zh-CN"/>
        </w:rPr>
        <w:t>年档案整改服务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项目采购工作需要，现拟对</w:t>
      </w:r>
      <w:r>
        <w:rPr>
          <w:rFonts w:hint="eastAsia" w:ascii="仿宋_GB2312" w:hAnsi="仿宋_GB2312" w:eastAsia="仿宋_GB2312" w:cs="仿宋_GB2312"/>
          <w:sz w:val="32"/>
          <w:szCs w:val="32"/>
          <w:u w:val="single"/>
          <w:lang w:val="en-US" w:eastAsia="zh-CN"/>
        </w:rPr>
        <w:t xml:space="preserve"> 历</w:t>
      </w:r>
      <w:r>
        <w:rPr>
          <w:rFonts w:hint="eastAsia" w:ascii="仿宋_GB2312" w:hAnsi="仿宋_GB2312" w:eastAsia="仿宋_GB2312" w:cs="仿宋_GB2312"/>
          <w:sz w:val="32"/>
          <w:szCs w:val="32"/>
          <w:u w:val="single"/>
          <w:lang w:eastAsia="zh-CN"/>
        </w:rPr>
        <w:t>年档案整改服务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项目公开进行参数、价格及服务方案的征集。诚邀具备相关资质和经验服务机构参与，为我校提供宝贵的市场信息和建议。</w:t>
      </w:r>
    </w:p>
    <w:p w14:paraId="321AB2D3">
      <w:pPr>
        <w:spacing w:line="54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一、项目背景与目的</w:t>
      </w:r>
    </w:p>
    <w:p w14:paraId="6E31A57D">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为切实解决学校历年档案管理中存在的分类不科学、整理不规范、查阅效率低等突出问题，全面提升档案工作服务教育教学和行政管理的水平，依据《归档文件整理规则》（DA/T 22-2015）、《纸质档案数字化技术规范》（DA/T 31-2017）及</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lang w:eastAsia="zh-CN"/>
        </w:rPr>
        <w:t>档案管理相关要求，学校决定对历年积存档案进行全面系统的规范化整改。项目将按照“鉴定</w:t>
      </w:r>
      <w:r>
        <w:rPr>
          <w:rFonts w:hint="eastAsia" w:ascii="仿宋_GB2312" w:hAnsi="仿宋_GB2312" w:eastAsia="仿宋_GB2312" w:cs="仿宋_GB2312"/>
          <w:sz w:val="32"/>
          <w:szCs w:val="32"/>
          <w:lang w:val="en-US" w:eastAsia="zh-CN"/>
        </w:rPr>
        <w:t>修复</w:t>
      </w:r>
      <w:r>
        <w:rPr>
          <w:rFonts w:hint="eastAsia" w:ascii="仿宋_GB2312" w:hAnsi="仿宋_GB2312" w:eastAsia="仿宋_GB2312" w:cs="仿宋_GB2312"/>
          <w:sz w:val="32"/>
          <w:szCs w:val="32"/>
          <w:lang w:eastAsia="zh-CN"/>
        </w:rPr>
        <w:t>、分类整理、编目建册、数字化加工、验收上架”的实施路径，重点对文书档案、</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lang w:eastAsia="zh-CN"/>
        </w:rPr>
        <w:t>档案、</w:t>
      </w:r>
      <w:r>
        <w:rPr>
          <w:rFonts w:hint="eastAsia" w:ascii="仿宋_GB2312" w:hAnsi="仿宋_GB2312" w:eastAsia="仿宋_GB2312" w:cs="仿宋_GB2312"/>
          <w:sz w:val="32"/>
          <w:szCs w:val="32"/>
          <w:lang w:val="en-US" w:eastAsia="zh-CN"/>
        </w:rPr>
        <w:t>科技</w:t>
      </w:r>
      <w:r>
        <w:rPr>
          <w:rFonts w:hint="eastAsia" w:ascii="仿宋_GB2312" w:hAnsi="仿宋_GB2312" w:eastAsia="仿宋_GB2312" w:cs="仿宋_GB2312"/>
          <w:sz w:val="32"/>
          <w:szCs w:val="32"/>
          <w:lang w:eastAsia="zh-CN"/>
        </w:rPr>
        <w:t>及财会档案等进行标准化整理，建立涵盖案卷目录与文件级目录的电子检索体系，并对档案</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lang w:eastAsia="zh-CN"/>
        </w:rPr>
        <w:t>数字化扫描，最终实现档案分类科学、编目规范、排架有序、检索便捷的目标，确保库房实体、</w:t>
      </w:r>
      <w:r>
        <w:rPr>
          <w:rFonts w:hint="eastAsia" w:ascii="仿宋_GB2312" w:hAnsi="仿宋_GB2312" w:eastAsia="仿宋_GB2312" w:cs="仿宋_GB2312"/>
          <w:sz w:val="32"/>
          <w:szCs w:val="32"/>
          <w:lang w:val="en-US" w:eastAsia="zh-CN"/>
        </w:rPr>
        <w:t>档案管理系统数据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档案</w:t>
      </w:r>
      <w:r>
        <w:rPr>
          <w:rFonts w:hint="eastAsia" w:ascii="仿宋_GB2312" w:hAnsi="仿宋_GB2312" w:eastAsia="仿宋_GB2312" w:cs="仿宋_GB2312"/>
          <w:sz w:val="32"/>
          <w:szCs w:val="32"/>
          <w:lang w:eastAsia="zh-CN"/>
        </w:rPr>
        <w:t>数字化副本三者完全对应。项目完成后，将形成纸质档案与数字资源互为备份、同步管理的良性机制，档案查阅响应时间由现有平均半小时以上压缩至</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分钟以内，库房空间利用率提升百分之三十以上，切实保障学校档案工作在上级检查评估中全面达标，为学校长远发展留存完整、真实、可用的历史资料。</w:t>
      </w:r>
    </w:p>
    <w:p w14:paraId="13CF4EE7">
      <w:pPr>
        <w:spacing w:line="54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二、项目服务内容及控制价</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950"/>
        <w:gridCol w:w="2325"/>
        <w:gridCol w:w="1335"/>
        <w:gridCol w:w="1095"/>
        <w:gridCol w:w="2059"/>
      </w:tblGrid>
      <w:tr w14:paraId="7207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74" w:type="dxa"/>
            <w:tcBorders>
              <w:top w:val="single" w:color="auto" w:sz="4" w:space="0"/>
              <w:left w:val="single" w:color="auto" w:sz="4" w:space="0"/>
              <w:bottom w:val="single" w:color="auto" w:sz="4" w:space="0"/>
              <w:right w:val="single" w:color="auto" w:sz="4" w:space="0"/>
            </w:tcBorders>
            <w:vAlign w:val="center"/>
          </w:tcPr>
          <w:p w14:paraId="0DA6EA43">
            <w:pPr>
              <w:spacing w:line="440" w:lineRule="exact"/>
              <w:jc w:val="center"/>
              <w:rPr>
                <w:rFonts w:ascii="仿宋" w:hAnsi="仿宋" w:eastAsia="仿宋" w:cs="仿宋"/>
                <w:sz w:val="30"/>
                <w:szCs w:val="30"/>
              </w:rPr>
            </w:pPr>
            <w:r>
              <w:rPr>
                <w:rFonts w:hint="eastAsia" w:ascii="仿宋" w:hAnsi="仿宋" w:eastAsia="仿宋" w:cs="仿宋"/>
                <w:sz w:val="30"/>
                <w:szCs w:val="30"/>
              </w:rPr>
              <w:t>序号</w:t>
            </w:r>
          </w:p>
        </w:tc>
        <w:tc>
          <w:tcPr>
            <w:tcW w:w="1950" w:type="dxa"/>
            <w:tcBorders>
              <w:top w:val="single" w:color="auto" w:sz="4" w:space="0"/>
              <w:left w:val="single" w:color="auto" w:sz="4" w:space="0"/>
              <w:bottom w:val="single" w:color="auto" w:sz="4" w:space="0"/>
              <w:right w:val="single" w:color="auto" w:sz="4" w:space="0"/>
            </w:tcBorders>
            <w:vAlign w:val="center"/>
          </w:tcPr>
          <w:p w14:paraId="415FDEDC">
            <w:pPr>
              <w:spacing w:line="440" w:lineRule="exact"/>
              <w:jc w:val="center"/>
              <w:rPr>
                <w:rFonts w:ascii="仿宋" w:hAnsi="仿宋" w:eastAsia="仿宋" w:cs="仿宋"/>
                <w:sz w:val="30"/>
                <w:szCs w:val="30"/>
              </w:rPr>
            </w:pPr>
            <w:r>
              <w:rPr>
                <w:rFonts w:hint="eastAsia" w:ascii="仿宋" w:hAnsi="仿宋" w:eastAsia="仿宋" w:cs="仿宋"/>
                <w:sz w:val="30"/>
                <w:szCs w:val="30"/>
              </w:rPr>
              <w:t>项目名称</w:t>
            </w:r>
          </w:p>
        </w:tc>
        <w:tc>
          <w:tcPr>
            <w:tcW w:w="2325" w:type="dxa"/>
            <w:tcBorders>
              <w:top w:val="single" w:color="auto" w:sz="4" w:space="0"/>
              <w:left w:val="single" w:color="auto" w:sz="4" w:space="0"/>
              <w:bottom w:val="single" w:color="auto" w:sz="4" w:space="0"/>
              <w:right w:val="single" w:color="auto" w:sz="4" w:space="0"/>
            </w:tcBorders>
            <w:vAlign w:val="center"/>
          </w:tcPr>
          <w:p w14:paraId="6B5BBB1A">
            <w:pPr>
              <w:spacing w:line="440" w:lineRule="exact"/>
              <w:jc w:val="center"/>
              <w:rPr>
                <w:rFonts w:ascii="仿宋" w:hAnsi="仿宋" w:eastAsia="仿宋" w:cs="仿宋"/>
                <w:sz w:val="30"/>
                <w:szCs w:val="30"/>
              </w:rPr>
            </w:pPr>
            <w:r>
              <w:rPr>
                <w:rFonts w:hint="eastAsia" w:ascii="仿宋" w:hAnsi="仿宋" w:eastAsia="仿宋" w:cs="仿宋"/>
                <w:sz w:val="30"/>
                <w:szCs w:val="30"/>
              </w:rPr>
              <w:t>服务名称及内容</w:t>
            </w:r>
          </w:p>
        </w:tc>
        <w:tc>
          <w:tcPr>
            <w:tcW w:w="1335" w:type="dxa"/>
            <w:tcBorders>
              <w:top w:val="single" w:color="auto" w:sz="4" w:space="0"/>
              <w:left w:val="single" w:color="auto" w:sz="4" w:space="0"/>
              <w:bottom w:val="single" w:color="auto" w:sz="4" w:space="0"/>
              <w:right w:val="single" w:color="auto" w:sz="4" w:space="0"/>
            </w:tcBorders>
            <w:vAlign w:val="center"/>
          </w:tcPr>
          <w:p w14:paraId="140F2F0C">
            <w:pPr>
              <w:spacing w:line="440" w:lineRule="exact"/>
              <w:jc w:val="center"/>
              <w:rPr>
                <w:rFonts w:ascii="仿宋" w:hAnsi="仿宋" w:eastAsia="仿宋" w:cs="仿宋"/>
                <w:sz w:val="30"/>
                <w:szCs w:val="30"/>
              </w:rPr>
            </w:pPr>
            <w:r>
              <w:rPr>
                <w:rFonts w:hint="eastAsia" w:ascii="仿宋" w:hAnsi="仿宋" w:eastAsia="仿宋" w:cs="仿宋"/>
                <w:sz w:val="30"/>
                <w:szCs w:val="30"/>
              </w:rPr>
              <w:t>单位</w:t>
            </w:r>
          </w:p>
        </w:tc>
        <w:tc>
          <w:tcPr>
            <w:tcW w:w="1095" w:type="dxa"/>
            <w:tcBorders>
              <w:top w:val="single" w:color="auto" w:sz="4" w:space="0"/>
              <w:left w:val="single" w:color="auto" w:sz="4" w:space="0"/>
              <w:bottom w:val="single" w:color="auto" w:sz="4" w:space="0"/>
              <w:right w:val="single" w:color="auto" w:sz="4" w:space="0"/>
            </w:tcBorders>
            <w:vAlign w:val="center"/>
          </w:tcPr>
          <w:p w14:paraId="66F161AA">
            <w:pPr>
              <w:spacing w:line="440" w:lineRule="exact"/>
              <w:jc w:val="center"/>
              <w:rPr>
                <w:rFonts w:ascii="仿宋" w:hAnsi="仿宋" w:eastAsia="仿宋" w:cs="仿宋"/>
                <w:sz w:val="30"/>
                <w:szCs w:val="30"/>
              </w:rPr>
            </w:pPr>
            <w:r>
              <w:rPr>
                <w:rFonts w:hint="eastAsia" w:ascii="仿宋" w:hAnsi="仿宋" w:eastAsia="仿宋" w:cs="仿宋"/>
                <w:sz w:val="30"/>
                <w:szCs w:val="30"/>
              </w:rPr>
              <w:t>数量</w:t>
            </w:r>
          </w:p>
        </w:tc>
        <w:tc>
          <w:tcPr>
            <w:tcW w:w="2059" w:type="dxa"/>
            <w:tcBorders>
              <w:top w:val="single" w:color="auto" w:sz="4" w:space="0"/>
              <w:left w:val="single" w:color="auto" w:sz="4" w:space="0"/>
              <w:bottom w:val="single" w:color="auto" w:sz="4" w:space="0"/>
              <w:right w:val="single" w:color="auto" w:sz="4" w:space="0"/>
            </w:tcBorders>
            <w:vAlign w:val="center"/>
          </w:tcPr>
          <w:p w14:paraId="74B79387">
            <w:pPr>
              <w:spacing w:line="440" w:lineRule="exact"/>
              <w:jc w:val="center"/>
              <w:rPr>
                <w:rFonts w:ascii="仿宋" w:hAnsi="仿宋" w:eastAsia="仿宋" w:cs="仿宋"/>
                <w:sz w:val="30"/>
                <w:szCs w:val="30"/>
              </w:rPr>
            </w:pPr>
            <w:r>
              <w:rPr>
                <w:rFonts w:hint="eastAsia" w:ascii="仿宋" w:hAnsi="仿宋" w:eastAsia="仿宋" w:cs="仿宋"/>
                <w:sz w:val="30"/>
                <w:szCs w:val="30"/>
              </w:rPr>
              <w:t>控制单价（元）</w:t>
            </w:r>
          </w:p>
        </w:tc>
      </w:tr>
      <w:tr w14:paraId="2A9E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74" w:type="dxa"/>
            <w:tcBorders>
              <w:top w:val="single" w:color="auto" w:sz="4" w:space="0"/>
              <w:left w:val="single" w:color="auto" w:sz="4" w:space="0"/>
              <w:bottom w:val="single" w:color="auto" w:sz="4" w:space="0"/>
              <w:right w:val="single" w:color="auto" w:sz="4" w:space="0"/>
            </w:tcBorders>
            <w:vAlign w:val="center"/>
          </w:tcPr>
          <w:p w14:paraId="3AD714C0">
            <w:pPr>
              <w:spacing w:line="480" w:lineRule="exact"/>
              <w:jc w:val="center"/>
              <w:rPr>
                <w:rFonts w:ascii="仿宋" w:hAnsi="仿宋" w:eastAsia="仿宋" w:cs="仿宋"/>
                <w:sz w:val="30"/>
                <w:szCs w:val="30"/>
              </w:rPr>
            </w:pPr>
            <w:r>
              <w:rPr>
                <w:rFonts w:hint="eastAsia" w:ascii="仿宋" w:hAnsi="仿宋" w:eastAsia="仿宋" w:cs="仿宋"/>
                <w:sz w:val="30"/>
                <w:szCs w:val="30"/>
              </w:rPr>
              <w:t>1</w:t>
            </w:r>
          </w:p>
        </w:tc>
        <w:tc>
          <w:tcPr>
            <w:tcW w:w="1950" w:type="dxa"/>
            <w:tcBorders>
              <w:top w:val="single" w:color="auto" w:sz="4" w:space="0"/>
              <w:left w:val="single" w:color="auto" w:sz="4" w:space="0"/>
              <w:bottom w:val="single" w:color="auto" w:sz="4" w:space="0"/>
              <w:right w:val="single" w:color="auto" w:sz="4" w:space="0"/>
            </w:tcBorders>
            <w:vAlign w:val="center"/>
          </w:tcPr>
          <w:p w14:paraId="06F426A3">
            <w:pPr>
              <w:spacing w:line="480" w:lineRule="exact"/>
              <w:jc w:val="center"/>
              <w:rPr>
                <w:rFonts w:ascii="仿宋" w:hAnsi="仿宋" w:eastAsia="仿宋" w:cs="仿宋"/>
                <w:sz w:val="30"/>
                <w:szCs w:val="30"/>
              </w:rPr>
            </w:pPr>
            <w:r>
              <w:rPr>
                <w:rFonts w:hint="eastAsia" w:ascii="仿宋" w:hAnsi="仿宋" w:eastAsia="仿宋" w:cs="仿宋"/>
                <w:sz w:val="30"/>
                <w:szCs w:val="30"/>
                <w:lang w:val="en-US" w:eastAsia="zh-CN"/>
              </w:rPr>
              <w:t>历</w:t>
            </w:r>
            <w:r>
              <w:rPr>
                <w:rFonts w:hint="eastAsia" w:ascii="仿宋" w:hAnsi="仿宋" w:eastAsia="仿宋" w:cs="仿宋"/>
                <w:sz w:val="30"/>
                <w:szCs w:val="30"/>
                <w:lang w:eastAsia="zh-CN"/>
              </w:rPr>
              <w:t>年档案整改服务</w:t>
            </w:r>
            <w:r>
              <w:rPr>
                <w:rFonts w:hint="eastAsia" w:ascii="仿宋" w:hAnsi="仿宋" w:eastAsia="仿宋" w:cs="仿宋"/>
                <w:sz w:val="30"/>
                <w:szCs w:val="30"/>
              </w:rPr>
              <w:t xml:space="preserve">项目 </w:t>
            </w:r>
          </w:p>
        </w:tc>
        <w:tc>
          <w:tcPr>
            <w:tcW w:w="2325" w:type="dxa"/>
            <w:tcBorders>
              <w:top w:val="single" w:color="auto" w:sz="4" w:space="0"/>
              <w:left w:val="single" w:color="auto" w:sz="4" w:space="0"/>
              <w:bottom w:val="single" w:color="auto" w:sz="4" w:space="0"/>
              <w:right w:val="single" w:color="auto" w:sz="4" w:space="0"/>
            </w:tcBorders>
            <w:vAlign w:val="center"/>
          </w:tcPr>
          <w:p w14:paraId="63E352F9">
            <w:pPr>
              <w:pStyle w:val="2"/>
              <w:jc w:val="center"/>
              <w:rPr>
                <w:rFonts w:ascii="仿宋" w:hAnsi="仿宋" w:eastAsia="仿宋" w:cs="仿宋"/>
                <w:sz w:val="30"/>
                <w:szCs w:val="30"/>
              </w:rPr>
            </w:pPr>
            <w:r>
              <w:rPr>
                <w:rFonts w:hint="eastAsia" w:ascii="仿宋" w:hAnsi="仿宋" w:eastAsia="仿宋" w:cs="仿宋"/>
                <w:b w:val="0"/>
                <w:bCs w:val="0"/>
                <w:sz w:val="30"/>
                <w:szCs w:val="30"/>
              </w:rPr>
              <w:t>详见附件2：《采购项目需求一览表》</w:t>
            </w:r>
          </w:p>
        </w:tc>
        <w:tc>
          <w:tcPr>
            <w:tcW w:w="1335" w:type="dxa"/>
            <w:tcBorders>
              <w:top w:val="single" w:color="auto" w:sz="4" w:space="0"/>
              <w:left w:val="single" w:color="auto" w:sz="4" w:space="0"/>
              <w:bottom w:val="single" w:color="auto" w:sz="4" w:space="0"/>
              <w:right w:val="single" w:color="auto" w:sz="4" w:space="0"/>
            </w:tcBorders>
            <w:vAlign w:val="center"/>
          </w:tcPr>
          <w:p w14:paraId="7D05F15E">
            <w:pPr>
              <w:spacing w:line="480" w:lineRule="exact"/>
              <w:jc w:val="center"/>
              <w:rPr>
                <w:rFonts w:ascii="仿宋" w:hAnsi="仿宋" w:eastAsia="仿宋" w:cs="仿宋"/>
                <w:sz w:val="30"/>
                <w:szCs w:val="30"/>
              </w:rPr>
            </w:pPr>
            <w:r>
              <w:rPr>
                <w:rFonts w:hint="eastAsia" w:ascii="仿宋" w:hAnsi="仿宋" w:eastAsia="仿宋" w:cs="仿宋"/>
                <w:sz w:val="30"/>
                <w:szCs w:val="30"/>
              </w:rPr>
              <w:t>项</w:t>
            </w:r>
          </w:p>
        </w:tc>
        <w:tc>
          <w:tcPr>
            <w:tcW w:w="1095" w:type="dxa"/>
            <w:tcBorders>
              <w:top w:val="single" w:color="auto" w:sz="4" w:space="0"/>
              <w:left w:val="single" w:color="auto" w:sz="4" w:space="0"/>
              <w:bottom w:val="single" w:color="auto" w:sz="4" w:space="0"/>
              <w:right w:val="single" w:color="auto" w:sz="4" w:space="0"/>
            </w:tcBorders>
            <w:vAlign w:val="center"/>
          </w:tcPr>
          <w:p w14:paraId="57DC483A">
            <w:pPr>
              <w:spacing w:line="480" w:lineRule="exact"/>
              <w:jc w:val="center"/>
              <w:rPr>
                <w:rFonts w:ascii="仿宋" w:hAnsi="仿宋" w:eastAsia="仿宋" w:cs="仿宋"/>
                <w:sz w:val="30"/>
                <w:szCs w:val="30"/>
              </w:rPr>
            </w:pPr>
            <w:r>
              <w:rPr>
                <w:rFonts w:hint="eastAsia" w:ascii="仿宋" w:hAnsi="仿宋" w:eastAsia="仿宋" w:cs="仿宋"/>
                <w:sz w:val="30"/>
                <w:szCs w:val="30"/>
              </w:rPr>
              <w:t>1</w:t>
            </w:r>
          </w:p>
        </w:tc>
        <w:tc>
          <w:tcPr>
            <w:tcW w:w="2059" w:type="dxa"/>
            <w:tcBorders>
              <w:top w:val="single" w:color="auto" w:sz="4" w:space="0"/>
              <w:left w:val="single" w:color="auto" w:sz="4" w:space="0"/>
              <w:bottom w:val="single" w:color="auto" w:sz="4" w:space="0"/>
              <w:right w:val="single" w:color="auto" w:sz="4" w:space="0"/>
            </w:tcBorders>
            <w:vAlign w:val="center"/>
          </w:tcPr>
          <w:p w14:paraId="027A931B">
            <w:pPr>
              <w:spacing w:line="480" w:lineRule="exact"/>
              <w:jc w:val="center"/>
              <w:rPr>
                <w:rFonts w:ascii="仿宋" w:hAnsi="仿宋" w:eastAsia="仿宋" w:cs="仿宋"/>
                <w:sz w:val="30"/>
                <w:szCs w:val="30"/>
              </w:rPr>
            </w:pPr>
            <w:r>
              <w:rPr>
                <w:rFonts w:hint="eastAsia" w:ascii="仿宋" w:hAnsi="仿宋" w:eastAsia="仿宋" w:cs="仿宋"/>
                <w:sz w:val="30"/>
                <w:szCs w:val="30"/>
                <w:lang w:val="en-US" w:eastAsia="zh-CN"/>
              </w:rPr>
              <w:t>9</w:t>
            </w:r>
            <w:r>
              <w:rPr>
                <w:rFonts w:ascii="仿宋" w:hAnsi="仿宋" w:eastAsia="仿宋" w:cs="仿宋"/>
                <w:sz w:val="30"/>
                <w:szCs w:val="30"/>
              </w:rPr>
              <w:t>0</w:t>
            </w:r>
            <w:r>
              <w:rPr>
                <w:rFonts w:hint="eastAsia" w:ascii="仿宋" w:hAnsi="仿宋" w:eastAsia="仿宋" w:cs="仿宋"/>
                <w:sz w:val="30"/>
                <w:szCs w:val="30"/>
              </w:rPr>
              <w:t>000</w:t>
            </w:r>
          </w:p>
        </w:tc>
      </w:tr>
      <w:tr w14:paraId="5221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638" w:type="dxa"/>
            <w:gridSpan w:val="6"/>
            <w:tcBorders>
              <w:top w:val="single" w:color="auto" w:sz="4" w:space="0"/>
              <w:left w:val="single" w:color="auto" w:sz="4" w:space="0"/>
              <w:bottom w:val="single" w:color="auto" w:sz="4" w:space="0"/>
              <w:right w:val="single" w:color="auto" w:sz="4" w:space="0"/>
            </w:tcBorders>
            <w:vAlign w:val="center"/>
          </w:tcPr>
          <w:p w14:paraId="36EFB51F">
            <w:pPr>
              <w:spacing w:line="440" w:lineRule="exact"/>
              <w:rPr>
                <w:rFonts w:ascii="仿宋" w:hAnsi="仿宋" w:eastAsia="仿宋" w:cs="仿宋"/>
                <w:sz w:val="30"/>
                <w:szCs w:val="30"/>
              </w:rPr>
            </w:pPr>
            <w:r>
              <w:rPr>
                <w:rFonts w:hint="eastAsia" w:ascii="仿宋" w:hAnsi="仿宋" w:eastAsia="仿宋" w:cs="仿宋"/>
                <w:sz w:val="30"/>
                <w:szCs w:val="30"/>
              </w:rPr>
              <w:t>控制总价（大写）：</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玖</w:t>
            </w:r>
            <w:r>
              <w:rPr>
                <w:rFonts w:hint="eastAsia" w:ascii="仿宋" w:hAnsi="仿宋" w:eastAsia="仿宋" w:cs="仿宋"/>
                <w:sz w:val="30"/>
                <w:szCs w:val="30"/>
                <w:u w:val="single"/>
              </w:rPr>
              <w:t xml:space="preserve">万元整  </w:t>
            </w:r>
            <w:r>
              <w:rPr>
                <w:rFonts w:hint="eastAsia" w:ascii="仿宋" w:hAnsi="仿宋" w:eastAsia="仿宋" w:cs="仿宋"/>
                <w:sz w:val="30"/>
                <w:szCs w:val="30"/>
              </w:rPr>
              <w:t>（小写：</w:t>
            </w:r>
            <w:r>
              <w:rPr>
                <w:rFonts w:ascii="Calibri" w:hAnsi="Calibri" w:eastAsia="仿宋" w:cs="Calibri"/>
                <w:sz w:val="30"/>
                <w:szCs w:val="30"/>
              </w:rPr>
              <w:t>¥</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9</w:t>
            </w:r>
            <w:r>
              <w:rPr>
                <w:rFonts w:ascii="仿宋" w:hAnsi="仿宋" w:eastAsia="仿宋" w:cs="仿宋"/>
                <w:sz w:val="30"/>
                <w:szCs w:val="30"/>
                <w:u w:val="single"/>
              </w:rPr>
              <w:t>0</w:t>
            </w:r>
            <w:r>
              <w:rPr>
                <w:rFonts w:hint="eastAsia" w:ascii="仿宋" w:hAnsi="仿宋" w:eastAsia="仿宋" w:cs="仿宋"/>
                <w:sz w:val="30"/>
                <w:szCs w:val="30"/>
                <w:u w:val="single"/>
              </w:rPr>
              <w:t xml:space="preserve">000  </w:t>
            </w:r>
            <w:r>
              <w:rPr>
                <w:rFonts w:hint="eastAsia" w:ascii="仿宋" w:hAnsi="仿宋" w:eastAsia="仿宋" w:cs="仿宋"/>
                <w:sz w:val="30"/>
                <w:szCs w:val="30"/>
              </w:rPr>
              <w:t xml:space="preserve">）      </w:t>
            </w:r>
          </w:p>
        </w:tc>
      </w:tr>
    </w:tbl>
    <w:p w14:paraId="6EE1D7D5">
      <w:pPr>
        <w:spacing w:line="56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三、需提交的征集材料及要求</w:t>
      </w:r>
    </w:p>
    <w:p w14:paraId="6031FACB">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参与征集的供应商需按以下顺序准备并提交材料（格式自拟）：</w:t>
      </w:r>
    </w:p>
    <w:p w14:paraId="5908FEF2">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1.有效的营业执照复印件（需加盖公章）。</w:t>
      </w:r>
    </w:p>
    <w:p w14:paraId="394218A6">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2.项目服务需求及报价方案（详见附件，单项报价不能超过项目控制单价，总价不能超过项目控制总价）。</w:t>
      </w:r>
    </w:p>
    <w:p w14:paraId="20BF907E">
      <w:pPr>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3.其他建议：针对学校的服务建议，以及对本项目采购需求的任何意见建议。</w:t>
      </w:r>
    </w:p>
    <w:p w14:paraId="29B6166B">
      <w:pPr>
        <w:spacing w:line="56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四、参与征集单位资格要求</w:t>
      </w:r>
    </w:p>
    <w:p w14:paraId="3E4DA90A">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投标人须是在中华人民共和国境内正式注册的并具有有效的独立法人资格的法人或其他组织。</w:t>
      </w:r>
    </w:p>
    <w:p w14:paraId="3EA66009">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参加采购活动前3 年内，在经营活动中没有重大违法记录（自2023年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日至投</w:t>
      </w:r>
      <w:bookmarkStart w:id="0" w:name="bookmark32"/>
      <w:bookmarkEnd w:id="0"/>
      <w:r>
        <w:rPr>
          <w:rFonts w:hint="eastAsia" w:ascii="仿宋_GB2312" w:hAnsi="仿宋_GB2312" w:eastAsia="仿宋_GB2312" w:cs="仿宋_GB2312"/>
          <w:sz w:val="32"/>
          <w:szCs w:val="32"/>
        </w:rPr>
        <w:t>标截止时间止）未被列入“信用中国”网站(</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"https://www.creditchina.gov.cn"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www.creditchina.gov.cn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)失信被执行人、重大税收违法案件当事人名单</w:t>
      </w:r>
      <w:r>
        <w:rPr>
          <w:rFonts w:hint="eastAsia" w:ascii="仿宋_GB2312" w:hAnsi="仿宋_GB2312" w:eastAsia="仿宋_GB2312" w:cs="仿宋_GB2312"/>
          <w:sz w:val="32"/>
          <w:szCs w:val="32"/>
          <w:lang w:eastAsia="zh-CN"/>
        </w:rPr>
        <w:t>；</w:t>
      </w:r>
    </w:p>
    <w:p w14:paraId="7493F22A">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单位负责人为同一人或者存在直接控股、管理关系的不同供应商，不得参加同一合同项下的采购活动。</w:t>
      </w:r>
    </w:p>
    <w:p w14:paraId="63749750">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本项目不接受联合体投标。</w:t>
      </w:r>
    </w:p>
    <w:p w14:paraId="3CEDBC7A">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特定资格条件：具有广西壮族自治区国家保密局颁发的国家秘密载体印制（涉密档案数字化加工）乙级（含）以上资质（有效期需截止至 2027 年12月3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日之后）。</w:t>
      </w:r>
    </w:p>
    <w:p w14:paraId="6823E4BA">
      <w:pPr>
        <w:spacing w:line="56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五、公告时间及提交方式</w:t>
      </w:r>
    </w:p>
    <w:p w14:paraId="2C92193A">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公告期限为本公告发布之日起</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个工作日。请意向单位于</w:t>
      </w:r>
      <w:r>
        <w:rPr>
          <w:rFonts w:hint="eastAsia" w:ascii="仿宋_GB2312" w:hAnsi="仿宋_GB2312" w:eastAsia="仿宋_GB2312" w:cs="仿宋_GB2312"/>
          <w:color w:val="FF0000"/>
          <w:sz w:val="32"/>
          <w:szCs w:val="32"/>
          <w:lang w:val="en-US" w:eastAsia="zh-CN"/>
        </w:rPr>
        <w:t xml:space="preserve"> 2</w:t>
      </w:r>
      <w:r>
        <w:rPr>
          <w:rFonts w:hint="eastAsia" w:ascii="仿宋_GB2312" w:hAnsi="仿宋_GB2312" w:eastAsia="仿宋_GB2312" w:cs="仿宋_GB2312"/>
          <w:color w:val="FF0000"/>
          <w:sz w:val="32"/>
          <w:szCs w:val="32"/>
        </w:rPr>
        <w:t xml:space="preserve">026 </w:t>
      </w:r>
      <w:r>
        <w:rPr>
          <w:rFonts w:hint="eastAsia" w:ascii="仿宋_GB2312" w:hAnsi="仿宋_GB2312" w:eastAsia="仿宋_GB2312" w:cs="仿宋_GB2312"/>
          <w:color w:val="FF0000"/>
          <w:sz w:val="32"/>
          <w:szCs w:val="32"/>
        </w:rPr>
        <w:t xml:space="preserve">年 </w:t>
      </w:r>
      <w:r>
        <w:rPr>
          <w:rFonts w:hint="eastAsia" w:ascii="仿宋_GB2312" w:hAnsi="仿宋_GB2312" w:eastAsia="仿宋_GB2312" w:cs="仿宋_GB2312"/>
          <w:color w:val="FF0000"/>
          <w:sz w:val="32"/>
          <w:szCs w:val="32"/>
          <w:lang w:val="en-US" w:eastAsia="zh-CN"/>
        </w:rPr>
        <w:t>7</w:t>
      </w:r>
      <w:r>
        <w:rPr>
          <w:rFonts w:hint="eastAsia" w:ascii="仿宋_GB2312" w:hAnsi="仿宋_GB2312" w:eastAsia="仿宋_GB2312" w:cs="仿宋_GB2312"/>
          <w:color w:val="FF0000"/>
          <w:sz w:val="32"/>
          <w:szCs w:val="32"/>
        </w:rPr>
        <w:t xml:space="preserve"> 月</w:t>
      </w:r>
      <w:r>
        <w:rPr>
          <w:rFonts w:hint="eastAsia" w:ascii="仿宋_GB2312" w:hAnsi="仿宋_GB2312" w:eastAsia="仿宋_GB2312" w:cs="仿宋_GB2312"/>
          <w:color w:val="FF0000"/>
          <w:sz w:val="32"/>
          <w:szCs w:val="32"/>
          <w:lang w:val="en-US" w:eastAsia="zh-CN"/>
        </w:rPr>
        <w:t xml:space="preserve"> 9</w:t>
      </w:r>
      <w:r>
        <w:rPr>
          <w:rFonts w:hint="eastAsia" w:ascii="仿宋_GB2312" w:hAnsi="仿宋_GB2312" w:eastAsia="仿宋_GB2312" w:cs="仿宋_GB2312"/>
          <w:color w:val="FF0000"/>
          <w:sz w:val="32"/>
          <w:szCs w:val="32"/>
        </w:rPr>
        <w:t xml:space="preserve"> 日</w:t>
      </w:r>
      <w:r>
        <w:rPr>
          <w:rFonts w:hint="eastAsia" w:ascii="仿宋_GB2312" w:hAnsi="仿宋_GB2312" w:eastAsia="仿宋_GB2312" w:cs="仿宋_GB2312"/>
          <w:color w:val="FF0000"/>
          <w:sz w:val="32"/>
          <w:szCs w:val="32"/>
          <w:lang w:val="en-US" w:eastAsia="zh-CN"/>
        </w:rPr>
        <w:t xml:space="preserve"> 9</w:t>
      </w:r>
      <w:r>
        <w:rPr>
          <w:rFonts w:hint="eastAsia" w:ascii="仿宋_GB2312" w:hAnsi="仿宋_GB2312" w:eastAsia="仿宋_GB2312" w:cs="仿宋_GB2312"/>
          <w:color w:val="FF0000"/>
          <w:sz w:val="32"/>
          <w:szCs w:val="32"/>
        </w:rPr>
        <w:t>:00</w:t>
      </w:r>
      <w:r>
        <w:rPr>
          <w:rFonts w:hint="eastAsia" w:ascii="仿宋_GB2312" w:hAnsi="仿宋_GB2312" w:eastAsia="仿宋_GB2312" w:cs="仿宋_GB2312"/>
          <w:sz w:val="32"/>
          <w:szCs w:val="32"/>
        </w:rPr>
        <w:t>前将所需提供的征集材料一式 3 份装入档案袋封密，并在密封袋四周盖章，档案袋上注明项目名称、报名单位、联系人、联系方式并加盖单位公章，报送至南宁市西乡塘区罗文大道16号南宁市卫生学校图书综合楼17</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学校办公室，如邮寄请联系项目归口管理部门联系人。同时在公告期限截止前，将项目服务需求及报价方案等可编辑电子版发送至邮箱：</w:t>
      </w:r>
      <w:r>
        <w:rPr>
          <w:rFonts w:hint="eastAsia" w:ascii="仿宋_GB2312" w:hAnsi="仿宋_GB2312" w:eastAsia="仿宋_GB2312" w:cs="仿宋_GB2312"/>
          <w:sz w:val="32"/>
          <w:szCs w:val="32"/>
          <w:lang w:val="en-US" w:eastAsia="zh-CN"/>
        </w:rPr>
        <w:t>1079623481</w:t>
      </w:r>
      <w:r>
        <w:rPr>
          <w:rFonts w:hint="eastAsia" w:ascii="仿宋_GB2312" w:hAnsi="仿宋_GB2312" w:eastAsia="仿宋_GB2312" w:cs="仿宋_GB2312"/>
          <w:sz w:val="32"/>
          <w:szCs w:val="32"/>
        </w:rPr>
        <w:t>@qq.com。</w:t>
      </w:r>
    </w:p>
    <w:p w14:paraId="204F0AB1">
      <w:pPr>
        <w:spacing w:line="560" w:lineRule="exact"/>
        <w:ind w:firstLine="602" w:firstLineChars="200"/>
        <w:rPr>
          <w:rFonts w:ascii="仿宋" w:hAnsi="仿宋" w:eastAsia="仿宋" w:cs="仿宋"/>
          <w:b/>
          <w:bCs/>
          <w:color w:val="auto"/>
          <w:sz w:val="30"/>
          <w:szCs w:val="30"/>
        </w:rPr>
      </w:pPr>
      <w:r>
        <w:rPr>
          <w:rFonts w:hint="eastAsia" w:ascii="仿宋" w:hAnsi="仿宋" w:eastAsia="仿宋" w:cs="仿宋"/>
          <w:b/>
          <w:bCs/>
          <w:color w:val="auto"/>
          <w:sz w:val="30"/>
          <w:szCs w:val="30"/>
        </w:rPr>
        <w:t>备注：除营业执照复印件、相关资质证书复印件外，其它所提供的材料，如：报价方案、服务方案等不能出现报名公司及货物品牌名称，否则作无效处理。</w:t>
      </w:r>
    </w:p>
    <w:p w14:paraId="5BC875CA">
      <w:pPr>
        <w:spacing w:line="54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六、其他说明</w:t>
      </w:r>
    </w:p>
    <w:p w14:paraId="2513C8F7">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1.本次公开征集仅为我校了解市场情况、收集信息之用，不构成任何采购承诺，不作为后续招标、谈判或询价的唯一依据。我校无需对所有提交材料的供应商作出回应。  </w:t>
      </w:r>
    </w:p>
    <w:p w14:paraId="68261927">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2.所提交材料恕不退还，我校承诺对商业信息予以保密。  </w:t>
      </w:r>
    </w:p>
    <w:p w14:paraId="628C1AB8">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3.供应商应对所提供资料的真实性、合法性承担法律责任。如发现虚假信息，将取消其参与资格。</w:t>
      </w:r>
    </w:p>
    <w:p w14:paraId="2FD01ABD">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4.在征集期间，我校可能根据项目需要要求供应商进行补充说明，敬请配合。</w:t>
      </w:r>
    </w:p>
    <w:p w14:paraId="5918F76F">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5.未按要求提交资料或超期者视为自动放弃。</w:t>
      </w:r>
    </w:p>
    <w:p w14:paraId="7A24E9A0">
      <w:pPr>
        <w:spacing w:line="560" w:lineRule="exact"/>
        <w:ind w:firstLine="602" w:firstLineChars="200"/>
        <w:rPr>
          <w:rFonts w:ascii="仿宋" w:hAnsi="仿宋" w:eastAsia="仿宋" w:cs="仿宋"/>
          <w:sz w:val="30"/>
          <w:szCs w:val="30"/>
        </w:rPr>
      </w:pPr>
      <w:r>
        <w:rPr>
          <w:rFonts w:hint="eastAsia" w:ascii="仿宋" w:hAnsi="仿宋" w:eastAsia="仿宋" w:cs="仿宋"/>
          <w:b/>
          <w:bCs/>
          <w:sz w:val="30"/>
          <w:szCs w:val="30"/>
          <w:lang w:val="en-US" w:eastAsia="zh-CN"/>
        </w:rPr>
        <w:t>七</w:t>
      </w:r>
      <w:r>
        <w:rPr>
          <w:rFonts w:hint="eastAsia" w:ascii="仿宋" w:hAnsi="仿宋" w:eastAsia="仿宋" w:cs="仿宋"/>
          <w:b/>
          <w:bCs/>
          <w:sz w:val="30"/>
          <w:szCs w:val="30"/>
        </w:rPr>
        <w:t>、对本次公告提出询问，请按以下方式联系:</w:t>
      </w:r>
      <w:r>
        <w:rPr>
          <w:rFonts w:hint="eastAsia" w:ascii="仿宋" w:hAnsi="仿宋" w:eastAsia="仿宋" w:cs="仿宋"/>
          <w:sz w:val="30"/>
          <w:szCs w:val="30"/>
        </w:rPr>
        <w:t>　　　　　　　　　</w:t>
      </w:r>
    </w:p>
    <w:p w14:paraId="137ADF3F">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项目归口管理部门:</w:t>
      </w:r>
      <w:r>
        <w:rPr>
          <w:rFonts w:hint="eastAsia" w:ascii="仿宋_GB2312" w:hAnsi="仿宋_GB2312" w:eastAsia="仿宋_GB2312" w:cs="仿宋_GB2312"/>
          <w:sz w:val="32"/>
          <w:szCs w:val="32"/>
          <w:u w:val="single"/>
        </w:rPr>
        <w:t xml:space="preserve"> 学校办公室</w:t>
      </w:r>
      <w:r>
        <w:rPr>
          <w:rFonts w:hint="eastAsia" w:ascii="仿宋_GB2312" w:hAnsi="仿宋_GB2312" w:eastAsia="仿宋_GB2312" w:cs="仿宋_GB2312"/>
          <w:sz w:val="32"/>
          <w:szCs w:val="32"/>
        </w:rPr>
        <w:t xml:space="preserve"> ，联系人：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周凌</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，联系电话：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0771-3370700</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6245FA06">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联系地址：南宁市西乡塘区罗文大道16号南宁市卫生学校图书综合楼17</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学校办公室</w:t>
      </w:r>
      <w:r>
        <w:rPr>
          <w:rFonts w:hint="eastAsia" w:ascii="仿宋_GB2312" w:hAnsi="仿宋_GB2312" w:eastAsia="仿宋_GB2312" w:cs="仿宋_GB2312"/>
          <w:sz w:val="32"/>
          <w:szCs w:val="32"/>
          <w:lang w:eastAsia="zh-CN"/>
        </w:rPr>
        <w:t>。</w:t>
      </w:r>
    </w:p>
    <w:p w14:paraId="0F04205D">
      <w:pPr>
        <w:spacing w:line="540" w:lineRule="exact"/>
        <w:ind w:firstLine="640" w:firstLineChars="200"/>
        <w:rPr>
          <w:rFonts w:hint="eastAsia" w:ascii="仿宋_GB2312" w:hAnsi="仿宋_GB2312" w:eastAsia="仿宋_GB2312" w:cs="仿宋_GB2312"/>
          <w:sz w:val="32"/>
          <w:szCs w:val="32"/>
        </w:rPr>
      </w:pPr>
    </w:p>
    <w:p w14:paraId="0912AB15">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附件1：南宁市卫生学校</w:t>
      </w:r>
      <w:r>
        <w:rPr>
          <w:rFonts w:hint="eastAsia" w:ascii="仿宋_GB2312" w:hAnsi="仿宋_GB2312" w:eastAsia="仿宋_GB2312" w:cs="仿宋_GB2312"/>
          <w:sz w:val="32"/>
          <w:szCs w:val="32"/>
          <w:lang w:val="en-US" w:eastAsia="zh-CN"/>
        </w:rPr>
        <w:t xml:space="preserve"> 历</w:t>
      </w:r>
      <w:r>
        <w:rPr>
          <w:rFonts w:hint="eastAsia" w:ascii="仿宋_GB2312" w:hAnsi="仿宋_GB2312" w:eastAsia="仿宋_GB2312" w:cs="仿宋_GB2312"/>
          <w:sz w:val="32"/>
          <w:szCs w:val="32"/>
          <w:lang w:eastAsia="zh-CN"/>
        </w:rPr>
        <w:t>年档案整改服务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项目服务响应及报价方案</w:t>
      </w:r>
    </w:p>
    <w:p w14:paraId="34AB9CEF">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附件2：采购项目需求一览表</w:t>
      </w:r>
    </w:p>
    <w:p w14:paraId="0D0D57C5">
      <w:pPr>
        <w:spacing w:line="540" w:lineRule="exact"/>
        <w:ind w:firstLine="640" w:firstLineChars="200"/>
        <w:rPr>
          <w:rFonts w:hint="eastAsia" w:ascii="仿宋_GB2312" w:hAnsi="仿宋_GB2312" w:eastAsia="仿宋_GB2312" w:cs="仿宋_GB2312"/>
          <w:sz w:val="32"/>
          <w:szCs w:val="32"/>
        </w:rPr>
      </w:pPr>
    </w:p>
    <w:p w14:paraId="3939EFF6">
      <w:pPr>
        <w:spacing w:line="540" w:lineRule="exact"/>
        <w:ind w:firstLine="5760" w:firstLineChars="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南宁市卫生学校</w:t>
      </w:r>
    </w:p>
    <w:p w14:paraId="43FD0DC0">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7F77D8CD">
      <w:pPr>
        <w:spacing w:line="400" w:lineRule="exact"/>
        <w:rPr>
          <w:rFonts w:ascii="仿宋_GB2312" w:hAnsi="仿宋_GB2312" w:eastAsia="仿宋_GB2312" w:cs="仿宋_GB2312"/>
          <w:b/>
          <w:color w:val="000000"/>
          <w:sz w:val="30"/>
          <w:szCs w:val="30"/>
        </w:rPr>
      </w:pPr>
    </w:p>
    <w:p w14:paraId="7F97101E">
      <w:pPr>
        <w:spacing w:line="400" w:lineRule="exact"/>
        <w:rPr>
          <w:rFonts w:ascii="仿宋_GB2312" w:hAnsi="仿宋_GB2312" w:eastAsia="仿宋_GB2312" w:cs="仿宋_GB2312"/>
          <w:b/>
          <w:color w:val="000000"/>
          <w:sz w:val="30"/>
          <w:szCs w:val="30"/>
        </w:rPr>
      </w:pPr>
    </w:p>
    <w:p w14:paraId="533549E6">
      <w:pPr>
        <w:spacing w:line="400" w:lineRule="exact"/>
        <w:rPr>
          <w:rFonts w:ascii="仿宋_GB2312" w:hAnsi="仿宋_GB2312" w:eastAsia="仿宋_GB2312" w:cs="仿宋_GB2312"/>
          <w:b/>
          <w:color w:val="000000"/>
          <w:sz w:val="30"/>
          <w:szCs w:val="30"/>
        </w:rPr>
      </w:pPr>
    </w:p>
    <w:p w14:paraId="619FDEFF">
      <w:pPr>
        <w:spacing w:line="400" w:lineRule="exact"/>
        <w:rPr>
          <w:rFonts w:hint="eastAsia" w:ascii="仿宋_GB2312" w:hAnsi="仿宋_GB2312" w:eastAsia="仿宋_GB2312" w:cs="仿宋_GB2312"/>
          <w:b/>
          <w:color w:val="000000"/>
          <w:sz w:val="30"/>
          <w:szCs w:val="30"/>
        </w:rPr>
      </w:pPr>
    </w:p>
    <w:p w14:paraId="0600A607">
      <w:pPr>
        <w:spacing w:line="400" w:lineRule="exact"/>
        <w:rPr>
          <w:rFonts w:hint="eastAsia" w:ascii="仿宋_GB2312" w:hAnsi="仿宋_GB2312" w:eastAsia="仿宋_GB2312" w:cs="仿宋_GB2312"/>
          <w:b/>
          <w:color w:val="000000"/>
          <w:sz w:val="30"/>
          <w:szCs w:val="30"/>
        </w:rPr>
      </w:pPr>
    </w:p>
    <w:p w14:paraId="2E857CF7">
      <w:pPr>
        <w:spacing w:line="400" w:lineRule="exact"/>
        <w:rPr>
          <w:rFonts w:hint="eastAsia" w:ascii="仿宋_GB2312" w:hAnsi="仿宋_GB2312" w:eastAsia="仿宋_GB2312" w:cs="仿宋_GB2312"/>
          <w:b/>
          <w:color w:val="000000"/>
          <w:sz w:val="30"/>
          <w:szCs w:val="30"/>
        </w:rPr>
      </w:pPr>
    </w:p>
    <w:p w14:paraId="3A12CDE4">
      <w:pPr>
        <w:spacing w:line="400" w:lineRule="exact"/>
        <w:rPr>
          <w:rFonts w:hint="eastAsia" w:ascii="仿宋_GB2312" w:hAnsi="仿宋_GB2312" w:eastAsia="仿宋_GB2312" w:cs="仿宋_GB2312"/>
          <w:b/>
          <w:color w:val="000000"/>
          <w:sz w:val="30"/>
          <w:szCs w:val="30"/>
        </w:rPr>
      </w:pPr>
    </w:p>
    <w:p w14:paraId="7DC3195D">
      <w:pPr>
        <w:spacing w:line="400" w:lineRule="exact"/>
        <w:rPr>
          <w:rFonts w:hint="eastAsia" w:ascii="仿宋_GB2312" w:hAnsi="仿宋_GB2312" w:eastAsia="仿宋_GB2312" w:cs="仿宋_GB2312"/>
          <w:b/>
          <w:color w:val="000000"/>
          <w:sz w:val="30"/>
          <w:szCs w:val="30"/>
        </w:rPr>
      </w:pPr>
    </w:p>
    <w:p w14:paraId="3DDAD89A">
      <w:pPr>
        <w:spacing w:line="400" w:lineRule="exact"/>
        <w:rPr>
          <w:rFonts w:hint="eastAsia" w:ascii="仿宋_GB2312" w:hAnsi="仿宋_GB2312" w:eastAsia="仿宋_GB2312" w:cs="仿宋_GB2312"/>
          <w:b/>
          <w:color w:val="000000"/>
          <w:sz w:val="30"/>
          <w:szCs w:val="30"/>
        </w:rPr>
      </w:pPr>
    </w:p>
    <w:p w14:paraId="787C86F2">
      <w:pPr>
        <w:spacing w:line="400" w:lineRule="exact"/>
        <w:rPr>
          <w:rFonts w:hint="eastAsia" w:ascii="仿宋_GB2312" w:hAnsi="仿宋_GB2312" w:eastAsia="仿宋_GB2312" w:cs="仿宋_GB2312"/>
          <w:b/>
          <w:color w:val="000000"/>
          <w:sz w:val="30"/>
          <w:szCs w:val="30"/>
        </w:rPr>
      </w:pPr>
    </w:p>
    <w:p w14:paraId="23FB05AF">
      <w:pPr>
        <w:spacing w:line="400" w:lineRule="exact"/>
        <w:rPr>
          <w:rFonts w:hint="eastAsia" w:ascii="仿宋_GB2312" w:hAnsi="仿宋_GB2312" w:eastAsia="仿宋_GB2312" w:cs="仿宋_GB2312"/>
          <w:b/>
          <w:color w:val="000000"/>
          <w:sz w:val="30"/>
          <w:szCs w:val="30"/>
        </w:rPr>
      </w:pPr>
    </w:p>
    <w:p w14:paraId="14AF3163">
      <w:pPr>
        <w:spacing w:line="400" w:lineRule="exact"/>
        <w:rPr>
          <w:rFonts w:hint="eastAsia" w:ascii="仿宋_GB2312" w:hAnsi="仿宋_GB2312" w:eastAsia="仿宋_GB2312" w:cs="仿宋_GB2312"/>
          <w:b/>
          <w:color w:val="000000"/>
          <w:sz w:val="30"/>
          <w:szCs w:val="30"/>
        </w:rPr>
      </w:pPr>
    </w:p>
    <w:p w14:paraId="7AB829E6">
      <w:pPr>
        <w:spacing w:line="400" w:lineRule="exact"/>
        <w:rPr>
          <w:rFonts w:hint="eastAsia" w:ascii="仿宋_GB2312" w:hAnsi="仿宋_GB2312" w:eastAsia="仿宋_GB2312" w:cs="仿宋_GB2312"/>
          <w:b/>
          <w:color w:val="000000"/>
          <w:sz w:val="30"/>
          <w:szCs w:val="30"/>
        </w:rPr>
      </w:pPr>
    </w:p>
    <w:p w14:paraId="4773F05F">
      <w:pPr>
        <w:spacing w:line="400" w:lineRule="exact"/>
        <w:rPr>
          <w:rFonts w:hint="eastAsia" w:ascii="仿宋_GB2312" w:hAnsi="仿宋_GB2312" w:eastAsia="仿宋_GB2312" w:cs="仿宋_GB2312"/>
          <w:b/>
          <w:color w:val="000000"/>
          <w:sz w:val="30"/>
          <w:szCs w:val="30"/>
        </w:rPr>
      </w:pPr>
      <w:bookmarkStart w:id="1" w:name="_GoBack"/>
      <w:bookmarkEnd w:id="1"/>
    </w:p>
    <w:p w14:paraId="431CA025">
      <w:pPr>
        <w:spacing w:line="400" w:lineRule="exact"/>
        <w:rPr>
          <w:rFonts w:hint="eastAsia" w:ascii="仿宋_GB2312" w:hAnsi="仿宋_GB2312" w:eastAsia="仿宋_GB2312" w:cs="仿宋_GB2312"/>
          <w:b/>
          <w:color w:val="000000"/>
          <w:sz w:val="30"/>
          <w:szCs w:val="30"/>
        </w:rPr>
      </w:pPr>
    </w:p>
    <w:p w14:paraId="384CBB0B">
      <w:pPr>
        <w:spacing w:line="400" w:lineRule="exact"/>
        <w:rPr>
          <w:rFonts w:hint="eastAsia" w:ascii="仿宋_GB2312" w:hAnsi="仿宋_GB2312" w:eastAsia="仿宋_GB2312" w:cs="仿宋_GB2312"/>
          <w:b/>
          <w:color w:val="000000"/>
          <w:sz w:val="30"/>
          <w:szCs w:val="30"/>
        </w:rPr>
      </w:pPr>
    </w:p>
    <w:p w14:paraId="29DEA6EC">
      <w:pPr>
        <w:spacing w:line="400" w:lineRule="exact"/>
        <w:rPr>
          <w:rFonts w:hint="eastAsia" w:ascii="仿宋_GB2312" w:hAnsi="仿宋_GB2312" w:eastAsia="仿宋_GB2312" w:cs="仿宋_GB2312"/>
          <w:b/>
          <w:color w:val="000000"/>
          <w:sz w:val="30"/>
          <w:szCs w:val="30"/>
        </w:rPr>
      </w:pPr>
    </w:p>
    <w:p w14:paraId="60D8C9B9">
      <w:pPr>
        <w:spacing w:line="400" w:lineRule="exact"/>
        <w:rPr>
          <w:rFonts w:hint="eastAsia" w:ascii="仿宋_GB2312" w:hAnsi="仿宋_GB2312" w:eastAsia="仿宋_GB2312" w:cs="仿宋_GB2312"/>
          <w:b/>
          <w:color w:val="000000"/>
          <w:sz w:val="30"/>
          <w:szCs w:val="30"/>
        </w:rPr>
      </w:pPr>
    </w:p>
    <w:p w14:paraId="7E421CED">
      <w:pPr>
        <w:spacing w:line="400" w:lineRule="exact"/>
        <w:rPr>
          <w:rFonts w:hint="eastAsia" w:ascii="仿宋_GB2312" w:hAnsi="仿宋_GB2312" w:eastAsia="仿宋_GB2312" w:cs="仿宋_GB2312"/>
          <w:b/>
          <w:color w:val="000000"/>
          <w:sz w:val="30"/>
          <w:szCs w:val="30"/>
        </w:rPr>
      </w:pPr>
    </w:p>
    <w:p w14:paraId="6B8A08CD">
      <w:pPr>
        <w:spacing w:line="400" w:lineRule="exact"/>
        <w:rPr>
          <w:rFonts w:hint="eastAsia" w:ascii="仿宋_GB2312" w:hAnsi="仿宋_GB2312" w:eastAsia="仿宋_GB2312" w:cs="仿宋_GB2312"/>
          <w:b/>
          <w:color w:val="000000"/>
          <w:sz w:val="30"/>
          <w:szCs w:val="30"/>
        </w:rPr>
      </w:pPr>
    </w:p>
    <w:p w14:paraId="63873646">
      <w:pPr>
        <w:spacing w:line="400" w:lineRule="exact"/>
        <w:rPr>
          <w:rFonts w:hint="eastAsia" w:ascii="仿宋_GB2312" w:hAnsi="仿宋_GB2312" w:eastAsia="仿宋_GB2312" w:cs="仿宋_GB2312"/>
          <w:b/>
          <w:color w:val="000000"/>
          <w:sz w:val="30"/>
          <w:szCs w:val="30"/>
        </w:rPr>
      </w:pPr>
    </w:p>
    <w:p w14:paraId="7DFEBF14">
      <w:pPr>
        <w:spacing w:line="400" w:lineRule="exact"/>
        <w:rPr>
          <w:rFonts w:hint="eastAsia" w:ascii="仿宋_GB2312" w:hAnsi="仿宋_GB2312" w:eastAsia="仿宋_GB2312" w:cs="仿宋_GB2312"/>
          <w:b/>
          <w:color w:val="000000"/>
          <w:sz w:val="30"/>
          <w:szCs w:val="30"/>
        </w:rPr>
      </w:pPr>
    </w:p>
    <w:p w14:paraId="7FDFAB0E">
      <w:pPr>
        <w:spacing w:line="400" w:lineRule="exact"/>
        <w:rPr>
          <w:rFonts w:hint="eastAsia" w:ascii="仿宋_GB2312" w:hAnsi="仿宋_GB2312" w:eastAsia="仿宋_GB2312" w:cs="仿宋_GB2312"/>
          <w:b/>
          <w:color w:val="000000"/>
          <w:sz w:val="30"/>
          <w:szCs w:val="30"/>
        </w:rPr>
      </w:pPr>
    </w:p>
    <w:p w14:paraId="0FC7C167">
      <w:pPr>
        <w:spacing w:line="400" w:lineRule="exact"/>
        <w:rPr>
          <w:rFonts w:hint="eastAsia" w:ascii="仿宋_GB2312" w:hAnsi="仿宋_GB2312" w:eastAsia="仿宋_GB2312" w:cs="仿宋_GB2312"/>
          <w:b/>
          <w:color w:val="000000"/>
          <w:sz w:val="30"/>
          <w:szCs w:val="30"/>
        </w:rPr>
      </w:pPr>
    </w:p>
    <w:p w14:paraId="0A75E8AF">
      <w:pPr>
        <w:spacing w:line="400" w:lineRule="exact"/>
        <w:rPr>
          <w:rFonts w:hint="eastAsia" w:ascii="仿宋_GB2312" w:hAnsi="仿宋_GB2312" w:eastAsia="仿宋_GB2312" w:cs="仿宋_GB2312"/>
          <w:b/>
          <w:color w:val="000000"/>
          <w:sz w:val="30"/>
          <w:szCs w:val="30"/>
        </w:rPr>
      </w:pPr>
    </w:p>
    <w:p w14:paraId="1EB6D44F">
      <w:pPr>
        <w:spacing w:line="400" w:lineRule="exact"/>
        <w:rPr>
          <w:rFonts w:hint="eastAsia" w:ascii="仿宋_GB2312" w:hAnsi="仿宋_GB2312" w:eastAsia="仿宋_GB2312" w:cs="仿宋_GB2312"/>
          <w:b/>
          <w:color w:val="000000"/>
          <w:sz w:val="30"/>
          <w:szCs w:val="30"/>
        </w:rPr>
      </w:pPr>
    </w:p>
    <w:p w14:paraId="2BB53FED">
      <w:pPr>
        <w:spacing w:line="400" w:lineRule="exact"/>
        <w:rPr>
          <w:rFonts w:hint="eastAsia" w:ascii="仿宋_GB2312" w:hAnsi="仿宋_GB2312" w:eastAsia="仿宋_GB2312" w:cs="仿宋_GB2312"/>
          <w:b/>
          <w:color w:val="000000"/>
          <w:sz w:val="30"/>
          <w:szCs w:val="30"/>
        </w:rPr>
      </w:pPr>
    </w:p>
    <w:p w14:paraId="5A592000">
      <w:pPr>
        <w:spacing w:line="400" w:lineRule="exact"/>
        <w:rPr>
          <w:rFonts w:hint="eastAsia" w:ascii="仿宋_GB2312" w:hAnsi="仿宋_GB2312" w:eastAsia="仿宋_GB2312" w:cs="仿宋_GB2312"/>
          <w:b/>
          <w:color w:val="000000"/>
          <w:sz w:val="30"/>
          <w:szCs w:val="30"/>
        </w:rPr>
      </w:pPr>
    </w:p>
    <w:p w14:paraId="6F16F2D1">
      <w:pPr>
        <w:spacing w:line="400" w:lineRule="exact"/>
        <w:rPr>
          <w:rFonts w:hint="eastAsia" w:ascii="仿宋_GB2312" w:hAnsi="仿宋_GB2312" w:eastAsia="仿宋_GB2312" w:cs="仿宋_GB2312"/>
          <w:b/>
          <w:color w:val="000000"/>
          <w:sz w:val="30"/>
          <w:szCs w:val="30"/>
        </w:rPr>
      </w:pPr>
    </w:p>
    <w:p w14:paraId="2F1E5A74">
      <w:pPr>
        <w:spacing w:line="400" w:lineRule="exact"/>
        <w:rPr>
          <w:rFonts w:ascii="仿宋_GB2312" w:hAnsi="仿宋_GB2312" w:eastAsia="仿宋_GB2312" w:cs="仿宋_GB2312"/>
          <w:sz w:val="30"/>
          <w:szCs w:val="30"/>
        </w:rPr>
      </w:pPr>
      <w:r>
        <w:rPr>
          <w:rFonts w:hint="eastAsia" w:ascii="仿宋_GB2312" w:hAnsi="仿宋_GB2312" w:eastAsia="仿宋_GB2312" w:cs="仿宋_GB2312"/>
          <w:b/>
          <w:color w:val="000000"/>
          <w:sz w:val="30"/>
          <w:szCs w:val="30"/>
        </w:rPr>
        <w:t>附件1：</w:t>
      </w:r>
    </w:p>
    <w:p w14:paraId="055D2CF0">
      <w:pPr>
        <w:pStyle w:val="13"/>
        <w:spacing w:after="0" w:line="500" w:lineRule="exact"/>
        <w:ind w:right="0" w:firstLine="0" w:firstLineChars="0"/>
        <w:jc w:val="center"/>
        <w:rPr>
          <w:rFonts w:ascii="仿宋_GB2312" w:hAnsi="仿宋_GB2312" w:eastAsia="仿宋_GB2312" w:cs="仿宋_GB2312"/>
          <w:sz w:val="32"/>
          <w:szCs w:val="32"/>
        </w:rPr>
      </w:pPr>
    </w:p>
    <w:p w14:paraId="1474853A">
      <w:pPr>
        <w:pStyle w:val="13"/>
        <w:spacing w:after="0" w:line="500" w:lineRule="exact"/>
        <w:ind w:right="0" w:firstLine="0" w:firstLineChars="0"/>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南宁市卫生学校</w:t>
      </w:r>
      <w:r>
        <w:rPr>
          <w:rFonts w:hint="eastAsia" w:ascii="微软雅黑" w:hAnsi="微软雅黑" w:eastAsia="微软雅黑" w:cs="微软雅黑"/>
          <w:sz w:val="44"/>
          <w:szCs w:val="44"/>
          <w:u w:val="single"/>
          <w:lang w:val="en-US" w:eastAsia="zh-CN"/>
        </w:rPr>
        <w:t xml:space="preserve"> 历</w:t>
      </w:r>
      <w:r>
        <w:rPr>
          <w:rFonts w:hint="eastAsia" w:ascii="微软雅黑" w:hAnsi="微软雅黑" w:eastAsia="微软雅黑" w:cs="微软雅黑"/>
          <w:sz w:val="44"/>
          <w:szCs w:val="44"/>
          <w:u w:val="single"/>
          <w:lang w:eastAsia="zh-CN"/>
        </w:rPr>
        <w:t>年档案整改服</w:t>
      </w:r>
      <w:r>
        <w:rPr>
          <w:rFonts w:hint="eastAsia" w:ascii="微软雅黑" w:hAnsi="微软雅黑" w:eastAsia="微软雅黑" w:cs="微软雅黑"/>
          <w:sz w:val="44"/>
          <w:szCs w:val="44"/>
          <w:u w:val="single"/>
          <w:lang w:val="en-US" w:eastAsia="zh-CN"/>
        </w:rPr>
        <w:t xml:space="preserve">务 </w:t>
      </w:r>
      <w:r>
        <w:rPr>
          <w:rFonts w:hint="eastAsia" w:ascii="微软雅黑" w:hAnsi="微软雅黑" w:eastAsia="微软雅黑" w:cs="微软雅黑"/>
          <w:sz w:val="44"/>
          <w:szCs w:val="44"/>
        </w:rPr>
        <w:t>项目服务响应及报价方案</w:t>
      </w:r>
    </w:p>
    <w:p w14:paraId="6D36F9CC">
      <w:pPr>
        <w:pStyle w:val="13"/>
        <w:spacing w:after="0" w:line="500" w:lineRule="exact"/>
        <w:ind w:right="0" w:firstLine="0" w:firstLineChars="0"/>
        <w:jc w:val="center"/>
        <w:rPr>
          <w:rFonts w:ascii="仿宋_GB2312" w:hAnsi="仿宋_GB2312" w:eastAsia="仿宋_GB2312" w:cs="仿宋_GB2312"/>
          <w:sz w:val="32"/>
          <w:szCs w:val="32"/>
        </w:rPr>
      </w:pP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641"/>
        <w:gridCol w:w="2245"/>
        <w:gridCol w:w="1449"/>
        <w:gridCol w:w="1605"/>
        <w:gridCol w:w="2077"/>
      </w:tblGrid>
      <w:tr w14:paraId="4FB6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21" w:type="dxa"/>
            <w:vAlign w:val="center"/>
          </w:tcPr>
          <w:p w14:paraId="2265178F">
            <w:pPr>
              <w:spacing w:line="500" w:lineRule="exact"/>
              <w:jc w:val="center"/>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序号</w:t>
            </w:r>
          </w:p>
        </w:tc>
        <w:tc>
          <w:tcPr>
            <w:tcW w:w="1641" w:type="dxa"/>
            <w:vAlign w:val="center"/>
          </w:tcPr>
          <w:p w14:paraId="7933A603">
            <w:pPr>
              <w:spacing w:line="500" w:lineRule="exact"/>
              <w:jc w:val="center"/>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服务名称</w:t>
            </w:r>
          </w:p>
        </w:tc>
        <w:tc>
          <w:tcPr>
            <w:tcW w:w="2245" w:type="dxa"/>
            <w:vAlign w:val="center"/>
          </w:tcPr>
          <w:p w14:paraId="1FE6B57F">
            <w:pPr>
              <w:spacing w:line="500" w:lineRule="exact"/>
              <w:jc w:val="center"/>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FF0000"/>
                <w:sz w:val="28"/>
                <w:szCs w:val="28"/>
              </w:rPr>
              <w:t>服务响应</w:t>
            </w:r>
          </w:p>
        </w:tc>
        <w:tc>
          <w:tcPr>
            <w:tcW w:w="1449" w:type="dxa"/>
            <w:vAlign w:val="center"/>
          </w:tcPr>
          <w:p w14:paraId="589D9456">
            <w:pPr>
              <w:spacing w:line="500" w:lineRule="exact"/>
              <w:jc w:val="center"/>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单位</w:t>
            </w:r>
          </w:p>
        </w:tc>
        <w:tc>
          <w:tcPr>
            <w:tcW w:w="1605" w:type="dxa"/>
            <w:vAlign w:val="center"/>
          </w:tcPr>
          <w:p w14:paraId="403F8C3F">
            <w:pPr>
              <w:spacing w:line="500" w:lineRule="exact"/>
              <w:jc w:val="center"/>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数量</w:t>
            </w:r>
          </w:p>
        </w:tc>
        <w:tc>
          <w:tcPr>
            <w:tcW w:w="2077" w:type="dxa"/>
            <w:vAlign w:val="center"/>
          </w:tcPr>
          <w:p w14:paraId="66A8F865">
            <w:pPr>
              <w:spacing w:line="500" w:lineRule="exact"/>
              <w:jc w:val="center"/>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单项报价（元）</w:t>
            </w:r>
          </w:p>
        </w:tc>
      </w:tr>
      <w:tr w14:paraId="4DD8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21" w:type="dxa"/>
            <w:vAlign w:val="center"/>
          </w:tcPr>
          <w:p w14:paraId="0ED1648E">
            <w:pPr>
              <w:snapToGrid w:val="0"/>
              <w:spacing w:line="500" w:lineRule="exact"/>
              <w:jc w:val="center"/>
              <w:rPr>
                <w:rFonts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w:t>
            </w:r>
          </w:p>
        </w:tc>
        <w:tc>
          <w:tcPr>
            <w:tcW w:w="1641" w:type="dxa"/>
            <w:shd w:val="clear" w:color="auto" w:fill="auto"/>
            <w:vAlign w:val="center"/>
          </w:tcPr>
          <w:p w14:paraId="4C0116CC">
            <w:pPr>
              <w:spacing w:line="480" w:lineRule="exact"/>
              <w:jc w:val="center"/>
              <w:rPr>
                <w:rFonts w:ascii="仿宋" w:hAnsi="仿宋" w:eastAsia="仿宋" w:cs="仿宋"/>
                <w:sz w:val="30"/>
                <w:szCs w:val="30"/>
              </w:rPr>
            </w:pPr>
            <w:r>
              <w:rPr>
                <w:rFonts w:hint="eastAsia" w:ascii="仿宋" w:hAnsi="仿宋" w:eastAsia="仿宋" w:cs="仿宋"/>
                <w:sz w:val="30"/>
                <w:szCs w:val="30"/>
              </w:rPr>
              <w:t>（按附件2的服务名称填写）</w:t>
            </w:r>
          </w:p>
        </w:tc>
        <w:tc>
          <w:tcPr>
            <w:tcW w:w="2245" w:type="dxa"/>
            <w:shd w:val="clear" w:color="auto" w:fill="auto"/>
            <w:vAlign w:val="center"/>
          </w:tcPr>
          <w:p w14:paraId="7F8EFF96">
            <w:pPr>
              <w:pStyle w:val="2"/>
              <w:jc w:val="center"/>
              <w:rPr>
                <w:rFonts w:ascii="仿宋" w:hAnsi="仿宋" w:eastAsia="仿宋" w:cs="仿宋"/>
                <w:sz w:val="30"/>
                <w:szCs w:val="30"/>
              </w:rPr>
            </w:pPr>
          </w:p>
        </w:tc>
        <w:tc>
          <w:tcPr>
            <w:tcW w:w="1449" w:type="dxa"/>
            <w:shd w:val="clear" w:color="auto" w:fill="auto"/>
            <w:vAlign w:val="center"/>
          </w:tcPr>
          <w:p w14:paraId="69D57992">
            <w:pPr>
              <w:spacing w:line="480" w:lineRule="exact"/>
              <w:jc w:val="center"/>
              <w:rPr>
                <w:rFonts w:ascii="仿宋" w:hAnsi="仿宋" w:eastAsia="仿宋" w:cs="仿宋"/>
                <w:sz w:val="30"/>
                <w:szCs w:val="30"/>
              </w:rPr>
            </w:pPr>
          </w:p>
        </w:tc>
        <w:tc>
          <w:tcPr>
            <w:tcW w:w="1605" w:type="dxa"/>
            <w:shd w:val="clear" w:color="auto" w:fill="auto"/>
            <w:vAlign w:val="center"/>
          </w:tcPr>
          <w:p w14:paraId="58442B4B">
            <w:pPr>
              <w:spacing w:line="480" w:lineRule="exact"/>
              <w:jc w:val="center"/>
              <w:rPr>
                <w:rFonts w:ascii="仿宋" w:hAnsi="仿宋" w:eastAsia="仿宋" w:cs="仿宋"/>
                <w:sz w:val="30"/>
                <w:szCs w:val="30"/>
              </w:rPr>
            </w:pPr>
          </w:p>
        </w:tc>
        <w:tc>
          <w:tcPr>
            <w:tcW w:w="2077" w:type="dxa"/>
            <w:shd w:val="clear" w:color="auto" w:fill="auto"/>
            <w:vAlign w:val="center"/>
          </w:tcPr>
          <w:p w14:paraId="6C1517A9">
            <w:pPr>
              <w:spacing w:line="480" w:lineRule="exact"/>
              <w:jc w:val="center"/>
              <w:rPr>
                <w:rFonts w:ascii="仿宋" w:hAnsi="仿宋" w:eastAsia="仿宋" w:cs="仿宋"/>
                <w:sz w:val="30"/>
                <w:szCs w:val="30"/>
              </w:rPr>
            </w:pPr>
          </w:p>
        </w:tc>
      </w:tr>
      <w:tr w14:paraId="1C7D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638" w:type="dxa"/>
            <w:gridSpan w:val="6"/>
            <w:vAlign w:val="center"/>
          </w:tcPr>
          <w:p w14:paraId="29CBBE3D">
            <w:pPr>
              <w:widowControl/>
              <w:spacing w:line="500" w:lineRule="exact"/>
              <w:jc w:val="center"/>
              <w:rPr>
                <w:rStyle w:val="18"/>
                <w:rFonts w:ascii="方正仿宋_GB2312" w:hAnsi="方正仿宋_GB2312" w:eastAsia="方正仿宋_GB2312" w:cs="方正仿宋_GB2312"/>
                <w:color w:val="000000"/>
                <w:sz w:val="28"/>
                <w:szCs w:val="28"/>
              </w:rPr>
            </w:pPr>
            <w:r>
              <w:rPr>
                <w:rStyle w:val="18"/>
                <w:rFonts w:hint="eastAsia" w:ascii="方正仿宋_GB2312" w:hAnsi="方正仿宋_GB2312" w:eastAsia="方正仿宋_GB2312" w:cs="方正仿宋_GB2312"/>
                <w:color w:val="000000"/>
                <w:sz w:val="28"/>
                <w:szCs w:val="28"/>
              </w:rPr>
              <w:t>合计金额：大写：</w:t>
            </w:r>
            <w:r>
              <w:rPr>
                <w:rStyle w:val="18"/>
                <w:rFonts w:hint="eastAsia" w:ascii="方正仿宋_GB2312" w:hAnsi="方正仿宋_GB2312" w:eastAsia="方正仿宋_GB2312" w:cs="方正仿宋_GB2312"/>
                <w:color w:val="000000"/>
                <w:sz w:val="28"/>
                <w:szCs w:val="28"/>
                <w:u w:val="single"/>
              </w:rPr>
              <w:t xml:space="preserve">                 </w:t>
            </w:r>
            <w:r>
              <w:rPr>
                <w:rStyle w:val="18"/>
                <w:rFonts w:hint="eastAsia" w:ascii="方正仿宋_GB2312" w:hAnsi="方正仿宋_GB2312" w:eastAsia="方正仿宋_GB2312" w:cs="方正仿宋_GB2312"/>
                <w:color w:val="000000"/>
                <w:sz w:val="28"/>
                <w:szCs w:val="28"/>
              </w:rPr>
              <w:t>整         （小写：¥</w:t>
            </w:r>
            <w:r>
              <w:rPr>
                <w:rStyle w:val="18"/>
                <w:rFonts w:hint="eastAsia" w:ascii="方正仿宋_GB2312" w:hAnsi="方正仿宋_GB2312" w:eastAsia="方正仿宋_GB2312" w:cs="方正仿宋_GB2312"/>
                <w:color w:val="000000"/>
                <w:sz w:val="28"/>
                <w:szCs w:val="28"/>
                <w:u w:val="single"/>
              </w:rPr>
              <w:t xml:space="preserve">         </w:t>
            </w:r>
            <w:r>
              <w:rPr>
                <w:rStyle w:val="18"/>
                <w:rFonts w:hint="eastAsia" w:ascii="方正仿宋_GB2312" w:hAnsi="方正仿宋_GB2312" w:eastAsia="方正仿宋_GB2312" w:cs="方正仿宋_GB2312"/>
                <w:color w:val="000000"/>
                <w:sz w:val="28"/>
                <w:szCs w:val="28"/>
              </w:rPr>
              <w:t>元）</w:t>
            </w:r>
          </w:p>
        </w:tc>
      </w:tr>
      <w:tr w14:paraId="1EB8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638" w:type="dxa"/>
            <w:gridSpan w:val="6"/>
            <w:vAlign w:val="center"/>
          </w:tcPr>
          <w:p w14:paraId="5C3B1093">
            <w:pPr>
              <w:pStyle w:val="14"/>
              <w:spacing w:line="500" w:lineRule="exact"/>
              <w:ind w:firstLine="0" w:firstLineChars="0"/>
              <w:jc w:val="center"/>
              <w:rPr>
                <w:rFonts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bCs/>
                <w:color w:val="000000"/>
                <w:sz w:val="28"/>
                <w:szCs w:val="28"/>
              </w:rPr>
              <w:t>商务条款</w:t>
            </w:r>
          </w:p>
        </w:tc>
      </w:tr>
      <w:tr w14:paraId="5A5C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9638" w:type="dxa"/>
            <w:gridSpan w:val="6"/>
            <w:vAlign w:val="center"/>
          </w:tcPr>
          <w:p w14:paraId="06DD184F">
            <w:pPr>
              <w:pStyle w:val="14"/>
              <w:spacing w:line="500" w:lineRule="exact"/>
              <w:ind w:firstLine="0" w:firstLineChars="0"/>
              <w:rPr>
                <w:rFonts w:ascii="方正仿宋_GB2312" w:hAnsi="方正仿宋_GB2312" w:eastAsia="方正仿宋_GB2312" w:cs="方正仿宋_GB2312"/>
                <w:color w:val="000000"/>
                <w:sz w:val="28"/>
                <w:szCs w:val="28"/>
              </w:rPr>
            </w:pPr>
          </w:p>
        </w:tc>
      </w:tr>
    </w:tbl>
    <w:p w14:paraId="752FC52F">
      <w:pPr>
        <w:snapToGrid w:val="0"/>
        <w:spacing w:line="300" w:lineRule="auto"/>
        <w:rPr>
          <w:rFonts w:ascii="宋体" w:hAnsi="宋体"/>
          <w:color w:val="000000"/>
          <w:sz w:val="24"/>
        </w:rPr>
      </w:pPr>
    </w:p>
    <w:p w14:paraId="25E48D8C">
      <w:pPr>
        <w:snapToGrid w:val="0"/>
        <w:spacing w:line="300" w:lineRule="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说明：所有价格均用人民币表示，单位为元，精确到个位数。</w:t>
      </w:r>
    </w:p>
    <w:p w14:paraId="4A8B3732">
      <w:pPr>
        <w:spacing w:line="560" w:lineRule="exact"/>
        <w:rPr>
          <w:rFonts w:ascii="仿宋" w:hAnsi="仿宋" w:eastAsia="仿宋" w:cs="仿宋"/>
          <w:sz w:val="30"/>
          <w:szCs w:val="30"/>
          <w:highlight w:val="yellow"/>
        </w:rPr>
      </w:pPr>
    </w:p>
    <w:p w14:paraId="3B27FC50">
      <w:pPr>
        <w:pStyle w:val="2"/>
        <w:spacing w:line="360" w:lineRule="auto"/>
        <w:jc w:val="left"/>
        <w:rPr>
          <w:rFonts w:ascii="仿宋" w:hAnsi="仿宋" w:eastAsia="仿宋" w:cs="仿宋"/>
          <w:sz w:val="30"/>
          <w:szCs w:val="30"/>
        </w:rPr>
      </w:pPr>
    </w:p>
    <w:p w14:paraId="52A50455">
      <w:pPr>
        <w:rPr>
          <w:rFonts w:ascii="仿宋" w:hAnsi="仿宋" w:eastAsia="仿宋" w:cs="仿宋"/>
          <w:sz w:val="30"/>
          <w:szCs w:val="30"/>
        </w:rPr>
      </w:pPr>
    </w:p>
    <w:p w14:paraId="0BA84FF6">
      <w:pPr>
        <w:pStyle w:val="14"/>
        <w:ind w:firstLine="344"/>
      </w:pPr>
    </w:p>
    <w:p w14:paraId="3BBB7C93">
      <w:pPr>
        <w:pStyle w:val="2"/>
        <w:spacing w:line="360" w:lineRule="auto"/>
        <w:jc w:val="left"/>
        <w:rPr>
          <w:rFonts w:ascii="仿宋" w:hAnsi="仿宋" w:eastAsia="仿宋" w:cs="仿宋"/>
          <w:sz w:val="30"/>
          <w:szCs w:val="30"/>
        </w:rPr>
      </w:pPr>
    </w:p>
    <w:p w14:paraId="667F29B2">
      <w:pPr>
        <w:pStyle w:val="2"/>
        <w:spacing w:line="360" w:lineRule="auto"/>
        <w:jc w:val="left"/>
        <w:rPr>
          <w:rFonts w:ascii="仿宋" w:hAnsi="仿宋" w:eastAsia="仿宋" w:cs="仿宋"/>
          <w:sz w:val="30"/>
          <w:szCs w:val="30"/>
        </w:rPr>
      </w:pPr>
    </w:p>
    <w:p w14:paraId="4CB36880"/>
    <w:p w14:paraId="2D374DE5">
      <w:pPr>
        <w:pStyle w:val="2"/>
        <w:spacing w:line="360" w:lineRule="auto"/>
        <w:jc w:val="left"/>
        <w:rPr>
          <w:rFonts w:ascii="仿宋" w:hAnsi="仿宋" w:eastAsia="仿宋" w:cs="仿宋"/>
          <w:sz w:val="30"/>
          <w:szCs w:val="30"/>
        </w:rPr>
      </w:pPr>
    </w:p>
    <w:p w14:paraId="46C5D89E">
      <w:pPr>
        <w:rPr>
          <w:rFonts w:ascii="仿宋" w:hAnsi="仿宋" w:eastAsia="仿宋" w:cs="仿宋"/>
          <w:sz w:val="30"/>
          <w:szCs w:val="30"/>
        </w:rPr>
      </w:pPr>
    </w:p>
    <w:p w14:paraId="51F35B0F">
      <w:pPr>
        <w:rPr>
          <w:rFonts w:ascii="仿宋" w:hAnsi="仿宋" w:eastAsia="仿宋" w:cs="仿宋"/>
          <w:sz w:val="30"/>
          <w:szCs w:val="30"/>
        </w:rPr>
      </w:pPr>
    </w:p>
    <w:p w14:paraId="05E5398B">
      <w:pPr>
        <w:pStyle w:val="14"/>
        <w:ind w:firstLine="584"/>
        <w:rPr>
          <w:rFonts w:ascii="仿宋" w:hAnsi="仿宋" w:eastAsia="仿宋" w:cs="仿宋"/>
          <w:sz w:val="30"/>
          <w:szCs w:val="30"/>
        </w:rPr>
      </w:pPr>
    </w:p>
    <w:p w14:paraId="0E82AF85">
      <w:pPr>
        <w:pStyle w:val="5"/>
      </w:pPr>
    </w:p>
    <w:p w14:paraId="7E2EC1F3">
      <w:pPr>
        <w:pStyle w:val="14"/>
        <w:ind w:firstLine="344"/>
      </w:pPr>
    </w:p>
    <w:p w14:paraId="18980A0A">
      <w:pPr>
        <w:pStyle w:val="2"/>
        <w:spacing w:line="360" w:lineRule="auto"/>
        <w:jc w:val="left"/>
        <w:rPr>
          <w:rFonts w:ascii="仿宋" w:hAnsi="仿宋" w:eastAsia="仿宋" w:cs="仿宋"/>
          <w:sz w:val="30"/>
          <w:szCs w:val="30"/>
        </w:rPr>
      </w:pPr>
      <w:r>
        <w:rPr>
          <w:rFonts w:hint="eastAsia" w:ascii="仿宋" w:hAnsi="仿宋" w:eastAsia="仿宋" w:cs="仿宋"/>
          <w:sz w:val="30"/>
          <w:szCs w:val="30"/>
        </w:rPr>
        <w:t>附件2：</w:t>
      </w:r>
    </w:p>
    <w:p w14:paraId="4778BDD7">
      <w:pPr>
        <w:pStyle w:val="2"/>
        <w:spacing w:line="360" w:lineRule="auto"/>
        <w:jc w:val="left"/>
        <w:rPr>
          <w:rFonts w:ascii="仿宋" w:hAnsi="仿宋" w:eastAsia="仿宋" w:cs="仿宋"/>
          <w:sz w:val="30"/>
          <w:szCs w:val="30"/>
          <w:highlight w:val="yellow"/>
        </w:rPr>
      </w:pPr>
      <w:r>
        <w:rPr>
          <w:rFonts w:hint="eastAsia" w:ascii="微软雅黑" w:hAnsi="微软雅黑" w:eastAsia="微软雅黑" w:cs="微软雅黑"/>
          <w:sz w:val="32"/>
          <w:szCs w:val="32"/>
        </w:rPr>
        <w:t>采购项目需求一览表</w:t>
      </w:r>
    </w:p>
    <w:tbl>
      <w:tblPr>
        <w:tblStyle w:val="15"/>
        <w:tblW w:w="101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1710"/>
        <w:gridCol w:w="4026"/>
        <w:gridCol w:w="1111"/>
        <w:gridCol w:w="1721"/>
        <w:gridCol w:w="1095"/>
      </w:tblGrid>
      <w:tr w14:paraId="26B4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2C2D">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CD0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品　名</w:t>
            </w:r>
          </w:p>
        </w:tc>
        <w:tc>
          <w:tcPr>
            <w:tcW w:w="4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2E7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需求参数（含规格型号等）</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40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估算</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F8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建议控制</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901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总控制价（元）</w:t>
            </w:r>
          </w:p>
        </w:tc>
      </w:tr>
      <w:tr w14:paraId="32E9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63B8">
            <w:pPr>
              <w:jc w:val="center"/>
              <w:rPr>
                <w:rFonts w:hint="eastAsia" w:ascii="仿宋" w:hAnsi="仿宋" w:eastAsia="仿宋" w:cs="仿宋"/>
                <w:i w:val="0"/>
                <w:iCs w:val="0"/>
                <w:color w:val="000000"/>
                <w:sz w:val="24"/>
                <w:szCs w:val="24"/>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55B3F">
            <w:pPr>
              <w:jc w:val="center"/>
              <w:rPr>
                <w:rFonts w:hint="eastAsia" w:ascii="仿宋" w:hAnsi="仿宋" w:eastAsia="仿宋" w:cs="仿宋"/>
                <w:i w:val="0"/>
                <w:iCs w:val="0"/>
                <w:color w:val="000000"/>
                <w:sz w:val="24"/>
                <w:szCs w:val="24"/>
                <w:u w:val="none"/>
              </w:rPr>
            </w:pPr>
          </w:p>
        </w:tc>
        <w:tc>
          <w:tcPr>
            <w:tcW w:w="4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78A76">
            <w:pPr>
              <w:jc w:val="center"/>
              <w:rPr>
                <w:rFonts w:hint="eastAsia" w:ascii="仿宋" w:hAnsi="仿宋" w:eastAsia="仿宋" w:cs="仿宋"/>
                <w:i w:val="0"/>
                <w:iCs w:val="0"/>
                <w:color w:val="000000"/>
                <w:sz w:val="24"/>
                <w:szCs w:val="24"/>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4B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数量/规格</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BF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F6C1E">
            <w:pPr>
              <w:jc w:val="center"/>
              <w:rPr>
                <w:rFonts w:hint="eastAsia" w:ascii="仿宋" w:hAnsi="仿宋" w:eastAsia="仿宋" w:cs="仿宋"/>
                <w:i w:val="0"/>
                <w:iCs w:val="0"/>
                <w:color w:val="000000"/>
                <w:sz w:val="24"/>
                <w:szCs w:val="24"/>
                <w:u w:val="none"/>
              </w:rPr>
            </w:pPr>
          </w:p>
        </w:tc>
      </w:tr>
      <w:tr w14:paraId="6DFD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4"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8C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档案整改</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4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1974-2022年档案分类大纲整改</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C01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根据国家分类大纲的要求，结合学校档案室库存档案的实际情况，将1974年-2022年的分类大纲分成三个阶段重新修订每个阶段全部分类大纲。</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53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1项</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4D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5000元/项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C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r>
      <w:tr w14:paraId="08744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DCDD">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A9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库房整理</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D55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梳理各门类档案，合理利用库房空间，按照档案类别的档案顺序并结合档案上架要求摆放在档案柜相应的位置，重新上下架，以方便查询利用</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1D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2间</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42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18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r>
      <w:tr w14:paraId="3F3E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2"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EBDB">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91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系统目录数据校对及整改</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56F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结合分类大纲的要求对整改后的目录及档案扫描件重新在档案管理系统上进行挂接服务。</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6442">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9500条</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DC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3元/条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43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28500</w:t>
            </w:r>
          </w:p>
        </w:tc>
      </w:tr>
      <w:tr w14:paraId="2EAE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2"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7625">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F7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档案整改</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6BB9">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按照分类大纲重新分类组卷，并对卷内文件进行鉴定、排序、编制页码、及档号整改(重编档号、贴档号章等)打印目录及备考表后装订、装盒等档案整理服务，打印目录及备考表后上架。</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BA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1000件</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30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6元/件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AF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w:t>
            </w:r>
          </w:p>
        </w:tc>
      </w:tr>
      <w:tr w14:paraId="5D8AA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9"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0DE4">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68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档案裱糊</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D4D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将需要修裱的档案进行检查、除尘、去污、残片拼对、托裱、修补或溜口，修补后的平整、裁切。</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B2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300页</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F3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6元/页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0A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1800</w:t>
            </w:r>
          </w:p>
        </w:tc>
      </w:tr>
      <w:tr w14:paraId="3C898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7"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CF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档案整理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CC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文书档案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AF2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按规范程序进行档案鉴定分类、盖章、装订、排列、编号、编目、技术修复、打印目录及备考表，确定扫描页、扫描后装订、装盒、上架，并在档案管理系统上进行档案目录著录服务。</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7F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1100件</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68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7元/件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E9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7700</w:t>
            </w:r>
          </w:p>
        </w:tc>
      </w:tr>
      <w:tr w14:paraId="1589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9"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E665">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21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专业档案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829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规范程序进行档案鉴定分类、盖章、装订、排列、编号、编目、技术修复、编制封面和背脊（档案盒封面和背脊的印制）、打印目录及备考表，确定扫描页、扫描后装订、装盒、上架，并在档案管理系统上进行档案目录著录服务。</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D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50盒</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D6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60元/盒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78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r>
      <w:tr w14:paraId="0C29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2"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766C">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21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科技档案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98C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按规范程序进行分类、组（件）卷、修整、编页、编号、编目、录入系统、编制封面和背脊（档案盒封面和背脊的印制）、确定扫描页、扫描后装订、装盒、上架，并在档案管理系统上进行档案目录著录服务。</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D5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10盒</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115元/盒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EF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1150</w:t>
            </w:r>
          </w:p>
        </w:tc>
      </w:tr>
      <w:tr w14:paraId="5171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8BBF">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58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会计档案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CF7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确定扫描页、筛选、鉴定、排序、编制页号、档案著录、拆除装订、技术修复、打印目录及备考表、扫描后装订、装盒、上架，并在档案管理系统上进行档案目录著录服务。</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64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300盒</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EF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25元/盒</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2B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7500</w:t>
            </w:r>
          </w:p>
        </w:tc>
      </w:tr>
      <w:tr w14:paraId="7027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5ABE">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63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实物档案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04F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进行鉴定、分类、排序、编号、著录、拍照、照片冲洗、上架。</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62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75件</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8D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10元/件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CF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750</w:t>
            </w:r>
          </w:p>
        </w:tc>
      </w:tr>
      <w:tr w14:paraId="2DD7B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38FA">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D9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照片档案</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C19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对照片进行鉴定、分类、排序、编号、著录、制作照片册、打印目录、备考表、上架。</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24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50件</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11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6元/件</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B5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r>
      <w:tr w14:paraId="23FE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60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档案扫描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A2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档案数字化扫描服务(高扫)</w:t>
            </w:r>
          </w:p>
        </w:tc>
        <w:tc>
          <w:tcPr>
            <w:tcW w:w="4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2909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图像处理、图像命名、图像处理、数据库存储、备份等，纸张幅画为A3的按2张A4折算，幅画A2的按四张A4折算，以此类推。</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46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30000页</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38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0.5元/页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F9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r>
      <w:tr w14:paraId="55B9A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FF3A">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FB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档案数字化扫描服务(平扫)</w:t>
            </w:r>
          </w:p>
        </w:tc>
        <w:tc>
          <w:tcPr>
            <w:tcW w:w="4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EC4E5">
            <w:pPr>
              <w:jc w:val="both"/>
              <w:rPr>
                <w:rFonts w:hint="eastAsia" w:ascii="仿宋" w:hAnsi="仿宋" w:eastAsia="仿宋" w:cs="仿宋"/>
                <w:i w:val="0"/>
                <w:iCs w:val="0"/>
                <w:color w:val="000000"/>
                <w:sz w:val="24"/>
                <w:szCs w:val="24"/>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4E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11000页</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B0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0.8元/页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9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8800</w:t>
            </w:r>
          </w:p>
        </w:tc>
      </w:tr>
      <w:tr w14:paraId="5A080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C2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档案光盘</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9B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档案数字化</w:t>
            </w:r>
          </w:p>
        </w:tc>
        <w:tc>
          <w:tcPr>
            <w:tcW w:w="4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ACB4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档案级光盘；光盘内存4.7G，</w:t>
            </w:r>
          </w:p>
        </w:tc>
        <w:tc>
          <w:tcPr>
            <w:tcW w:w="1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67E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20张</w:t>
            </w:r>
          </w:p>
        </w:tc>
        <w:tc>
          <w:tcPr>
            <w:tcW w:w="1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B81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25元/张</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8E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r>
      <w:tr w14:paraId="519C3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EA91">
            <w:pPr>
              <w:jc w:val="center"/>
              <w:rPr>
                <w:rFonts w:hint="eastAsia" w:ascii="仿宋" w:hAnsi="仿宋" w:eastAsia="仿宋" w:cs="仿宋"/>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4A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存储光盘</w:t>
            </w:r>
          </w:p>
        </w:tc>
        <w:tc>
          <w:tcPr>
            <w:tcW w:w="4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C9F66">
            <w:pPr>
              <w:jc w:val="both"/>
              <w:rPr>
                <w:rFonts w:hint="eastAsia" w:ascii="仿宋" w:hAnsi="仿宋" w:eastAsia="仿宋" w:cs="仿宋"/>
                <w:i w:val="0"/>
                <w:iCs w:val="0"/>
                <w:color w:val="000000"/>
                <w:sz w:val="24"/>
                <w:szCs w:val="24"/>
                <w:u w:val="none"/>
              </w:rPr>
            </w:pPr>
          </w:p>
        </w:tc>
        <w:tc>
          <w:tcPr>
            <w:tcW w:w="1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ED11E">
            <w:pPr>
              <w:jc w:val="center"/>
              <w:rPr>
                <w:rFonts w:hint="eastAsia" w:ascii="仿宋" w:hAnsi="仿宋" w:eastAsia="仿宋" w:cs="仿宋"/>
                <w:i w:val="0"/>
                <w:iCs w:val="0"/>
                <w:color w:val="000000"/>
                <w:sz w:val="24"/>
                <w:szCs w:val="24"/>
                <w:u w:val="none"/>
              </w:rPr>
            </w:pPr>
          </w:p>
        </w:tc>
        <w:tc>
          <w:tcPr>
            <w:tcW w:w="1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A979D">
            <w:pPr>
              <w:jc w:val="center"/>
              <w:rPr>
                <w:rFonts w:hint="eastAsia" w:ascii="仿宋" w:hAnsi="仿宋" w:eastAsia="仿宋" w:cs="仿宋"/>
                <w:i w:val="0"/>
                <w:iCs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5C3B2">
            <w:pPr>
              <w:jc w:val="center"/>
              <w:rPr>
                <w:rFonts w:hint="eastAsia" w:ascii="仿宋" w:hAnsi="仿宋" w:eastAsia="仿宋" w:cs="仿宋"/>
                <w:i w:val="0"/>
                <w:iCs w:val="0"/>
                <w:color w:val="000000"/>
                <w:sz w:val="24"/>
                <w:szCs w:val="24"/>
                <w:u w:val="none"/>
              </w:rPr>
            </w:pPr>
          </w:p>
        </w:tc>
      </w:tr>
      <w:tr w14:paraId="2EF55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61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75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39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3E0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90000</w:t>
            </w:r>
          </w:p>
        </w:tc>
      </w:tr>
    </w:tbl>
    <w:p w14:paraId="1E92360D">
      <w:pPr>
        <w:pStyle w:val="14"/>
        <w:ind w:firstLine="344"/>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91EC23B-A0E0-469B-9C35-F832A3377ECF}"/>
  </w:font>
  <w:font w:name="微软雅黑">
    <w:panose1 w:val="020B0503020204020204"/>
    <w:charset w:val="86"/>
    <w:family w:val="swiss"/>
    <w:pitch w:val="default"/>
    <w:sig w:usb0="80000287" w:usb1="2ACF3C50" w:usb2="00000016" w:usb3="00000000" w:csb0="0004001F" w:csb1="00000000"/>
    <w:embedRegular r:id="rId2" w:fontKey="{4E15A02E-CE92-413E-94EA-4FB6DECD71BC}"/>
  </w:font>
  <w:font w:name="方正仿宋_GBK">
    <w:altName w:val="微软雅黑"/>
    <w:panose1 w:val="00000000000000000000"/>
    <w:charset w:val="86"/>
    <w:family w:val="script"/>
    <w:pitch w:val="default"/>
    <w:sig w:usb0="00000000" w:usb1="00000000" w:usb2="00082016" w:usb3="00000000" w:csb0="00040001" w:csb1="00000000"/>
  </w:font>
  <w:font w:name="方正公文小标宋">
    <w:altName w:val="宋体"/>
    <w:panose1 w:val="00000000000000000000"/>
    <w:charset w:val="86"/>
    <w:family w:val="auto"/>
    <w:pitch w:val="default"/>
    <w:sig w:usb0="00000000" w:usb1="00000000" w:usb2="00000016" w:usb3="00000000" w:csb0="00040001" w:csb1="00000000"/>
    <w:embedRegular r:id="rId3" w:fontKey="{D96FD98B-4939-43B8-9BFA-F53255C01610}"/>
  </w:font>
  <w:font w:name="仿宋">
    <w:panose1 w:val="02010609060101010101"/>
    <w:charset w:val="86"/>
    <w:family w:val="modern"/>
    <w:pitch w:val="default"/>
    <w:sig w:usb0="800002BF" w:usb1="38CF7CFA" w:usb2="00000016" w:usb3="00000000" w:csb0="00040001" w:csb1="00000000"/>
    <w:embedRegular r:id="rId4" w:fontKey="{6428301B-8A12-41E9-9B32-960FAA9C68F2}"/>
  </w:font>
  <w:font w:name="仿宋_GB2312">
    <w:panose1 w:val="02010609030101010101"/>
    <w:charset w:val="86"/>
    <w:family w:val="modern"/>
    <w:pitch w:val="default"/>
    <w:sig w:usb0="00000001" w:usb1="080E0000" w:usb2="00000000" w:usb3="00000000" w:csb0="00040000" w:csb1="00000000"/>
    <w:embedRegular r:id="rId5" w:fontKey="{70871585-A8A6-41EA-B84F-0AF1FCCA4249}"/>
  </w:font>
  <w:font w:name="方正仿宋_GB2312">
    <w:altName w:val="仿宋"/>
    <w:panose1 w:val="00000000000000000000"/>
    <w:charset w:val="86"/>
    <w:family w:val="auto"/>
    <w:pitch w:val="default"/>
    <w:sig w:usb0="00000000" w:usb1="00000000" w:usb2="00000012" w:usb3="00000000" w:csb0="00040001" w:csb1="00000000"/>
    <w:embedRegular r:id="rId6" w:fontKey="{CF149E8D-8DF4-4A0B-9ABF-641F0B57EE22}"/>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A1EA2">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8DB5B">
                          <w:pPr>
                            <w:pStyle w:val="9"/>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28DB5B">
                    <w:pPr>
                      <w:pStyle w:val="9"/>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pStyle w:val="3"/>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95859"/>
    <w:rsid w:val="00092D0D"/>
    <w:rsid w:val="000D33B5"/>
    <w:rsid w:val="00165D82"/>
    <w:rsid w:val="001A3AAB"/>
    <w:rsid w:val="001D4639"/>
    <w:rsid w:val="00267080"/>
    <w:rsid w:val="002B1AE4"/>
    <w:rsid w:val="003A090D"/>
    <w:rsid w:val="003D787D"/>
    <w:rsid w:val="0046559D"/>
    <w:rsid w:val="004901D4"/>
    <w:rsid w:val="004E3433"/>
    <w:rsid w:val="00612E22"/>
    <w:rsid w:val="006320C4"/>
    <w:rsid w:val="0068783A"/>
    <w:rsid w:val="006D11BD"/>
    <w:rsid w:val="007559D5"/>
    <w:rsid w:val="008F07C7"/>
    <w:rsid w:val="0094127B"/>
    <w:rsid w:val="00962A13"/>
    <w:rsid w:val="009A29A6"/>
    <w:rsid w:val="00A11C60"/>
    <w:rsid w:val="00A91F82"/>
    <w:rsid w:val="00AC1F44"/>
    <w:rsid w:val="00B9303C"/>
    <w:rsid w:val="00D96FAB"/>
    <w:rsid w:val="00F4592B"/>
    <w:rsid w:val="010B5723"/>
    <w:rsid w:val="01D929A8"/>
    <w:rsid w:val="02A02FA9"/>
    <w:rsid w:val="0397059C"/>
    <w:rsid w:val="03D45919"/>
    <w:rsid w:val="03EF373B"/>
    <w:rsid w:val="0665778B"/>
    <w:rsid w:val="07877D93"/>
    <w:rsid w:val="081B3BDB"/>
    <w:rsid w:val="087950BB"/>
    <w:rsid w:val="08C47915"/>
    <w:rsid w:val="0BC42CC1"/>
    <w:rsid w:val="0C126BE9"/>
    <w:rsid w:val="0CC32CB5"/>
    <w:rsid w:val="0D8B5CA5"/>
    <w:rsid w:val="0F824F5D"/>
    <w:rsid w:val="10323EE1"/>
    <w:rsid w:val="103C0085"/>
    <w:rsid w:val="115E3DE0"/>
    <w:rsid w:val="13AE7578"/>
    <w:rsid w:val="13DA6620"/>
    <w:rsid w:val="140B5688"/>
    <w:rsid w:val="149C463D"/>
    <w:rsid w:val="16AD485C"/>
    <w:rsid w:val="171034DF"/>
    <w:rsid w:val="18D532F4"/>
    <w:rsid w:val="18F41731"/>
    <w:rsid w:val="195C2E49"/>
    <w:rsid w:val="1A4C05F4"/>
    <w:rsid w:val="1A6836E2"/>
    <w:rsid w:val="1E1C7B69"/>
    <w:rsid w:val="1F303A5C"/>
    <w:rsid w:val="20012DA5"/>
    <w:rsid w:val="20BE496B"/>
    <w:rsid w:val="20ED7432"/>
    <w:rsid w:val="21B24FD9"/>
    <w:rsid w:val="22851A6B"/>
    <w:rsid w:val="2378337E"/>
    <w:rsid w:val="24C271F2"/>
    <w:rsid w:val="26B07DEC"/>
    <w:rsid w:val="26B62374"/>
    <w:rsid w:val="27327B98"/>
    <w:rsid w:val="27606603"/>
    <w:rsid w:val="2A481CFC"/>
    <w:rsid w:val="2B702BE4"/>
    <w:rsid w:val="2B8469E4"/>
    <w:rsid w:val="2C205CE8"/>
    <w:rsid w:val="2DD65054"/>
    <w:rsid w:val="2E4A0248"/>
    <w:rsid w:val="2E8B21B7"/>
    <w:rsid w:val="34AF4725"/>
    <w:rsid w:val="35C4662E"/>
    <w:rsid w:val="374278D6"/>
    <w:rsid w:val="375FAEE1"/>
    <w:rsid w:val="3786210B"/>
    <w:rsid w:val="380E11B5"/>
    <w:rsid w:val="39F34544"/>
    <w:rsid w:val="3BCE402B"/>
    <w:rsid w:val="3BFB1E09"/>
    <w:rsid w:val="3C3B116F"/>
    <w:rsid w:val="3D3A0CA9"/>
    <w:rsid w:val="3D3D3216"/>
    <w:rsid w:val="3D684A0B"/>
    <w:rsid w:val="3D9C247F"/>
    <w:rsid w:val="42E6744A"/>
    <w:rsid w:val="43A37B4B"/>
    <w:rsid w:val="454A5318"/>
    <w:rsid w:val="459B1AAA"/>
    <w:rsid w:val="49DD16F6"/>
    <w:rsid w:val="4AA673C9"/>
    <w:rsid w:val="4CCE3E8B"/>
    <w:rsid w:val="4CEF6B48"/>
    <w:rsid w:val="4FDA66A3"/>
    <w:rsid w:val="50B82DD6"/>
    <w:rsid w:val="514069D9"/>
    <w:rsid w:val="548C158B"/>
    <w:rsid w:val="54907C78"/>
    <w:rsid w:val="54F473FF"/>
    <w:rsid w:val="552621C2"/>
    <w:rsid w:val="557305B6"/>
    <w:rsid w:val="57975564"/>
    <w:rsid w:val="5A235F34"/>
    <w:rsid w:val="5A556D96"/>
    <w:rsid w:val="5ABD7CE2"/>
    <w:rsid w:val="5B5A3A36"/>
    <w:rsid w:val="5C5F7B9D"/>
    <w:rsid w:val="5C7D4F86"/>
    <w:rsid w:val="5C8205B0"/>
    <w:rsid w:val="5CBF4A33"/>
    <w:rsid w:val="5E05000E"/>
    <w:rsid w:val="5F3536C4"/>
    <w:rsid w:val="600339F4"/>
    <w:rsid w:val="600F05EB"/>
    <w:rsid w:val="60F5227A"/>
    <w:rsid w:val="621320E0"/>
    <w:rsid w:val="62612C54"/>
    <w:rsid w:val="62695859"/>
    <w:rsid w:val="640D49E3"/>
    <w:rsid w:val="644A7E43"/>
    <w:rsid w:val="653930C7"/>
    <w:rsid w:val="66862101"/>
    <w:rsid w:val="66FD0664"/>
    <w:rsid w:val="67242BCD"/>
    <w:rsid w:val="67C20952"/>
    <w:rsid w:val="682E1A85"/>
    <w:rsid w:val="683F0A35"/>
    <w:rsid w:val="69B72B89"/>
    <w:rsid w:val="69DB27B6"/>
    <w:rsid w:val="6ABF3227"/>
    <w:rsid w:val="6CC835E5"/>
    <w:rsid w:val="6E447A1B"/>
    <w:rsid w:val="6FDB7587"/>
    <w:rsid w:val="702F4391"/>
    <w:rsid w:val="74FF23ED"/>
    <w:rsid w:val="76CE73B0"/>
    <w:rsid w:val="78D25FF7"/>
    <w:rsid w:val="793A75A4"/>
    <w:rsid w:val="79CC4DBF"/>
    <w:rsid w:val="7A432BAD"/>
    <w:rsid w:val="7B2B62FC"/>
    <w:rsid w:val="7C5C2629"/>
    <w:rsid w:val="7D9871FF"/>
    <w:rsid w:val="7DE55D0D"/>
    <w:rsid w:val="7E6517F2"/>
    <w:rsid w:val="7ECE06A9"/>
    <w:rsid w:val="7EDD2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line="340" w:lineRule="exact"/>
      <w:outlineLvl w:val="0"/>
    </w:pPr>
    <w:rPr>
      <w:b/>
      <w:bCs/>
      <w:sz w:val="36"/>
    </w:rPr>
  </w:style>
  <w:style w:type="paragraph" w:styleId="3">
    <w:name w:val="heading 5"/>
    <w:basedOn w:val="1"/>
    <w:next w:val="1"/>
    <w:qFormat/>
    <w:uiPriority w:val="0"/>
    <w:pPr>
      <w:keepNext/>
      <w:keepLines/>
      <w:numPr>
        <w:ilvl w:val="4"/>
        <w:numId w:val="1"/>
      </w:numPr>
      <w:spacing w:before="280" w:after="290" w:line="372" w:lineRule="auto"/>
      <w:outlineLvl w:val="4"/>
    </w:pPr>
    <w:rPr>
      <w:b/>
      <w:sz w:val="28"/>
      <w:szCs w:val="2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autoSpaceDE w:val="0"/>
      <w:autoSpaceDN w:val="0"/>
      <w:spacing w:after="120"/>
      <w:jc w:val="left"/>
    </w:pPr>
    <w:rPr>
      <w:rFonts w:ascii="宋体"/>
      <w:kern w:val="0"/>
      <w:sz w:val="34"/>
      <w:szCs w:val="20"/>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w:basedOn w:val="5"/>
    <w:qFormat/>
    <w:uiPriority w:val="0"/>
    <w:pPr>
      <w:snapToGrid w:val="0"/>
      <w:spacing w:line="360" w:lineRule="auto"/>
      <w:ind w:right="240" w:firstLine="420" w:firstLineChars="100"/>
    </w:pPr>
    <w:rPr>
      <w:rFonts w:hAnsi="宋体" w:eastAsia="方正仿宋_GBK"/>
      <w:kern w:val="2"/>
      <w:sz w:val="21"/>
      <w:szCs w:val="28"/>
    </w:rPr>
  </w:style>
  <w:style w:type="paragraph" w:styleId="14">
    <w:name w:val="Body Text First Indent 2"/>
    <w:basedOn w:val="6"/>
    <w:next w:val="5"/>
    <w:qFormat/>
    <w:uiPriority w:val="0"/>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NormalCharacter"/>
    <w:qFormat/>
    <w:uiPriority w:val="0"/>
  </w:style>
  <w:style w:type="character" w:customStyle="1" w:styleId="19">
    <w:name w:val="font91"/>
    <w:qFormat/>
    <w:uiPriority w:val="0"/>
    <w:rPr>
      <w:rFonts w:hint="eastAsia" w:ascii="宋体" w:hAnsi="宋体" w:eastAsia="宋体" w:cs="宋体"/>
      <w:b/>
      <w:bCs/>
      <w:color w:val="000000"/>
      <w:sz w:val="22"/>
      <w:szCs w:val="22"/>
      <w:u w:val="none"/>
    </w:rPr>
  </w:style>
  <w:style w:type="character" w:customStyle="1" w:styleId="20">
    <w:name w:val="font81"/>
    <w:qFormat/>
    <w:uiPriority w:val="0"/>
    <w:rPr>
      <w:rFonts w:hint="eastAsia" w:ascii="宋体" w:hAnsi="宋体" w:eastAsia="宋体" w:cs="宋体"/>
      <w:color w:val="000000"/>
      <w:sz w:val="22"/>
      <w:szCs w:val="22"/>
      <w:u w:val="none"/>
    </w:rPr>
  </w:style>
  <w:style w:type="paragraph" w:styleId="21">
    <w:name w:val="List Paragraph"/>
    <w:basedOn w:val="1"/>
    <w:qFormat/>
    <w:uiPriority w:val="1"/>
    <w:pPr>
      <w:ind w:firstLine="420" w:firstLineChars="200"/>
    </w:pPr>
    <w:rPr>
      <w:rFonts w:ascii="Calibri" w:hAnsi="Calibri"/>
    </w:rPr>
  </w:style>
  <w:style w:type="character" w:customStyle="1" w:styleId="22">
    <w:name w:val="font141"/>
    <w:qFormat/>
    <w:uiPriority w:val="0"/>
    <w:rPr>
      <w:rFonts w:hint="eastAsia" w:ascii="宋体" w:hAnsi="宋体" w:eastAsia="宋体" w:cs="宋体"/>
      <w:color w:val="FF0000"/>
      <w:sz w:val="22"/>
      <w:szCs w:val="22"/>
      <w:u w:val="none"/>
    </w:rPr>
  </w:style>
  <w:style w:type="character" w:customStyle="1" w:styleId="23">
    <w:name w:val="font01"/>
    <w:basedOn w:val="16"/>
    <w:qFormat/>
    <w:uiPriority w:val="0"/>
    <w:rPr>
      <w:rFonts w:hint="eastAsia" w:ascii="宋体" w:hAnsi="宋体" w:eastAsia="宋体" w:cs="宋体"/>
      <w:color w:val="000000"/>
      <w:sz w:val="22"/>
      <w:szCs w:val="22"/>
      <w:u w:val="none"/>
    </w:rPr>
  </w:style>
  <w:style w:type="character" w:customStyle="1" w:styleId="24">
    <w:name w:val="批注框文本 Char"/>
    <w:basedOn w:val="16"/>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2778</Words>
  <Characters>2996</Characters>
  <Lines>28</Lines>
  <Paragraphs>8</Paragraphs>
  <TotalTime>36</TotalTime>
  <ScaleCrop>false</ScaleCrop>
  <LinksUpToDate>false</LinksUpToDate>
  <CharactersWithSpaces>3134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2026-04-02T04:15:00Z</dcterms:created>
  <dc:creator>shimmer</dc:creator>
  <cp:lastModifiedBy>格凌</cp:lastModifiedBy>
  <dcterms:modified xsi:type="dcterms:W3CDTF">2026-07-03T07:46:38Z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DF7E3B9A336F4D0295AE7186D3CC6E89_13</vt:lpwstr>
  </property>
  <property fmtid="{D5CDD505-2E9C-101B-9397-08002B2CF9AE}" pid="4" name="KSOTemplateDocerSaveRecord">
    <vt:lpwstr>eyJoZGlkIjoiMTBjNTg0ODZjMjdlNzE0ZjAwZWZjMmRhMGFhNzYwNTQiLCJ1c2VySWQiOiI3NDU4MjI1MTAifQ==</vt:lpwstr>
  </property>
</Properties>
</file>