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545D087">
      <w:pPr>
        <w:spacing w:line="800" w:lineRule="exact"/>
        <w:rPr>
          <w:rFonts w:ascii="宋体"/>
        </w:rPr>
      </w:pPr>
    </w:p>
    <w:p w14:paraId="1A2D1FD2">
      <w:pPr>
        <w:pStyle w:val="8"/>
        <w:spacing w:line="1000" w:lineRule="exact"/>
        <w:jc w:val="center"/>
        <w:rPr>
          <w:rFonts w:hAnsi="宋体"/>
          <w:spacing w:val="30"/>
          <w:kern w:val="52"/>
          <w:sz w:val="64"/>
          <w:szCs w:val="64"/>
        </w:rPr>
      </w:pPr>
      <w:r>
        <w:rPr>
          <w:rFonts w:hint="eastAsia" w:hAnsi="宋体"/>
          <w:spacing w:val="30"/>
          <w:kern w:val="52"/>
          <w:sz w:val="64"/>
          <w:szCs w:val="64"/>
        </w:rPr>
        <w:t>南宁市卫生学校</w:t>
      </w:r>
      <w:r>
        <w:rPr>
          <w:rFonts w:hint="eastAsia" w:hAnsi="宋体"/>
          <w:spacing w:val="30"/>
          <w:kern w:val="52"/>
          <w:sz w:val="64"/>
          <w:szCs w:val="64"/>
        </w:rPr>
        <mc:AlternateContent>
          <mc:Choice Requires="wps">
            <w:drawing>
              <wp:anchor distT="0" distB="0" distL="0" distR="0" simplePos="0" relativeHeight="251660288" behindDoc="0" locked="0" layoutInCell="1" allowOverlap="1">
                <wp:simplePos x="0" y="0"/>
                <wp:positionH relativeFrom="column">
                  <wp:posOffset>0</wp:posOffset>
                </wp:positionH>
                <wp:positionV relativeFrom="paragraph">
                  <wp:posOffset>0</wp:posOffset>
                </wp:positionV>
                <wp:extent cx="5486400" cy="12700"/>
                <wp:effectExtent l="0" t="0" r="0" b="0"/>
                <wp:wrapNone/>
                <wp:docPr id="1" name="_x0000_s1037"/>
                <wp:cNvGraphicFramePr/>
                <a:graphic xmlns:a="http://schemas.openxmlformats.org/drawingml/2006/main">
                  <a:graphicData uri="http://schemas.microsoft.com/office/word/2010/wordprocessingShape">
                    <wps:wsp>
                      <wps:cNvCnPr/>
                      <wps:spPr>
                        <a:xfrm>
                          <a:off x="114300" y="98425"/>
                          <a:ext cx="5486400" cy="12700"/>
                        </a:xfrm>
                        <a:prstGeom prst="line">
                          <a:avLst/>
                        </a:prstGeom>
                        <a:ln w="12700">
                          <a:solidFill>
                            <a:prstClr val="white"/>
                          </a:solidFill>
                        </a:ln>
                      </wps:spPr>
                      <wps:bodyPr/>
                    </wps:wsp>
                  </a:graphicData>
                </a:graphic>
              </wp:anchor>
            </w:drawing>
          </mc:Choice>
          <mc:Fallback>
            <w:pict>
              <v:line id="_x0000_s1037" o:spid="_x0000_s1026" o:spt="20" style="position:absolute;left:0pt;margin-left:0pt;margin-top:0pt;height:1pt;width:432pt;z-index:251660288;mso-width-relative:page;mso-height-relative:page;" filled="f" stroked="t" coordsize="21600,21600" o:gfxdata="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Jph0FrTAAAAAwEAAA8A&#10;AAAAAAAAAQAgAAAAIgAAAGRycy9kb3ducmV2LnhtbFBLAQIUABQAAAAIAIdO4kD1jTrZqgEAAF0D&#10;AAAOAAAAAAAAAAEAIAAAACIBAABkcnMvZTJvRG9jLnhtbFBLBQYAAAAABgAGAFkBAAA+BQAAAAA=&#10;">
                <v:fill on="f" focussize="0,0"/>
                <v:stroke weight="1pt" color="#FFFFFF" joinstyle="round"/>
                <v:imagedata o:title=""/>
                <o:lock v:ext="edit" aspectratio="f"/>
              </v:line>
            </w:pict>
          </mc:Fallback>
        </mc:AlternateContent>
      </w:r>
      <w:r>
        <w:rPr>
          <w:rFonts w:hint="eastAsia" w:hAnsi="宋体"/>
          <w:spacing w:val="30"/>
          <w:kern w:val="52"/>
          <w:sz w:val="64"/>
          <w:szCs w:val="64"/>
        </w:rPr>
        <w:t>采购文件</w:t>
      </w:r>
    </w:p>
    <w:p w14:paraId="46D49034">
      <w:pPr>
        <w:pStyle w:val="8"/>
        <w:spacing w:line="800" w:lineRule="exact"/>
        <w:jc w:val="center"/>
        <w:rPr>
          <w:rFonts w:hAnsi="宋体"/>
          <w:b/>
        </w:rPr>
      </w:pPr>
    </w:p>
    <w:p w14:paraId="478DA270">
      <w:pPr>
        <w:pStyle w:val="8"/>
        <w:spacing w:line="400" w:lineRule="exact"/>
        <w:jc w:val="center"/>
        <w:rPr>
          <w:rFonts w:hAnsi="宋体"/>
          <w:b/>
        </w:rPr>
      </w:pPr>
    </w:p>
    <w:p w14:paraId="3A198BD9">
      <w:pPr>
        <w:pStyle w:val="8"/>
        <w:spacing w:line="400" w:lineRule="exact"/>
        <w:jc w:val="center"/>
        <w:rPr>
          <w:rFonts w:hAnsi="宋体"/>
          <w:b/>
        </w:rPr>
      </w:pPr>
    </w:p>
    <w:p w14:paraId="1373E9EA">
      <w:pPr>
        <w:pStyle w:val="8"/>
        <w:spacing w:line="400" w:lineRule="exact"/>
        <w:jc w:val="center"/>
        <w:rPr>
          <w:rFonts w:hAnsi="宋体"/>
          <w:b/>
        </w:rPr>
      </w:pPr>
    </w:p>
    <w:p w14:paraId="3A207D40">
      <w:pPr>
        <w:snapToGrid w:val="0"/>
        <w:spacing w:before="156" w:line="400" w:lineRule="exact"/>
        <w:rPr>
          <w:rFonts w:ascii="宋体" w:hAnsi="宋体"/>
          <w:b/>
          <w:sz w:val="32"/>
          <w:szCs w:val="32"/>
        </w:rPr>
      </w:pPr>
    </w:p>
    <w:p w14:paraId="17CC7E8B">
      <w:pPr>
        <w:spacing w:line="400" w:lineRule="exact"/>
        <w:jc w:val="center"/>
        <w:rPr>
          <w:rFonts w:hint="eastAsia" w:ascii="宋体" w:hAnsi="宋体" w:eastAsia="宋体"/>
          <w:b/>
          <w:sz w:val="32"/>
          <w:szCs w:val="32"/>
          <w:lang w:eastAsia="zh-CN"/>
        </w:rPr>
      </w:pPr>
      <w:r>
        <w:rPr>
          <w:rFonts w:hint="eastAsia" w:ascii="宋体" w:hAnsi="宋体"/>
          <w:b/>
          <w:sz w:val="32"/>
          <w:szCs w:val="32"/>
        </w:rPr>
        <w:t>项目名称：南宁市卫生学校</w:t>
      </w:r>
      <w:r>
        <w:rPr>
          <w:rFonts w:hint="eastAsia" w:ascii="宋体" w:hAnsi="宋体"/>
          <w:b/>
          <w:sz w:val="32"/>
          <w:szCs w:val="32"/>
          <w:lang w:eastAsia="zh-CN"/>
        </w:rPr>
        <w:t>设备维保子项4监控设施设备维保项目（重）</w:t>
      </w:r>
    </w:p>
    <w:p w14:paraId="5A1C3B1E">
      <w:pPr>
        <w:snapToGrid w:val="0"/>
        <w:spacing w:before="156" w:line="400" w:lineRule="exact"/>
        <w:jc w:val="center"/>
        <w:rPr>
          <w:rFonts w:ascii="宋体" w:hAnsi="宋体"/>
          <w:b/>
          <w:sz w:val="32"/>
          <w:szCs w:val="32"/>
        </w:rPr>
      </w:pPr>
    </w:p>
    <w:p w14:paraId="14B3A13F">
      <w:pPr>
        <w:snapToGrid w:val="0"/>
        <w:spacing w:before="156" w:line="400" w:lineRule="exact"/>
        <w:ind w:left="3154" w:leftChars="740" w:hanging="1600" w:hangingChars="500"/>
        <w:rPr>
          <w:rFonts w:ascii="宋体" w:hAnsi="宋体"/>
          <w:b/>
          <w:sz w:val="32"/>
          <w:szCs w:val="32"/>
        </w:rPr>
      </w:pPr>
    </w:p>
    <w:p w14:paraId="3B523F04">
      <w:pPr>
        <w:pStyle w:val="8"/>
        <w:spacing w:line="400" w:lineRule="exact"/>
        <w:jc w:val="center"/>
        <w:rPr>
          <w:rFonts w:hAnsi="宋体"/>
          <w:b/>
        </w:rPr>
      </w:pPr>
    </w:p>
    <w:p w14:paraId="431D4E7E">
      <w:pPr>
        <w:pStyle w:val="8"/>
        <w:spacing w:line="400" w:lineRule="exact"/>
        <w:jc w:val="center"/>
        <w:rPr>
          <w:rFonts w:hAnsi="宋体"/>
          <w:b/>
        </w:rPr>
      </w:pPr>
    </w:p>
    <w:p w14:paraId="5AB7F6E7">
      <w:pPr>
        <w:pStyle w:val="8"/>
        <w:spacing w:line="400" w:lineRule="exact"/>
        <w:jc w:val="center"/>
        <w:rPr>
          <w:rFonts w:hAnsi="宋体"/>
          <w:b/>
        </w:rPr>
      </w:pPr>
    </w:p>
    <w:p w14:paraId="6184EB33">
      <w:pPr>
        <w:pStyle w:val="8"/>
        <w:spacing w:line="400" w:lineRule="exact"/>
        <w:jc w:val="center"/>
        <w:rPr>
          <w:rFonts w:hAnsi="宋体"/>
          <w:b/>
        </w:rPr>
      </w:pPr>
    </w:p>
    <w:p w14:paraId="320FDBCF">
      <w:pPr>
        <w:pStyle w:val="8"/>
        <w:spacing w:line="400" w:lineRule="exact"/>
        <w:jc w:val="center"/>
        <w:rPr>
          <w:rFonts w:hAnsi="宋体"/>
          <w:b/>
        </w:rPr>
      </w:pPr>
    </w:p>
    <w:p w14:paraId="1C8264B7">
      <w:pPr>
        <w:pStyle w:val="8"/>
        <w:spacing w:line="400" w:lineRule="exact"/>
        <w:jc w:val="center"/>
        <w:rPr>
          <w:rFonts w:hAnsi="宋体"/>
          <w:b/>
        </w:rPr>
      </w:pPr>
    </w:p>
    <w:p w14:paraId="37A3691D">
      <w:pPr>
        <w:pStyle w:val="8"/>
        <w:spacing w:line="400" w:lineRule="exact"/>
        <w:jc w:val="center"/>
        <w:rPr>
          <w:rFonts w:hAnsi="宋体"/>
          <w:b/>
        </w:rPr>
      </w:pPr>
    </w:p>
    <w:p w14:paraId="2C27C490">
      <w:pPr>
        <w:pStyle w:val="8"/>
        <w:spacing w:line="400" w:lineRule="exact"/>
        <w:jc w:val="center"/>
        <w:rPr>
          <w:rFonts w:hAnsi="宋体"/>
          <w:b/>
        </w:rPr>
      </w:pPr>
    </w:p>
    <w:p w14:paraId="6C4B6449">
      <w:pPr>
        <w:pStyle w:val="8"/>
        <w:spacing w:line="400" w:lineRule="exact"/>
        <w:jc w:val="center"/>
        <w:rPr>
          <w:rFonts w:hAnsi="宋体"/>
          <w:b/>
        </w:rPr>
      </w:pPr>
    </w:p>
    <w:p w14:paraId="73672F2D">
      <w:pPr>
        <w:pStyle w:val="8"/>
        <w:spacing w:line="400" w:lineRule="exact"/>
        <w:jc w:val="center"/>
        <w:rPr>
          <w:rFonts w:hAnsi="宋体"/>
          <w:b/>
        </w:rPr>
      </w:pPr>
    </w:p>
    <w:p w14:paraId="2FFA1D85">
      <w:pPr>
        <w:pStyle w:val="8"/>
        <w:spacing w:line="400" w:lineRule="exact"/>
        <w:jc w:val="center"/>
        <w:rPr>
          <w:rFonts w:hAnsi="宋体"/>
          <w:b/>
        </w:rPr>
      </w:pPr>
    </w:p>
    <w:p w14:paraId="40EE55C7">
      <w:pPr>
        <w:pStyle w:val="8"/>
        <w:spacing w:line="400" w:lineRule="exact"/>
        <w:jc w:val="center"/>
        <w:rPr>
          <w:rFonts w:hAnsi="宋体"/>
          <w:b/>
        </w:rPr>
      </w:pPr>
    </w:p>
    <w:p w14:paraId="1C613AF9">
      <w:pPr>
        <w:pStyle w:val="8"/>
        <w:spacing w:line="400" w:lineRule="exact"/>
        <w:rPr>
          <w:rFonts w:hAnsi="宋体"/>
          <w:b/>
        </w:rPr>
      </w:pPr>
    </w:p>
    <w:p w14:paraId="44588AD9">
      <w:pPr>
        <w:pStyle w:val="8"/>
        <w:spacing w:line="400" w:lineRule="exact"/>
        <w:jc w:val="center"/>
        <w:rPr>
          <w:rFonts w:hAnsi="宋体"/>
          <w:b/>
        </w:rPr>
      </w:pPr>
    </w:p>
    <w:p w14:paraId="5EF7828D">
      <w:pPr>
        <w:snapToGrid w:val="0"/>
        <w:spacing w:before="156" w:line="400" w:lineRule="exact"/>
        <w:ind w:firstLine="2576" w:firstLineChars="805"/>
        <w:rPr>
          <w:rFonts w:ascii="宋体" w:hAnsi="宋体"/>
          <w:b/>
          <w:sz w:val="32"/>
          <w:szCs w:val="32"/>
        </w:rPr>
      </w:pPr>
      <w:r>
        <w:rPr>
          <w:rFonts w:hint="eastAsia" w:ascii="宋体" w:hAnsi="宋体"/>
          <w:b/>
          <w:sz w:val="32"/>
          <w:szCs w:val="32"/>
        </w:rPr>
        <w:t xml:space="preserve">采购人：南宁市卫生学校 </w:t>
      </w:r>
    </w:p>
    <w:p w14:paraId="74454C39">
      <w:pPr>
        <w:snapToGrid w:val="0"/>
        <w:spacing w:before="156" w:line="400" w:lineRule="exact"/>
        <w:jc w:val="center"/>
        <w:rPr>
          <w:rFonts w:ascii="宋体" w:hAnsi="宋体"/>
          <w:b/>
          <w:sz w:val="32"/>
          <w:szCs w:val="32"/>
        </w:rPr>
      </w:pPr>
      <w:r>
        <w:rPr>
          <w:rFonts w:ascii="宋体" w:hAnsi="宋体"/>
          <w:b/>
          <w:sz w:val="32"/>
          <w:szCs w:val="32"/>
        </w:rPr>
        <w:t>202</w:t>
      </w:r>
      <w:r>
        <w:rPr>
          <w:rFonts w:hint="eastAsia" w:ascii="宋体" w:hAnsi="宋体"/>
          <w:b/>
          <w:sz w:val="32"/>
          <w:szCs w:val="32"/>
        </w:rPr>
        <w:t>6年</w:t>
      </w:r>
      <w:r>
        <w:rPr>
          <w:rFonts w:hint="eastAsia" w:ascii="宋体" w:hAnsi="宋体"/>
          <w:b/>
          <w:sz w:val="32"/>
          <w:szCs w:val="32"/>
          <w:lang w:val="en-US" w:eastAsia="zh-CN"/>
        </w:rPr>
        <w:t>6</w:t>
      </w:r>
      <w:r>
        <w:rPr>
          <w:rFonts w:hint="eastAsia" w:ascii="宋体" w:hAnsi="宋体"/>
          <w:b/>
          <w:sz w:val="32"/>
          <w:szCs w:val="32"/>
        </w:rPr>
        <w:t>月</w:t>
      </w:r>
    </w:p>
    <w:p w14:paraId="188ED9D4">
      <w:pPr>
        <w:snapToGrid w:val="0"/>
        <w:spacing w:before="156" w:line="400" w:lineRule="exact"/>
        <w:jc w:val="center"/>
        <w:rPr>
          <w:rFonts w:ascii="宋体" w:hAnsi="宋体"/>
          <w:b/>
          <w:sz w:val="32"/>
          <w:szCs w:val="32"/>
        </w:rPr>
      </w:pPr>
    </w:p>
    <w:p w14:paraId="2F99E4C7">
      <w:pPr>
        <w:snapToGrid w:val="0"/>
        <w:spacing w:before="156" w:line="400" w:lineRule="exact"/>
        <w:jc w:val="center"/>
        <w:rPr>
          <w:rFonts w:ascii="宋体" w:hAnsi="宋体"/>
          <w:b/>
          <w:sz w:val="32"/>
          <w:szCs w:val="32"/>
        </w:rPr>
      </w:pPr>
    </w:p>
    <w:p w14:paraId="53751727">
      <w:pPr>
        <w:snapToGrid w:val="0"/>
        <w:spacing w:before="156" w:line="400" w:lineRule="exact"/>
        <w:jc w:val="center"/>
        <w:rPr>
          <w:rFonts w:ascii="宋体" w:hAnsi="宋体"/>
          <w:b/>
          <w:sz w:val="32"/>
          <w:szCs w:val="32"/>
        </w:rPr>
      </w:pPr>
    </w:p>
    <w:p w14:paraId="7BB0F0FD">
      <w:pPr>
        <w:snapToGrid w:val="0"/>
        <w:spacing w:before="156" w:line="400" w:lineRule="exact"/>
        <w:jc w:val="center"/>
        <w:rPr>
          <w:rFonts w:ascii="宋体" w:hAnsi="宋体"/>
          <w:b/>
          <w:sz w:val="32"/>
          <w:szCs w:val="32"/>
        </w:rPr>
      </w:pPr>
    </w:p>
    <w:p w14:paraId="025FE953">
      <w:pPr>
        <w:spacing w:line="480" w:lineRule="auto"/>
        <w:jc w:val="center"/>
        <w:rPr>
          <w:rFonts w:ascii="宋体" w:hAnsi="宋体"/>
          <w:sz w:val="44"/>
          <w:szCs w:val="52"/>
        </w:rPr>
      </w:pPr>
      <w:r>
        <w:rPr>
          <w:rFonts w:ascii="宋体" w:hAnsi="宋体"/>
          <w:sz w:val="44"/>
          <w:szCs w:val="52"/>
        </w:rPr>
        <w:t>目</w:t>
      </w:r>
      <w:r>
        <w:rPr>
          <w:rFonts w:hint="eastAsia" w:ascii="宋体" w:hAnsi="宋体"/>
          <w:sz w:val="44"/>
          <w:szCs w:val="52"/>
        </w:rPr>
        <w:t xml:space="preserve">  </w:t>
      </w:r>
      <w:r>
        <w:rPr>
          <w:rFonts w:ascii="宋体" w:hAnsi="宋体"/>
          <w:sz w:val="44"/>
          <w:szCs w:val="52"/>
        </w:rPr>
        <w:t>录</w:t>
      </w:r>
    </w:p>
    <w:p w14:paraId="79F3C514">
      <w:pPr>
        <w:pStyle w:val="19"/>
        <w:ind w:firstLine="864"/>
        <w:rPr>
          <w:rFonts w:hAnsi="宋体"/>
          <w:sz w:val="44"/>
          <w:szCs w:val="52"/>
        </w:rPr>
      </w:pPr>
    </w:p>
    <w:p w14:paraId="474C6091">
      <w:pPr>
        <w:pStyle w:val="19"/>
        <w:ind w:firstLine="864"/>
        <w:rPr>
          <w:rFonts w:hAnsi="宋体"/>
          <w:sz w:val="44"/>
          <w:szCs w:val="52"/>
        </w:rPr>
      </w:pPr>
    </w:p>
    <w:p w14:paraId="36FA1FEF">
      <w:pPr>
        <w:pStyle w:val="19"/>
        <w:ind w:firstLine="864"/>
        <w:rPr>
          <w:rFonts w:hAnsi="宋体"/>
          <w:sz w:val="44"/>
          <w:szCs w:val="52"/>
        </w:rPr>
      </w:pPr>
    </w:p>
    <w:p w14:paraId="6F83C026">
      <w:pPr>
        <w:pStyle w:val="14"/>
        <w:tabs>
          <w:tab w:val="clear" w:pos="8398"/>
        </w:tabs>
        <w:spacing w:line="560" w:lineRule="exact"/>
        <w:ind w:firstLine="281"/>
        <w:rPr>
          <w:sz w:val="28"/>
          <w:szCs w:val="28"/>
        </w:rPr>
      </w:pPr>
      <w:r>
        <w:rPr>
          <w:rFonts w:hint="eastAsia"/>
          <w:sz w:val="28"/>
          <w:szCs w:val="28"/>
        </w:rPr>
        <w:fldChar w:fldCharType="begin"/>
      </w:r>
      <w:r>
        <w:rPr>
          <w:rFonts w:hint="eastAsia"/>
          <w:sz w:val="28"/>
          <w:szCs w:val="28"/>
        </w:rPr>
        <w:instrText xml:space="preserve">TOC \o "1-1" \h \u </w:instrText>
      </w:r>
      <w:r>
        <w:rPr>
          <w:rFonts w:hint="eastAsia"/>
          <w:sz w:val="28"/>
          <w:szCs w:val="28"/>
        </w:rPr>
        <w:fldChar w:fldCharType="separate"/>
      </w:r>
      <w:r>
        <w:fldChar w:fldCharType="begin"/>
      </w:r>
      <w:r>
        <w:instrText xml:space="preserve"> HYPERLINK \l "_Toc18486" </w:instrText>
      </w:r>
      <w:r>
        <w:fldChar w:fldCharType="separate"/>
      </w:r>
      <w:r>
        <w:rPr>
          <w:rFonts w:hint="eastAsia"/>
          <w:sz w:val="28"/>
          <w:szCs w:val="28"/>
        </w:rPr>
        <w:t>第一章  公告及须知</w:t>
      </w:r>
      <w:r>
        <w:tab/>
      </w:r>
      <w:r>
        <w:fldChar w:fldCharType="end"/>
      </w:r>
    </w:p>
    <w:p w14:paraId="237F719F">
      <w:pPr>
        <w:pStyle w:val="14"/>
        <w:tabs>
          <w:tab w:val="clear" w:pos="8398"/>
        </w:tabs>
        <w:spacing w:line="560" w:lineRule="exact"/>
        <w:ind w:firstLine="241"/>
        <w:rPr>
          <w:sz w:val="28"/>
          <w:szCs w:val="28"/>
        </w:rPr>
      </w:pPr>
      <w:r>
        <w:fldChar w:fldCharType="begin"/>
      </w:r>
      <w:r>
        <w:instrText xml:space="preserve"> HYPERLINK \l "_Toc18331" </w:instrText>
      </w:r>
      <w:r>
        <w:fldChar w:fldCharType="separate"/>
      </w:r>
      <w:r>
        <w:rPr>
          <w:rFonts w:hint="eastAsia"/>
          <w:sz w:val="28"/>
          <w:szCs w:val="28"/>
        </w:rPr>
        <w:t>第二章  采购项目需求一览表</w:t>
      </w:r>
      <w:r>
        <w:tab/>
      </w:r>
      <w:r>
        <w:fldChar w:fldCharType="end"/>
      </w:r>
    </w:p>
    <w:p w14:paraId="31B180EC">
      <w:pPr>
        <w:pStyle w:val="14"/>
        <w:tabs>
          <w:tab w:val="clear" w:pos="8398"/>
        </w:tabs>
        <w:spacing w:line="560" w:lineRule="exact"/>
        <w:ind w:firstLine="241"/>
        <w:rPr>
          <w:sz w:val="28"/>
          <w:szCs w:val="28"/>
        </w:rPr>
      </w:pPr>
      <w:r>
        <w:fldChar w:fldCharType="begin"/>
      </w:r>
      <w:r>
        <w:instrText xml:space="preserve"> HYPERLINK \l "_Toc17870" </w:instrText>
      </w:r>
      <w:r>
        <w:fldChar w:fldCharType="separate"/>
      </w:r>
      <w:r>
        <w:rPr>
          <w:rFonts w:hint="eastAsia"/>
          <w:sz w:val="28"/>
          <w:szCs w:val="28"/>
        </w:rPr>
        <w:t xml:space="preserve">第三章  </w:t>
      </w:r>
      <w:r>
        <w:rPr>
          <w:rFonts w:hint="eastAsia"/>
          <w:sz w:val="28"/>
          <w:szCs w:val="28"/>
        </w:rPr>
        <w:fldChar w:fldCharType="end"/>
      </w:r>
      <w:r>
        <w:rPr>
          <w:rFonts w:hint="eastAsia"/>
          <w:sz w:val="28"/>
          <w:szCs w:val="28"/>
        </w:rPr>
        <w:t>评审方法</w:t>
      </w:r>
    </w:p>
    <w:p w14:paraId="06946594">
      <w:pPr>
        <w:pStyle w:val="14"/>
        <w:tabs>
          <w:tab w:val="clear" w:pos="8398"/>
        </w:tabs>
        <w:spacing w:line="560" w:lineRule="exact"/>
        <w:ind w:firstLine="241"/>
        <w:rPr>
          <w:sz w:val="28"/>
          <w:szCs w:val="28"/>
        </w:rPr>
      </w:pPr>
      <w:r>
        <w:fldChar w:fldCharType="begin"/>
      </w:r>
      <w:r>
        <w:instrText xml:space="preserve"> HYPERLINK \l "_Toc21693" </w:instrText>
      </w:r>
      <w:r>
        <w:fldChar w:fldCharType="separate"/>
      </w:r>
      <w:r>
        <w:rPr>
          <w:rFonts w:hint="eastAsia"/>
          <w:sz w:val="28"/>
          <w:szCs w:val="28"/>
        </w:rPr>
        <w:t xml:space="preserve">第四章 </w:t>
      </w:r>
      <w:r>
        <w:tab/>
      </w:r>
      <w:r>
        <w:fldChar w:fldCharType="end"/>
      </w:r>
      <w:r>
        <w:rPr>
          <w:rFonts w:hint="eastAsia"/>
          <w:sz w:val="28"/>
          <w:szCs w:val="28"/>
        </w:rPr>
        <w:t>响应文件及格式</w:t>
      </w:r>
      <w:r>
        <w:tab/>
      </w:r>
    </w:p>
    <w:p w14:paraId="7BE23962">
      <w:pPr>
        <w:spacing w:line="560" w:lineRule="exact"/>
        <w:rPr>
          <w:rFonts w:ascii="宋体" w:hAnsi="宋体"/>
          <w:sz w:val="28"/>
          <w:szCs w:val="28"/>
        </w:rPr>
      </w:pPr>
      <w:r>
        <w:rPr>
          <w:rFonts w:hint="eastAsia" w:ascii="宋体" w:hAnsi="宋体"/>
          <w:sz w:val="28"/>
          <w:szCs w:val="28"/>
        </w:rPr>
        <w:fldChar w:fldCharType="end"/>
      </w:r>
    </w:p>
    <w:p w14:paraId="489CEEB9">
      <w:pPr>
        <w:pStyle w:val="8"/>
        <w:spacing w:line="480" w:lineRule="auto"/>
        <w:ind w:left="840" w:leftChars="400"/>
        <w:rPr>
          <w:rFonts w:hAnsi="宋体"/>
          <w:sz w:val="32"/>
          <w:szCs w:val="32"/>
        </w:rPr>
      </w:pPr>
    </w:p>
    <w:p w14:paraId="4C5F5D19">
      <w:pPr>
        <w:pStyle w:val="8"/>
        <w:spacing w:line="400" w:lineRule="exact"/>
        <w:ind w:left="411" w:leftChars="196"/>
        <w:rPr>
          <w:rFonts w:hAnsi="宋体"/>
          <w:sz w:val="32"/>
        </w:rPr>
      </w:pPr>
    </w:p>
    <w:p w14:paraId="134182D5">
      <w:pPr>
        <w:tabs>
          <w:tab w:val="center" w:pos="4535"/>
          <w:tab w:val="left" w:pos="6945"/>
        </w:tabs>
        <w:spacing w:line="400" w:lineRule="exact"/>
        <w:jc w:val="right"/>
        <w:rPr>
          <w:rFonts w:ascii="宋体" w:hAnsi="宋体"/>
          <w:sz w:val="36"/>
          <w:szCs w:val="36"/>
        </w:rPr>
      </w:pPr>
      <w:r>
        <w:tab/>
      </w:r>
    </w:p>
    <w:p w14:paraId="6E76D9CB">
      <w:pPr>
        <w:snapToGrid w:val="0"/>
        <w:spacing w:before="156" w:line="400" w:lineRule="exact"/>
        <w:rPr>
          <w:rFonts w:ascii="宋体" w:hAnsi="宋体"/>
          <w:b/>
          <w:sz w:val="32"/>
          <w:szCs w:val="32"/>
        </w:rPr>
        <w:sectPr>
          <w:headerReference r:id="rId3" w:type="default"/>
          <w:footerReference r:id="rId4" w:type="default"/>
          <w:footerReference r:id="rId5" w:type="even"/>
          <w:pgSz w:w="11906" w:h="16838"/>
          <w:pgMar w:top="1418" w:right="1418" w:bottom="1418" w:left="1418" w:header="709" w:footer="709" w:gutter="0"/>
          <w:cols w:space="720" w:num="1"/>
          <w:titlePg/>
          <w:docGrid w:type="linesAndChars" w:linePitch="312" w:charSpace="0"/>
        </w:sectPr>
      </w:pPr>
    </w:p>
    <w:p w14:paraId="619ED6E5">
      <w:pPr>
        <w:tabs>
          <w:tab w:val="center" w:pos="4535"/>
          <w:tab w:val="left" w:pos="6945"/>
        </w:tabs>
        <w:spacing w:line="400" w:lineRule="exact"/>
        <w:jc w:val="center"/>
        <w:rPr>
          <w:b/>
          <w:bCs/>
          <w:sz w:val="32"/>
          <w:szCs w:val="32"/>
        </w:rPr>
      </w:pPr>
      <w:bookmarkStart w:id="0" w:name="_Toc18486"/>
      <w:bookmarkStart w:id="1" w:name="_Toc411"/>
      <w:bookmarkStart w:id="2" w:name="_Toc66377097"/>
      <w:r>
        <w:rPr>
          <w:rFonts w:hint="eastAsia"/>
          <w:b/>
          <w:bCs/>
          <w:sz w:val="32"/>
          <w:szCs w:val="32"/>
        </w:rPr>
        <w:t>第一章  采购公告</w:t>
      </w:r>
      <w:bookmarkEnd w:id="0"/>
      <w:bookmarkEnd w:id="1"/>
      <w:bookmarkEnd w:id="2"/>
    </w:p>
    <w:p w14:paraId="6EA5FDC0">
      <w:pPr>
        <w:pStyle w:val="8"/>
        <w:spacing w:line="400" w:lineRule="exact"/>
        <w:jc w:val="center"/>
        <w:rPr>
          <w:rFonts w:hAnsi="宋体"/>
          <w:b/>
          <w:sz w:val="32"/>
          <w:szCs w:val="32"/>
        </w:rPr>
      </w:pPr>
    </w:p>
    <w:p w14:paraId="66689FF7">
      <w:pPr>
        <w:spacing w:line="400" w:lineRule="exact"/>
        <w:rPr>
          <w:rFonts w:ascii="宋体" w:hAnsi="宋体"/>
          <w:b/>
          <w:szCs w:val="21"/>
        </w:rPr>
      </w:pPr>
      <w:r>
        <w:rPr>
          <w:rFonts w:hint="eastAsia" w:ascii="宋体" w:hAnsi="宋体"/>
          <w:b/>
          <w:szCs w:val="21"/>
        </w:rPr>
        <w:t>一、项目基本情况</w:t>
      </w:r>
    </w:p>
    <w:p w14:paraId="4C45D727">
      <w:pPr>
        <w:spacing w:line="400" w:lineRule="exact"/>
        <w:ind w:firstLine="420" w:firstLineChars="200"/>
        <w:rPr>
          <w:rFonts w:hint="eastAsia" w:ascii="宋体" w:hAnsi="宋体" w:eastAsia="宋体"/>
          <w:szCs w:val="21"/>
          <w:lang w:eastAsia="zh-CN"/>
        </w:rPr>
      </w:pPr>
      <w:r>
        <w:rPr>
          <w:rFonts w:hint="eastAsia" w:ascii="宋体" w:hAnsi="宋体"/>
          <w:szCs w:val="21"/>
        </w:rPr>
        <w:t>项目名称：南宁市卫生学校设备维保子项4监控设施设备维保</w:t>
      </w:r>
      <w:r>
        <w:rPr>
          <w:rFonts w:hint="eastAsia" w:ascii="宋体" w:hAnsi="宋体"/>
          <w:szCs w:val="21"/>
          <w:lang w:eastAsia="zh-CN"/>
        </w:rPr>
        <w:t>项目（重）</w:t>
      </w:r>
    </w:p>
    <w:p w14:paraId="2AE5CAEE">
      <w:pPr>
        <w:spacing w:line="400" w:lineRule="exact"/>
        <w:ind w:firstLine="420" w:firstLineChars="200"/>
        <w:rPr>
          <w:rFonts w:ascii="宋体" w:hAnsi="宋体"/>
          <w:szCs w:val="21"/>
        </w:rPr>
      </w:pPr>
      <w:r>
        <w:rPr>
          <w:rFonts w:hint="eastAsia" w:ascii="宋体" w:hAnsi="宋体"/>
          <w:szCs w:val="21"/>
        </w:rPr>
        <w:t>采购方式：校内评选</w:t>
      </w:r>
    </w:p>
    <w:p w14:paraId="49567D9B">
      <w:pPr>
        <w:spacing w:line="400" w:lineRule="exact"/>
        <w:ind w:firstLine="420" w:firstLineChars="200"/>
        <w:rPr>
          <w:rFonts w:ascii="宋体" w:hAnsi="宋体"/>
          <w:szCs w:val="21"/>
        </w:rPr>
      </w:pPr>
      <w:r>
        <w:rPr>
          <w:rFonts w:hint="eastAsia" w:ascii="宋体" w:hAnsi="宋体"/>
          <w:szCs w:val="21"/>
        </w:rPr>
        <w:t>预算金额：</w:t>
      </w:r>
      <w:r>
        <w:rPr>
          <w:rFonts w:hint="eastAsia" w:ascii="宋体" w:hAnsi="宋体"/>
          <w:szCs w:val="21"/>
          <w:lang w:val="en-US" w:eastAsia="zh-CN"/>
        </w:rPr>
        <w:t>78000</w:t>
      </w:r>
      <w:r>
        <w:rPr>
          <w:rFonts w:hint="eastAsia" w:ascii="宋体" w:hAnsi="宋体"/>
          <w:szCs w:val="21"/>
        </w:rPr>
        <w:t>元</w:t>
      </w:r>
    </w:p>
    <w:p w14:paraId="7932AD38">
      <w:pPr>
        <w:spacing w:line="400" w:lineRule="exact"/>
        <w:ind w:firstLine="420" w:firstLineChars="200"/>
        <w:rPr>
          <w:rFonts w:ascii="宋体" w:hAnsi="宋体"/>
          <w:szCs w:val="21"/>
        </w:rPr>
      </w:pPr>
      <w:r>
        <w:rPr>
          <w:rFonts w:hint="eastAsia" w:ascii="宋体" w:hAnsi="宋体"/>
          <w:szCs w:val="21"/>
        </w:rPr>
        <w:t>采购需求：</w:t>
      </w:r>
    </w:p>
    <w:tbl>
      <w:tblPr>
        <w:tblStyle w:val="20"/>
        <w:tblW w:w="9588" w:type="dxa"/>
        <w:tblInd w:w="-108" w:type="dxa"/>
        <w:tblLayout w:type="fixed"/>
        <w:tblCellMar>
          <w:top w:w="0" w:type="dxa"/>
          <w:left w:w="108" w:type="dxa"/>
          <w:bottom w:w="0" w:type="dxa"/>
          <w:right w:w="108" w:type="dxa"/>
        </w:tblCellMar>
      </w:tblPr>
      <w:tblGrid>
        <w:gridCol w:w="634"/>
        <w:gridCol w:w="2920"/>
        <w:gridCol w:w="2953"/>
        <w:gridCol w:w="693"/>
        <w:gridCol w:w="854"/>
        <w:gridCol w:w="1534"/>
      </w:tblGrid>
      <w:tr w14:paraId="1566A826">
        <w:tblPrEx>
          <w:tblCellMar>
            <w:top w:w="0" w:type="dxa"/>
            <w:left w:w="108" w:type="dxa"/>
            <w:bottom w:w="0" w:type="dxa"/>
            <w:right w:w="108" w:type="dxa"/>
          </w:tblCellMar>
        </w:tblPrEx>
        <w:trPr>
          <w:trHeight w:val="467" w:hRule="atLeast"/>
        </w:trPr>
        <w:tc>
          <w:tcPr>
            <w:tcW w:w="634" w:type="dxa"/>
            <w:tcBorders>
              <w:top w:val="single" w:color="auto" w:sz="4" w:space="0"/>
              <w:left w:val="single" w:color="auto" w:sz="4" w:space="0"/>
              <w:bottom w:val="single" w:color="auto" w:sz="4" w:space="0"/>
              <w:right w:val="single" w:color="auto" w:sz="4" w:space="0"/>
            </w:tcBorders>
            <w:vAlign w:val="center"/>
          </w:tcPr>
          <w:p w14:paraId="47A0B775">
            <w:pPr>
              <w:tabs>
                <w:tab w:val="left" w:pos="2178"/>
              </w:tabs>
              <w:snapToGrid w:val="0"/>
              <w:rPr>
                <w:rFonts w:ascii="宋体" w:hAnsi="宋体"/>
                <w:b/>
                <w:bCs/>
                <w:kern w:val="0"/>
                <w:szCs w:val="21"/>
                <w:lang w:bidi="ar"/>
              </w:rPr>
            </w:pPr>
            <w:r>
              <w:rPr>
                <w:rFonts w:hint="eastAsia" w:ascii="宋体" w:hAnsi="宋体"/>
                <w:b/>
                <w:bCs/>
                <w:kern w:val="0"/>
                <w:szCs w:val="21"/>
                <w:lang w:bidi="ar"/>
              </w:rPr>
              <w:t>序号</w:t>
            </w:r>
            <w:r>
              <w:rPr>
                <w:szCs w:val="21"/>
              </w:rPr>
              <w:tab/>
            </w:r>
            <w:r>
              <w:rPr>
                <w:rFonts w:hint="eastAsia" w:ascii="宋体" w:hAnsi="宋体"/>
                <w:b/>
                <w:bCs/>
                <w:szCs w:val="21"/>
              </w:rPr>
              <w:t>序号</w:t>
            </w:r>
          </w:p>
        </w:tc>
        <w:tc>
          <w:tcPr>
            <w:tcW w:w="2920" w:type="dxa"/>
            <w:tcBorders>
              <w:top w:val="single" w:color="auto" w:sz="4" w:space="0"/>
              <w:left w:val="single" w:color="auto" w:sz="4" w:space="0"/>
              <w:bottom w:val="single" w:color="auto" w:sz="4" w:space="0"/>
              <w:right w:val="single" w:color="auto" w:sz="4" w:space="0"/>
            </w:tcBorders>
            <w:vAlign w:val="center"/>
          </w:tcPr>
          <w:p w14:paraId="102DB30D">
            <w:pPr>
              <w:widowControl/>
              <w:spacing w:line="240" w:lineRule="exact"/>
              <w:jc w:val="center"/>
              <w:rPr>
                <w:rFonts w:ascii="宋体" w:hAnsi="宋体"/>
                <w:b/>
                <w:bCs/>
                <w:kern w:val="0"/>
                <w:szCs w:val="21"/>
                <w:lang w:bidi="ar"/>
              </w:rPr>
            </w:pPr>
            <w:r>
              <w:rPr>
                <w:rFonts w:hint="eastAsia" w:ascii="宋体" w:hAnsi="宋体"/>
                <w:b/>
                <w:bCs/>
                <w:kern w:val="0"/>
                <w:szCs w:val="21"/>
                <w:lang w:bidi="ar"/>
              </w:rPr>
              <w:t>服务名称</w:t>
            </w:r>
          </w:p>
        </w:tc>
        <w:tc>
          <w:tcPr>
            <w:tcW w:w="2953" w:type="dxa"/>
            <w:tcBorders>
              <w:top w:val="single" w:color="auto" w:sz="4" w:space="0"/>
              <w:left w:val="single" w:color="auto" w:sz="4" w:space="0"/>
              <w:bottom w:val="single" w:color="auto" w:sz="4" w:space="0"/>
              <w:right w:val="single" w:color="auto" w:sz="4" w:space="0"/>
            </w:tcBorders>
            <w:vAlign w:val="center"/>
          </w:tcPr>
          <w:p w14:paraId="4DE8EB1C">
            <w:pPr>
              <w:widowControl/>
              <w:spacing w:line="240" w:lineRule="exact"/>
              <w:jc w:val="center"/>
              <w:rPr>
                <w:rFonts w:ascii="宋体" w:hAnsi="宋体"/>
                <w:b/>
                <w:bCs/>
                <w:kern w:val="0"/>
                <w:szCs w:val="21"/>
                <w:lang w:bidi="ar"/>
              </w:rPr>
            </w:pPr>
            <w:r>
              <w:rPr>
                <w:rFonts w:hint="eastAsia" w:ascii="宋体" w:hAnsi="宋体"/>
                <w:b/>
                <w:bCs/>
                <w:kern w:val="0"/>
                <w:szCs w:val="21"/>
                <w:lang w:bidi="ar"/>
              </w:rPr>
              <w:t>需求参数（含规格型号等）</w:t>
            </w:r>
          </w:p>
        </w:tc>
        <w:tc>
          <w:tcPr>
            <w:tcW w:w="693" w:type="dxa"/>
            <w:tcBorders>
              <w:top w:val="single" w:color="auto" w:sz="4" w:space="0"/>
              <w:left w:val="single" w:color="auto" w:sz="4" w:space="0"/>
              <w:bottom w:val="single" w:color="auto" w:sz="4" w:space="0"/>
              <w:right w:val="single" w:color="auto" w:sz="4" w:space="0"/>
            </w:tcBorders>
            <w:vAlign w:val="center"/>
          </w:tcPr>
          <w:p w14:paraId="2C46854E">
            <w:pPr>
              <w:widowControl/>
              <w:spacing w:line="240" w:lineRule="exact"/>
              <w:jc w:val="center"/>
              <w:rPr>
                <w:rFonts w:ascii="宋体" w:hAnsi="宋体"/>
                <w:b/>
                <w:bCs/>
                <w:kern w:val="0"/>
                <w:szCs w:val="21"/>
                <w:lang w:bidi="ar"/>
              </w:rPr>
            </w:pPr>
            <w:r>
              <w:rPr>
                <w:rFonts w:hint="eastAsia" w:ascii="宋体" w:hAnsi="宋体"/>
                <w:b/>
                <w:bCs/>
                <w:kern w:val="0"/>
                <w:szCs w:val="21"/>
                <w:lang w:bidi="ar"/>
              </w:rPr>
              <w:t>单位</w:t>
            </w:r>
          </w:p>
        </w:tc>
        <w:tc>
          <w:tcPr>
            <w:tcW w:w="854" w:type="dxa"/>
            <w:tcBorders>
              <w:top w:val="single" w:color="auto" w:sz="4" w:space="0"/>
              <w:left w:val="single" w:color="auto" w:sz="4" w:space="0"/>
              <w:bottom w:val="single" w:color="auto" w:sz="4" w:space="0"/>
              <w:right w:val="single" w:color="auto" w:sz="4" w:space="0"/>
            </w:tcBorders>
            <w:vAlign w:val="center"/>
          </w:tcPr>
          <w:p w14:paraId="5A98C3C2">
            <w:pPr>
              <w:widowControl/>
              <w:spacing w:line="240" w:lineRule="exact"/>
              <w:jc w:val="center"/>
              <w:rPr>
                <w:rFonts w:ascii="宋体" w:hAnsi="宋体"/>
                <w:b/>
                <w:bCs/>
                <w:kern w:val="0"/>
                <w:szCs w:val="21"/>
                <w:lang w:bidi="ar"/>
              </w:rPr>
            </w:pPr>
            <w:r>
              <w:rPr>
                <w:rFonts w:hint="eastAsia" w:ascii="宋体" w:hAnsi="宋体"/>
                <w:b/>
                <w:bCs/>
                <w:kern w:val="0"/>
                <w:szCs w:val="21"/>
                <w:lang w:bidi="ar"/>
              </w:rPr>
              <w:t>采购量</w:t>
            </w:r>
          </w:p>
        </w:tc>
        <w:tc>
          <w:tcPr>
            <w:tcW w:w="1534" w:type="dxa"/>
            <w:tcBorders>
              <w:top w:val="single" w:color="auto" w:sz="4" w:space="0"/>
              <w:left w:val="single" w:color="auto" w:sz="4" w:space="0"/>
              <w:bottom w:val="single" w:color="auto" w:sz="4" w:space="0"/>
              <w:right w:val="single" w:color="auto" w:sz="4" w:space="0"/>
            </w:tcBorders>
            <w:vAlign w:val="center"/>
          </w:tcPr>
          <w:p w14:paraId="0AE814F6">
            <w:pPr>
              <w:widowControl/>
              <w:spacing w:line="240" w:lineRule="exact"/>
              <w:jc w:val="center"/>
              <w:rPr>
                <w:rFonts w:ascii="宋体" w:hAnsi="宋体"/>
                <w:b/>
                <w:bCs/>
                <w:kern w:val="0"/>
                <w:szCs w:val="21"/>
                <w:lang w:bidi="ar"/>
              </w:rPr>
            </w:pPr>
            <w:r>
              <w:rPr>
                <w:rFonts w:hint="eastAsia" w:ascii="宋体" w:hAnsi="宋体"/>
                <w:b/>
                <w:bCs/>
                <w:kern w:val="0"/>
                <w:szCs w:val="21"/>
                <w:lang w:bidi="ar"/>
              </w:rPr>
              <w:t>控制价（元）</w:t>
            </w:r>
          </w:p>
        </w:tc>
      </w:tr>
      <w:tr w14:paraId="0E89CB75">
        <w:tblPrEx>
          <w:tblCellMar>
            <w:top w:w="0" w:type="dxa"/>
            <w:left w:w="108" w:type="dxa"/>
            <w:bottom w:w="0" w:type="dxa"/>
            <w:right w:w="108" w:type="dxa"/>
          </w:tblCellMar>
        </w:tblPrEx>
        <w:trPr>
          <w:trHeight w:val="575" w:hRule="atLeast"/>
        </w:trPr>
        <w:tc>
          <w:tcPr>
            <w:tcW w:w="634" w:type="dxa"/>
            <w:tcBorders>
              <w:top w:val="single" w:color="auto" w:sz="4" w:space="0"/>
              <w:left w:val="single" w:color="auto" w:sz="4" w:space="0"/>
              <w:bottom w:val="single" w:color="auto" w:sz="4" w:space="0"/>
              <w:right w:val="single" w:color="auto" w:sz="4" w:space="0"/>
            </w:tcBorders>
            <w:vAlign w:val="center"/>
          </w:tcPr>
          <w:p w14:paraId="3F68303B">
            <w:pPr>
              <w:widowControl/>
              <w:jc w:val="center"/>
              <w:rPr>
                <w:rFonts w:ascii="宋体" w:hAnsi="宋体"/>
                <w:szCs w:val="21"/>
              </w:rPr>
            </w:pPr>
            <w:r>
              <w:rPr>
                <w:rFonts w:hint="eastAsia" w:ascii="宋体" w:hAnsi="宋体"/>
                <w:szCs w:val="21"/>
              </w:rPr>
              <w:t>1</w:t>
            </w:r>
          </w:p>
        </w:tc>
        <w:tc>
          <w:tcPr>
            <w:tcW w:w="2920" w:type="dxa"/>
            <w:tcBorders>
              <w:top w:val="single" w:color="auto" w:sz="4" w:space="0"/>
              <w:left w:val="single" w:color="auto" w:sz="4" w:space="0"/>
              <w:bottom w:val="single" w:color="auto" w:sz="4" w:space="0"/>
              <w:right w:val="single" w:color="auto" w:sz="4" w:space="0"/>
            </w:tcBorders>
            <w:vAlign w:val="center"/>
          </w:tcPr>
          <w:p w14:paraId="69FFBFCD">
            <w:pPr>
              <w:widowControl/>
              <w:jc w:val="center"/>
              <w:rPr>
                <w:rFonts w:ascii="宋体" w:hAnsi="宋体"/>
                <w:szCs w:val="21"/>
              </w:rPr>
            </w:pPr>
            <w:r>
              <w:rPr>
                <w:rFonts w:hint="eastAsia" w:ascii="宋体" w:hAnsi="宋体"/>
                <w:szCs w:val="21"/>
              </w:rPr>
              <w:t>设备维保子项4监控设施设备维保</w:t>
            </w:r>
          </w:p>
        </w:tc>
        <w:tc>
          <w:tcPr>
            <w:tcW w:w="2953" w:type="dxa"/>
            <w:tcBorders>
              <w:top w:val="single" w:color="auto" w:sz="4" w:space="0"/>
              <w:left w:val="single" w:color="auto" w:sz="4" w:space="0"/>
              <w:bottom w:val="single" w:color="auto" w:sz="4" w:space="0"/>
              <w:right w:val="single" w:color="auto" w:sz="4" w:space="0"/>
            </w:tcBorders>
            <w:vAlign w:val="center"/>
          </w:tcPr>
          <w:p w14:paraId="7F333E4F">
            <w:pPr>
              <w:rPr>
                <w:szCs w:val="21"/>
              </w:rPr>
            </w:pPr>
            <w:bookmarkStart w:id="3" w:name="OLE_LINK1"/>
            <w:r>
              <w:rPr>
                <w:rFonts w:hint="eastAsia"/>
                <w:szCs w:val="21"/>
              </w:rPr>
              <w:t>详见《采购项目需求一览表》</w:t>
            </w:r>
            <w:bookmarkEnd w:id="3"/>
          </w:p>
        </w:tc>
        <w:tc>
          <w:tcPr>
            <w:tcW w:w="693" w:type="dxa"/>
            <w:tcBorders>
              <w:top w:val="single" w:color="auto" w:sz="4" w:space="0"/>
              <w:left w:val="single" w:color="auto" w:sz="4" w:space="0"/>
              <w:bottom w:val="single" w:color="auto" w:sz="4" w:space="0"/>
              <w:right w:val="single" w:color="auto" w:sz="4" w:space="0"/>
            </w:tcBorders>
            <w:vAlign w:val="center"/>
          </w:tcPr>
          <w:p w14:paraId="32C132F5">
            <w:pPr>
              <w:widowControl/>
              <w:jc w:val="center"/>
              <w:rPr>
                <w:rFonts w:ascii="宋体" w:hAnsi="宋体"/>
                <w:szCs w:val="21"/>
              </w:rPr>
            </w:pPr>
            <w:r>
              <w:rPr>
                <w:rFonts w:hint="eastAsia" w:ascii="宋体" w:hAnsi="宋体"/>
                <w:szCs w:val="21"/>
              </w:rPr>
              <w:t>项</w:t>
            </w:r>
          </w:p>
        </w:tc>
        <w:tc>
          <w:tcPr>
            <w:tcW w:w="854" w:type="dxa"/>
            <w:tcBorders>
              <w:top w:val="single" w:color="auto" w:sz="4" w:space="0"/>
              <w:left w:val="single" w:color="auto" w:sz="4" w:space="0"/>
              <w:bottom w:val="single" w:color="auto" w:sz="4" w:space="0"/>
              <w:right w:val="single" w:color="auto" w:sz="4" w:space="0"/>
            </w:tcBorders>
            <w:vAlign w:val="center"/>
          </w:tcPr>
          <w:p w14:paraId="0F5648A1">
            <w:pPr>
              <w:widowControl/>
              <w:jc w:val="center"/>
              <w:rPr>
                <w:rFonts w:ascii="宋体" w:hAnsi="宋体"/>
                <w:szCs w:val="21"/>
              </w:rPr>
            </w:pPr>
            <w:r>
              <w:rPr>
                <w:rFonts w:hint="eastAsia" w:ascii="宋体" w:hAnsi="宋体"/>
                <w:szCs w:val="21"/>
              </w:rPr>
              <w:t>1</w:t>
            </w:r>
          </w:p>
        </w:tc>
        <w:tc>
          <w:tcPr>
            <w:tcW w:w="1534" w:type="dxa"/>
            <w:tcBorders>
              <w:top w:val="single" w:color="auto" w:sz="4" w:space="0"/>
              <w:left w:val="single" w:color="auto" w:sz="4" w:space="0"/>
              <w:bottom w:val="single" w:color="auto" w:sz="4" w:space="0"/>
              <w:right w:val="single" w:color="auto" w:sz="4" w:space="0"/>
            </w:tcBorders>
            <w:vAlign w:val="center"/>
          </w:tcPr>
          <w:p w14:paraId="1C529063">
            <w:pPr>
              <w:widowControl/>
              <w:jc w:val="center"/>
              <w:rPr>
                <w:rFonts w:hint="default" w:ascii="宋体" w:hAnsi="宋体" w:eastAsia="宋体"/>
                <w:szCs w:val="21"/>
                <w:lang w:val="en-US" w:eastAsia="zh-CN"/>
              </w:rPr>
            </w:pPr>
            <w:r>
              <w:rPr>
                <w:rFonts w:hint="eastAsia" w:ascii="宋体" w:hAnsi="宋体"/>
                <w:szCs w:val="21"/>
                <w:lang w:val="en-US" w:eastAsia="zh-CN"/>
              </w:rPr>
              <w:t>78000.00</w:t>
            </w:r>
          </w:p>
        </w:tc>
      </w:tr>
    </w:tbl>
    <w:p w14:paraId="47E529EF">
      <w:pPr>
        <w:tabs>
          <w:tab w:val="right" w:pos="9638"/>
        </w:tabs>
        <w:snapToGrid w:val="0"/>
        <w:spacing w:line="400" w:lineRule="exact"/>
        <w:rPr>
          <w:rFonts w:ascii="宋体" w:hAnsi="宋体"/>
          <w:b/>
          <w:szCs w:val="21"/>
        </w:rPr>
      </w:pPr>
      <w:r>
        <w:rPr>
          <w:rFonts w:hint="eastAsia" w:ascii="宋体" w:hAnsi="宋体"/>
          <w:b/>
          <w:szCs w:val="21"/>
        </w:rPr>
        <w:t>二、申请人的资格要求：</w:t>
      </w:r>
      <w:r>
        <w:tab/>
      </w:r>
    </w:p>
    <w:p w14:paraId="1014305D">
      <w:pPr>
        <w:snapToGrid w:val="0"/>
        <w:spacing w:line="400" w:lineRule="exact"/>
        <w:ind w:firstLine="420" w:firstLineChars="200"/>
        <w:rPr>
          <w:rFonts w:ascii="宋体" w:hAnsi="宋体"/>
        </w:rPr>
      </w:pPr>
      <w:r>
        <w:rPr>
          <w:rFonts w:hint="eastAsia" w:ascii="宋体" w:hAnsi="宋体"/>
        </w:rPr>
        <w:t>1</w:t>
      </w:r>
      <w:r>
        <w:rPr>
          <w:rFonts w:hint="eastAsia" w:ascii="宋体" w:hAnsi="宋体"/>
          <w:szCs w:val="21"/>
        </w:rPr>
        <w:t>.</w:t>
      </w:r>
      <w:r>
        <w:rPr>
          <w:rFonts w:hint="eastAsia" w:ascii="宋体" w:hAnsi="宋体"/>
        </w:rPr>
        <w:t>符合《中华人民共和国政府采购法》第二十二条规定的投标人资格条件；即：</w:t>
      </w:r>
    </w:p>
    <w:p w14:paraId="5BD09C4C">
      <w:pPr>
        <w:snapToGrid w:val="0"/>
        <w:spacing w:line="400" w:lineRule="exact"/>
        <w:ind w:firstLine="420" w:firstLineChars="200"/>
        <w:rPr>
          <w:rFonts w:ascii="宋体" w:hAnsi="宋体"/>
        </w:rPr>
      </w:pPr>
      <w:r>
        <w:rPr>
          <w:rFonts w:hint="eastAsia" w:ascii="宋体" w:hAnsi="宋体"/>
        </w:rPr>
        <w:t>（1）具有独立承担民事责任的能力；</w:t>
      </w:r>
    </w:p>
    <w:p w14:paraId="75B5330E">
      <w:pPr>
        <w:snapToGrid w:val="0"/>
        <w:spacing w:line="400" w:lineRule="exact"/>
        <w:ind w:firstLine="420" w:firstLineChars="200"/>
        <w:rPr>
          <w:rFonts w:ascii="宋体" w:hAnsi="宋体"/>
        </w:rPr>
      </w:pPr>
      <w:r>
        <w:rPr>
          <w:rFonts w:hint="eastAsia" w:ascii="宋体" w:hAnsi="宋体"/>
        </w:rPr>
        <w:t>（2）具有良好的商业信誉和健全的财务会计制度；</w:t>
      </w:r>
    </w:p>
    <w:p w14:paraId="37F71A78">
      <w:pPr>
        <w:snapToGrid w:val="0"/>
        <w:spacing w:line="400" w:lineRule="exact"/>
        <w:ind w:firstLine="420" w:firstLineChars="200"/>
        <w:rPr>
          <w:rFonts w:ascii="宋体" w:hAnsi="宋体"/>
        </w:rPr>
      </w:pPr>
      <w:r>
        <w:rPr>
          <w:rFonts w:hint="eastAsia" w:ascii="宋体" w:hAnsi="宋体"/>
        </w:rPr>
        <w:t xml:space="preserve">（3）具有履行合同所需的设备和专业技术能力； </w:t>
      </w:r>
    </w:p>
    <w:p w14:paraId="13A2CAE1">
      <w:pPr>
        <w:snapToGrid w:val="0"/>
        <w:spacing w:line="400" w:lineRule="exact"/>
        <w:ind w:firstLine="420" w:firstLineChars="200"/>
        <w:rPr>
          <w:rFonts w:ascii="宋体" w:hAnsi="宋体"/>
        </w:rPr>
      </w:pPr>
      <w:r>
        <w:rPr>
          <w:rFonts w:hint="eastAsia" w:ascii="宋体" w:hAnsi="宋体"/>
        </w:rPr>
        <w:t>（4）有依法缴纳税收和社会保障资金的良好记录；</w:t>
      </w:r>
    </w:p>
    <w:p w14:paraId="5AB05868">
      <w:pPr>
        <w:snapToGrid w:val="0"/>
        <w:spacing w:line="400" w:lineRule="exact"/>
        <w:ind w:firstLine="420" w:firstLineChars="200"/>
        <w:rPr>
          <w:rFonts w:ascii="宋体" w:hAnsi="宋体"/>
        </w:rPr>
      </w:pPr>
      <w:r>
        <w:rPr>
          <w:rFonts w:hint="eastAsia" w:ascii="宋体" w:hAnsi="宋体"/>
        </w:rPr>
        <w:t>（5）参加采购活动前三年内，在经营活动中没有重大违法记录；</w:t>
      </w:r>
    </w:p>
    <w:p w14:paraId="5B728B59">
      <w:pPr>
        <w:snapToGrid w:val="0"/>
        <w:spacing w:line="400" w:lineRule="exact"/>
        <w:ind w:firstLine="420" w:firstLineChars="200"/>
        <w:rPr>
          <w:rFonts w:ascii="宋体" w:hAnsi="宋体"/>
        </w:rPr>
      </w:pPr>
      <w:r>
        <w:rPr>
          <w:rFonts w:hint="eastAsia" w:ascii="宋体" w:hAnsi="宋体"/>
        </w:rPr>
        <w:t>（6）法律、行政法规规定的其他条件。</w:t>
      </w:r>
    </w:p>
    <w:p w14:paraId="52761F2F">
      <w:pPr>
        <w:snapToGrid w:val="0"/>
        <w:spacing w:line="400" w:lineRule="exact"/>
        <w:ind w:firstLine="420" w:firstLineChars="200"/>
        <w:rPr>
          <w:rFonts w:ascii="宋体" w:hAnsi="宋体"/>
          <w:szCs w:val="21"/>
        </w:rPr>
      </w:pPr>
      <w:r>
        <w:rPr>
          <w:rFonts w:hint="eastAsia" w:ascii="宋体" w:hAnsi="宋体"/>
          <w:szCs w:val="21"/>
          <w:lang w:val="en-US" w:eastAsia="zh-CN"/>
        </w:rPr>
        <w:t>2.</w:t>
      </w:r>
      <w:r>
        <w:rPr>
          <w:rFonts w:hint="eastAsia" w:ascii="宋体" w:hAnsi="宋体"/>
          <w:szCs w:val="21"/>
        </w:rPr>
        <w:t>单位负责人为同一人或者存在直接控股、管理关系的不同供应商，不得参加同一合同项下的采购活动。除单一来源采购项目外，为采购项目提供整体设计、规范编制或者项目管理、监理、检测等服务的供应商，不得再参加该采购项目的其他采购活动；</w:t>
      </w:r>
    </w:p>
    <w:p w14:paraId="01A85789">
      <w:pPr>
        <w:snapToGrid w:val="0"/>
        <w:spacing w:line="400" w:lineRule="exact"/>
        <w:ind w:firstLine="420" w:firstLineChars="200"/>
        <w:rPr>
          <w:rFonts w:ascii="宋体" w:hAnsi="宋体"/>
          <w:szCs w:val="21"/>
        </w:rPr>
      </w:pPr>
      <w:r>
        <w:rPr>
          <w:rFonts w:hint="eastAsia" w:ascii="宋体" w:hAnsi="宋体"/>
          <w:szCs w:val="21"/>
          <w:lang w:val="en-US" w:eastAsia="zh-CN"/>
        </w:rPr>
        <w:t>3</w:t>
      </w:r>
      <w:r>
        <w:rPr>
          <w:rFonts w:hint="eastAsia" w:ascii="宋体" w:hAnsi="宋体"/>
          <w:szCs w:val="21"/>
        </w:rPr>
        <w:t>.对在“信用中国”网站（www.creditchina.gov.cn）、中国政府采购网（www.ccgp.gov.cn）列入失信被执行人、重大税收违法案件当事人名单、政府采购严重违法失信行为记录名单及其他不符合《中华人民共和国政府采购法》第二十二条规定条件的供应商，不得参与本次采购活动。</w:t>
      </w:r>
      <w:r>
        <w:rPr>
          <w:rFonts w:hint="eastAsia" w:ascii="宋体" w:hAnsi="Courier New"/>
          <w:spacing w:val="6"/>
          <w:kern w:val="48"/>
        </w:rPr>
        <w:t>（投标人在“信用中国”网站、中国政府采购网的相关投标人信用记录由采购人或采购代理机构查询）</w:t>
      </w:r>
      <w:r>
        <w:rPr>
          <w:rFonts w:hint="eastAsia"/>
          <w:spacing w:val="6"/>
          <w:kern w:val="48"/>
        </w:rPr>
        <w:t>。</w:t>
      </w:r>
    </w:p>
    <w:p w14:paraId="22F1C2F7">
      <w:pPr>
        <w:snapToGrid w:val="0"/>
        <w:spacing w:line="400" w:lineRule="exact"/>
        <w:ind w:firstLine="420" w:firstLineChars="200"/>
        <w:rPr>
          <w:rFonts w:ascii="宋体" w:hAnsi="宋体"/>
          <w:szCs w:val="21"/>
        </w:rPr>
      </w:pPr>
      <w:r>
        <w:rPr>
          <w:rFonts w:hint="eastAsia" w:ascii="宋体" w:hAnsi="宋体"/>
          <w:color w:val="auto"/>
          <w:szCs w:val="21"/>
          <w:lang w:val="en-US" w:eastAsia="zh-CN"/>
        </w:rPr>
        <w:t>4</w:t>
      </w:r>
      <w:r>
        <w:rPr>
          <w:rFonts w:hint="eastAsia" w:ascii="宋体" w:hAnsi="宋体"/>
          <w:color w:val="auto"/>
          <w:szCs w:val="21"/>
        </w:rPr>
        <w:t>.</w:t>
      </w:r>
      <w:r>
        <w:rPr>
          <w:rFonts w:hint="eastAsia" w:ascii="宋体" w:hAnsi="宋体"/>
          <w:szCs w:val="21"/>
        </w:rPr>
        <w:t>本项目不接受联合体投标；</w:t>
      </w:r>
    </w:p>
    <w:p w14:paraId="18A42C71">
      <w:pPr>
        <w:snapToGrid w:val="0"/>
        <w:spacing w:line="400" w:lineRule="exact"/>
        <w:rPr>
          <w:rFonts w:hint="eastAsia" w:ascii="宋体" w:hAnsi="Courier New"/>
          <w:spacing w:val="6"/>
          <w:kern w:val="48"/>
        </w:rPr>
      </w:pPr>
      <w:r>
        <w:rPr>
          <w:rFonts w:hint="eastAsia" w:ascii="宋体" w:hAnsi="Courier New"/>
          <w:b/>
          <w:spacing w:val="6"/>
          <w:kern w:val="48"/>
        </w:rPr>
        <w:t>三、获取采购文件方式：</w:t>
      </w:r>
      <w:r>
        <w:rPr>
          <w:rFonts w:hint="eastAsia" w:ascii="宋体" w:hAnsi="Courier New"/>
          <w:spacing w:val="6"/>
          <w:kern w:val="48"/>
        </w:rPr>
        <w:t>网上下载，本项目不发放纸质采购文件，无需报名。</w:t>
      </w:r>
      <w:r>
        <w:br w:type="textWrapping"/>
      </w:r>
      <w:r>
        <w:rPr>
          <w:rFonts w:hint="eastAsia" w:ascii="宋体" w:hAnsi="Courier New"/>
          <w:b/>
          <w:spacing w:val="6"/>
          <w:kern w:val="48"/>
        </w:rPr>
        <w:t>四、递交竞价文件时间：</w:t>
      </w:r>
      <w:r>
        <w:rPr>
          <w:rFonts w:hint="eastAsia" w:ascii="宋体" w:hAnsi="Courier New"/>
          <w:bCs/>
          <w:spacing w:val="6"/>
          <w:kern w:val="48"/>
        </w:rPr>
        <w:t>供应商将所有竞标文件盖章，于2026年</w:t>
      </w:r>
      <w:r>
        <w:rPr>
          <w:rFonts w:hint="eastAsia" w:ascii="宋体" w:hAnsi="Courier New"/>
          <w:bCs/>
          <w:color w:val="auto"/>
          <w:spacing w:val="6"/>
          <w:kern w:val="48"/>
          <w:u w:val="single"/>
        </w:rPr>
        <w:t xml:space="preserve"> </w:t>
      </w:r>
      <w:r>
        <w:rPr>
          <w:rFonts w:hint="eastAsia" w:ascii="宋体" w:hAnsi="Courier New"/>
          <w:bCs/>
          <w:color w:val="auto"/>
          <w:spacing w:val="6"/>
          <w:kern w:val="48"/>
          <w:u w:val="single"/>
          <w:lang w:val="en-US" w:eastAsia="zh-CN"/>
        </w:rPr>
        <w:t>6</w:t>
      </w:r>
      <w:r>
        <w:rPr>
          <w:rFonts w:hint="eastAsia" w:ascii="宋体" w:hAnsi="Courier New"/>
          <w:bCs/>
          <w:color w:val="auto"/>
          <w:spacing w:val="6"/>
          <w:kern w:val="48"/>
          <w:u w:val="single"/>
        </w:rPr>
        <w:t xml:space="preserve"> </w:t>
      </w:r>
      <w:r>
        <w:rPr>
          <w:rFonts w:hint="eastAsia" w:ascii="宋体" w:hAnsi="Courier New"/>
          <w:bCs/>
          <w:color w:val="auto"/>
          <w:spacing w:val="6"/>
          <w:kern w:val="48"/>
        </w:rPr>
        <w:t>月</w:t>
      </w:r>
      <w:r>
        <w:rPr>
          <w:rFonts w:hint="eastAsia" w:ascii="宋体" w:hAnsi="Courier New"/>
          <w:bCs/>
          <w:color w:val="auto"/>
          <w:spacing w:val="6"/>
          <w:kern w:val="48"/>
          <w:u w:val="single"/>
        </w:rPr>
        <w:t xml:space="preserve"> </w:t>
      </w:r>
      <w:r>
        <w:rPr>
          <w:rFonts w:hint="eastAsia" w:ascii="宋体" w:hAnsi="Courier New"/>
          <w:bCs/>
          <w:color w:val="auto"/>
          <w:spacing w:val="6"/>
          <w:kern w:val="48"/>
          <w:u w:val="single"/>
          <w:lang w:val="en-US" w:eastAsia="zh-CN"/>
        </w:rPr>
        <w:t>16</w:t>
      </w:r>
      <w:bookmarkStart w:id="97" w:name="_GoBack"/>
      <w:bookmarkEnd w:id="97"/>
      <w:r>
        <w:rPr>
          <w:rFonts w:hint="eastAsia" w:ascii="宋体" w:hAnsi="Courier New"/>
          <w:bCs/>
          <w:color w:val="auto"/>
          <w:spacing w:val="6"/>
          <w:kern w:val="48"/>
          <w:u w:val="single"/>
        </w:rPr>
        <w:t xml:space="preserve"> </w:t>
      </w:r>
      <w:r>
        <w:rPr>
          <w:rFonts w:hint="eastAsia" w:ascii="宋体" w:hAnsi="Courier New"/>
          <w:bCs/>
          <w:color w:val="auto"/>
          <w:spacing w:val="6"/>
          <w:kern w:val="48"/>
        </w:rPr>
        <w:t>日</w:t>
      </w:r>
      <w:r>
        <w:rPr>
          <w:rFonts w:hint="eastAsia" w:ascii="宋体" w:hAnsi="Courier New"/>
          <w:bCs/>
          <w:color w:val="auto"/>
          <w:spacing w:val="6"/>
          <w:kern w:val="48"/>
          <w:u w:val="single"/>
        </w:rPr>
        <w:t xml:space="preserve"> 8 </w:t>
      </w:r>
      <w:r>
        <w:rPr>
          <w:rFonts w:hint="eastAsia" w:ascii="宋体" w:hAnsi="Courier New"/>
          <w:bCs/>
          <w:spacing w:val="6"/>
          <w:kern w:val="48"/>
        </w:rPr>
        <w:t>时</w:t>
      </w:r>
      <w:r>
        <w:rPr>
          <w:rFonts w:hint="eastAsia" w:ascii="宋体" w:hAnsi="Courier New"/>
          <w:bCs/>
          <w:spacing w:val="6"/>
          <w:kern w:val="48"/>
          <w:u w:val="single"/>
        </w:rPr>
        <w:t xml:space="preserve"> 30 </w:t>
      </w:r>
      <w:r>
        <w:rPr>
          <w:rFonts w:hint="eastAsia" w:ascii="宋体" w:hAnsi="Courier New"/>
          <w:bCs/>
          <w:spacing w:val="6"/>
          <w:kern w:val="48"/>
        </w:rPr>
        <w:t>分前送至南宁市卫生学校相思湖校区图书馆综合楼16楼1607会议室，竞标文件需提供正本1份、副本2份，装入档案袋密封并在骑缝处加盖单位公章，档案袋上注明项目名称、报名单位、联系人、联系方式。</w:t>
      </w:r>
      <w:r>
        <w:br w:type="textWrapping"/>
      </w:r>
      <w:r>
        <w:rPr>
          <w:rFonts w:hint="eastAsia" w:ascii="宋体" w:hAnsi="Courier New"/>
          <w:spacing w:val="6"/>
          <w:kern w:val="48"/>
        </w:rPr>
        <w:t xml:space="preserve">    </w:t>
      </w:r>
      <w:r>
        <w:rPr>
          <w:rFonts w:hint="eastAsia" w:ascii="宋体" w:hAnsi="Courier New"/>
          <w:b/>
          <w:spacing w:val="6"/>
          <w:kern w:val="48"/>
        </w:rPr>
        <w:t>五、咨询电话：</w:t>
      </w:r>
      <w:r>
        <w:rPr>
          <w:rFonts w:hint="eastAsia" w:ascii="宋体" w:hAnsi="Courier New"/>
          <w:spacing w:val="6"/>
          <w:kern w:val="48"/>
        </w:rPr>
        <w:t>0771-3939372 盘老师</w:t>
      </w:r>
    </w:p>
    <w:p w14:paraId="591AF277">
      <w:pPr>
        <w:snapToGrid w:val="0"/>
        <w:spacing w:line="400" w:lineRule="exact"/>
        <w:rPr>
          <w:rFonts w:hint="eastAsia" w:ascii="宋体" w:hAnsi="Courier New"/>
          <w:spacing w:val="6"/>
          <w:kern w:val="48"/>
        </w:rPr>
      </w:pPr>
    </w:p>
    <w:p w14:paraId="07B2D5F7">
      <w:pPr>
        <w:snapToGrid w:val="0"/>
        <w:spacing w:line="400" w:lineRule="exact"/>
        <w:rPr>
          <w:rFonts w:hint="eastAsia" w:ascii="宋体" w:hAnsi="Courier New"/>
          <w:spacing w:val="6"/>
          <w:kern w:val="48"/>
        </w:rPr>
      </w:pPr>
    </w:p>
    <w:p w14:paraId="1D236B1C">
      <w:pPr>
        <w:snapToGrid w:val="0"/>
        <w:spacing w:line="400" w:lineRule="exact"/>
        <w:rPr>
          <w:rFonts w:hint="eastAsia" w:ascii="宋体" w:hAnsi="Courier New"/>
          <w:spacing w:val="6"/>
          <w:kern w:val="48"/>
        </w:rPr>
      </w:pPr>
    </w:p>
    <w:p w14:paraId="6EAF65F9">
      <w:pPr>
        <w:snapToGrid w:val="0"/>
        <w:spacing w:line="400" w:lineRule="exact"/>
        <w:rPr>
          <w:rFonts w:hint="eastAsia" w:ascii="宋体" w:hAnsi="Courier New"/>
          <w:spacing w:val="6"/>
          <w:kern w:val="48"/>
        </w:rPr>
      </w:pPr>
    </w:p>
    <w:p w14:paraId="3C3ADC2C">
      <w:pPr>
        <w:snapToGrid w:val="0"/>
        <w:spacing w:line="400" w:lineRule="exact"/>
        <w:ind w:firstLine="420" w:firstLineChars="200"/>
      </w:pPr>
      <w:r>
        <w:rPr>
          <w:rFonts w:hint="eastAsia" w:ascii="宋体" w:hAnsi="宋体"/>
          <w:szCs w:val="21"/>
        </w:rPr>
        <w:t xml:space="preserve">　　　　　　　　　　　    </w:t>
      </w:r>
      <w:bookmarkStart w:id="4" w:name="_Toc21161"/>
      <w:bookmarkStart w:id="5" w:name="_Toc18331"/>
      <w:r>
        <w:rPr>
          <w:rFonts w:hint="eastAsia" w:ascii="宋体" w:hAnsi="宋体"/>
          <w:b/>
          <w:bCs/>
          <w:sz w:val="32"/>
        </w:rPr>
        <w:t xml:space="preserve">第二章  </w:t>
      </w:r>
      <w:bookmarkEnd w:id="4"/>
      <w:r>
        <w:rPr>
          <w:rFonts w:hint="eastAsia" w:ascii="宋体" w:hAnsi="宋体"/>
          <w:b/>
          <w:bCs/>
          <w:sz w:val="32"/>
        </w:rPr>
        <w:t>采购项目需求一览表</w:t>
      </w:r>
      <w:bookmarkEnd w:id="5"/>
    </w:p>
    <w:p w14:paraId="3C898F20">
      <w:pPr>
        <w:spacing w:line="400" w:lineRule="exact"/>
        <w:ind w:firstLine="411" w:firstLineChars="196"/>
        <w:rPr>
          <w:rFonts w:ascii="宋体" w:hAnsi="宋体"/>
          <w:b/>
          <w:bCs/>
        </w:rPr>
      </w:pPr>
      <w:r>
        <w:rPr>
          <w:rFonts w:hint="eastAsia" w:ascii="宋体" w:hAnsi="宋体"/>
          <w:b/>
          <w:bCs/>
        </w:rPr>
        <w:t>说明：</w:t>
      </w:r>
    </w:p>
    <w:p w14:paraId="64874080">
      <w:pPr>
        <w:spacing w:line="400" w:lineRule="exact"/>
        <w:ind w:left="-10" w:leftChars="-5" w:right="2" w:rightChars="1" w:firstLine="420" w:firstLineChars="200"/>
        <w:rPr>
          <w:rFonts w:ascii="宋体" w:hAnsi="宋体"/>
          <w:b/>
          <w:bCs/>
        </w:rPr>
      </w:pPr>
      <w:r>
        <w:rPr>
          <w:rFonts w:hint="eastAsia" w:ascii="宋体" w:hAnsi="宋体"/>
          <w:b/>
          <w:bCs/>
        </w:rPr>
        <w:t>1、供应商所提供的服务应实质上相当于或优于本需求表中的</w:t>
      </w:r>
      <w:r>
        <w:rPr>
          <w:rFonts w:ascii="宋体" w:hAnsi="宋体"/>
          <w:b/>
          <w:bCs/>
        </w:rPr>
        <w:t>服务内容及技术质量要求</w:t>
      </w:r>
      <w:r>
        <w:rPr>
          <w:rFonts w:hint="eastAsia" w:ascii="宋体" w:hAnsi="宋体"/>
          <w:b/>
          <w:bCs/>
          <w:szCs w:val="21"/>
        </w:rPr>
        <w:t>。</w:t>
      </w:r>
    </w:p>
    <w:p w14:paraId="7FAB5180">
      <w:pPr>
        <w:spacing w:line="400" w:lineRule="exact"/>
        <w:ind w:left="-10" w:leftChars="-5" w:right="2" w:rightChars="1" w:firstLine="420" w:firstLineChars="200"/>
        <w:rPr>
          <w:rFonts w:ascii="宋体" w:hAnsi="宋体"/>
          <w:b/>
          <w:bCs/>
        </w:rPr>
      </w:pPr>
      <w:r>
        <w:rPr>
          <w:rFonts w:hint="eastAsia" w:ascii="宋体" w:hAnsi="宋体"/>
          <w:b/>
          <w:bCs/>
        </w:rPr>
        <w:t>2、本一览表的</w:t>
      </w:r>
      <w:r>
        <w:rPr>
          <w:rFonts w:ascii="宋体" w:hAnsi="宋体"/>
          <w:b/>
          <w:bCs/>
        </w:rPr>
        <w:t>服务内容及技术质量要求不明确或有误的，</w:t>
      </w:r>
      <w:r>
        <w:rPr>
          <w:rFonts w:hint="eastAsia" w:ascii="宋体" w:hAnsi="宋体"/>
          <w:b/>
          <w:bCs/>
        </w:rPr>
        <w:t>供应商</w:t>
      </w:r>
      <w:r>
        <w:rPr>
          <w:rFonts w:ascii="宋体" w:hAnsi="宋体"/>
          <w:b/>
          <w:bCs/>
        </w:rPr>
        <w:t>请以详细、正确的服务内容及技术质量</w:t>
      </w:r>
      <w:r>
        <w:rPr>
          <w:rFonts w:hint="eastAsia" w:ascii="宋体" w:hAnsi="宋体"/>
          <w:b/>
          <w:bCs/>
        </w:rPr>
        <w:t>指标</w:t>
      </w:r>
      <w:r>
        <w:rPr>
          <w:rFonts w:ascii="宋体" w:hAnsi="宋体"/>
          <w:b/>
          <w:bCs/>
        </w:rPr>
        <w:t>同时填写</w:t>
      </w:r>
      <w:r>
        <w:rPr>
          <w:rFonts w:hint="eastAsia" w:ascii="宋体" w:hAnsi="宋体"/>
          <w:b/>
          <w:bCs/>
        </w:rPr>
        <w:t>最终</w:t>
      </w:r>
      <w:r>
        <w:rPr>
          <w:rFonts w:ascii="宋体" w:hAnsi="宋体"/>
          <w:b/>
          <w:bCs/>
        </w:rPr>
        <w:t>报价表和</w:t>
      </w:r>
      <w:r>
        <w:rPr>
          <w:rFonts w:hint="eastAsia" w:ascii="宋体" w:hAnsi="宋体"/>
          <w:b/>
          <w:bCs/>
        </w:rPr>
        <w:t>技术质量响应及偏离情况说明表</w:t>
      </w:r>
      <w:r>
        <w:rPr>
          <w:rFonts w:ascii="宋体" w:hAnsi="宋体"/>
          <w:b/>
          <w:bCs/>
        </w:rPr>
        <w:t>。</w:t>
      </w:r>
    </w:p>
    <w:p w14:paraId="7CF3F45F">
      <w:pPr>
        <w:spacing w:line="400" w:lineRule="exact"/>
        <w:ind w:left="-10" w:leftChars="-5" w:right="2" w:rightChars="1" w:firstLine="420" w:firstLineChars="200"/>
        <w:rPr>
          <w:rFonts w:ascii="宋体" w:hAnsi="宋体"/>
          <w:b/>
          <w:bCs/>
        </w:rPr>
      </w:pPr>
      <w:r>
        <w:rPr>
          <w:rFonts w:hint="eastAsia" w:ascii="宋体" w:hAnsi="宋体"/>
          <w:b/>
          <w:bCs/>
        </w:rPr>
        <w:t>3、</w:t>
      </w:r>
      <w:r>
        <w:rPr>
          <w:rFonts w:hint="eastAsia" w:ascii="宋体" w:hAnsi="宋体"/>
          <w:b/>
          <w:bCs/>
          <w:sz w:val="24"/>
        </w:rPr>
        <w:t>本项目所有采购需求均不允许负偏离，对采购需求（含技术需求、商务需求）的任何不满足将导致响应无效。</w:t>
      </w:r>
    </w:p>
    <w:p w14:paraId="337A0C4F">
      <w:pPr>
        <w:spacing w:line="400" w:lineRule="exact"/>
        <w:ind w:left="-10" w:leftChars="-5" w:right="2" w:rightChars="1" w:firstLine="420" w:firstLineChars="200"/>
        <w:rPr>
          <w:rFonts w:ascii="宋体" w:hAnsi="宋体"/>
          <w:b/>
          <w:bCs/>
        </w:rPr>
      </w:pPr>
      <w:r>
        <w:rPr>
          <w:rFonts w:hint="eastAsia" w:ascii="宋体" w:hAnsi="宋体"/>
          <w:b/>
          <w:bCs/>
        </w:rPr>
        <w:t>4、项目采购需求具有国家或其他强制性标准、规范等要求的，响应文件中必须提供相关强制性认证资料，否则投标无效。</w:t>
      </w:r>
    </w:p>
    <w:tbl>
      <w:tblPr>
        <w:tblStyle w:val="20"/>
        <w:tblW w:w="10242"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10242"/>
      </w:tblGrid>
      <w:tr w14:paraId="74D585F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735" w:hRule="atLeast"/>
          <w:jc w:val="center"/>
        </w:trPr>
        <w:tc>
          <w:tcPr>
            <w:tcW w:w="10242" w:type="dxa"/>
            <w:vAlign w:val="center"/>
          </w:tcPr>
          <w:p w14:paraId="71B1C3AF">
            <w:pPr>
              <w:keepNext w:val="0"/>
              <w:keepLines w:val="0"/>
              <w:pageBreakBefore w:val="0"/>
              <w:widowControl w:val="0"/>
              <w:tabs>
                <w:tab w:val="left" w:pos="180"/>
                <w:tab w:val="left" w:pos="1620"/>
              </w:tabs>
              <w:kinsoku/>
              <w:wordWrap/>
              <w:overflowPunct/>
              <w:topLinePunct w:val="0"/>
              <w:bidi w:val="0"/>
              <w:adjustRightInd/>
              <w:snapToGrid w:val="0"/>
              <w:spacing w:line="400" w:lineRule="exact"/>
              <w:jc w:val="center"/>
              <w:textAlignment w:val="auto"/>
              <w:rPr>
                <w:rFonts w:ascii="仿宋" w:hAnsi="仿宋" w:eastAsia="仿宋" w:cs="仿宋"/>
                <w:b/>
                <w:bCs/>
                <w:color w:val="auto"/>
                <w:sz w:val="28"/>
                <w:szCs w:val="28"/>
              </w:rPr>
            </w:pPr>
            <w:r>
              <w:rPr>
                <w:rFonts w:hint="eastAsia" w:ascii="仿宋" w:hAnsi="仿宋" w:eastAsia="仿宋" w:cs="仿宋"/>
                <w:b/>
                <w:bCs/>
                <w:color w:val="auto"/>
                <w:sz w:val="28"/>
                <w:szCs w:val="28"/>
              </w:rPr>
              <w:t>技术需求</w:t>
            </w:r>
          </w:p>
        </w:tc>
      </w:tr>
      <w:tr w14:paraId="4D04259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78" w:hRule="atLeast"/>
          <w:jc w:val="center"/>
        </w:trPr>
        <w:tc>
          <w:tcPr>
            <w:tcW w:w="10242" w:type="dxa"/>
            <w:tcBorders>
              <w:top w:val="single" w:color="000000" w:sz="4" w:space="0"/>
              <w:left w:val="single" w:color="000000" w:sz="4" w:space="0"/>
              <w:bottom w:val="single" w:color="auto" w:sz="4" w:space="0"/>
              <w:right w:val="single" w:color="000000" w:sz="4" w:space="0"/>
            </w:tcBorders>
            <w:shd w:val="clear" w:color="auto" w:fill="auto"/>
            <w:vAlign w:val="center"/>
          </w:tcPr>
          <w:p w14:paraId="03D5AE01">
            <w:pPr>
              <w:numPr>
                <w:ilvl w:val="0"/>
                <w:numId w:val="2"/>
              </w:numPr>
              <w:spacing w:line="280" w:lineRule="exact"/>
              <w:jc w:val="both"/>
              <w:rPr>
                <w:rFonts w:ascii="仿宋" w:hAnsi="仿宋" w:eastAsia="仿宋"/>
                <w:b/>
                <w:color w:val="auto"/>
                <w:szCs w:val="21"/>
              </w:rPr>
            </w:pPr>
            <w:r>
              <w:rPr>
                <w:rFonts w:hint="eastAsia" w:ascii="仿宋" w:hAnsi="仿宋" w:eastAsia="仿宋"/>
                <w:b/>
                <w:color w:val="auto"/>
              </w:rPr>
              <w:t>维保范围：</w:t>
            </w:r>
          </w:p>
          <w:p w14:paraId="6AE225D6">
            <w:pPr>
              <w:spacing w:line="280" w:lineRule="exact"/>
              <w:jc w:val="both"/>
              <w:rPr>
                <w:rFonts w:ascii="仿宋" w:hAnsi="仿宋" w:eastAsia="仿宋"/>
                <w:color w:val="auto"/>
              </w:rPr>
            </w:pPr>
            <w:r>
              <w:rPr>
                <w:rFonts w:hint="eastAsia" w:ascii="仿宋" w:hAnsi="仿宋" w:eastAsia="仿宋"/>
                <w:color w:val="auto"/>
              </w:rPr>
              <w:t>南宁市卫生学校相思湖校区、黎塘校区两校区的监控设施设备。</w:t>
            </w:r>
          </w:p>
          <w:p w14:paraId="08C79BD6">
            <w:pPr>
              <w:spacing w:line="280" w:lineRule="exact"/>
              <w:jc w:val="both"/>
              <w:rPr>
                <w:rFonts w:ascii="仿宋" w:hAnsi="仿宋" w:eastAsia="仿宋"/>
                <w:color w:val="auto"/>
              </w:rPr>
            </w:pPr>
            <w:r>
              <w:rPr>
                <w:rFonts w:hint="eastAsia" w:ascii="宋体" w:hAnsi="宋体"/>
                <w:b/>
                <w:bCs/>
                <w:color w:val="auto"/>
              </w:rPr>
              <w:t>二、</w:t>
            </w:r>
            <w:r>
              <w:rPr>
                <w:rFonts w:hint="eastAsia" w:ascii="仿宋" w:hAnsi="仿宋" w:eastAsia="仿宋"/>
                <w:b/>
                <w:color w:val="auto"/>
              </w:rPr>
              <w:t>维保服务内容：</w:t>
            </w:r>
          </w:p>
          <w:p w14:paraId="3920A3D2">
            <w:pPr>
              <w:spacing w:line="280" w:lineRule="exact"/>
              <w:jc w:val="both"/>
              <w:rPr>
                <w:rFonts w:ascii="仿宋" w:hAnsi="仿宋" w:eastAsia="仿宋"/>
                <w:color w:val="auto"/>
              </w:rPr>
            </w:pPr>
            <w:r>
              <w:rPr>
                <w:rFonts w:hint="eastAsia" w:ascii="仿宋" w:hAnsi="仿宋" w:eastAsia="仿宋"/>
                <w:color w:val="auto"/>
              </w:rPr>
              <w:t>1.维护保养学校全部监控系统设备。</w:t>
            </w:r>
          </w:p>
          <w:p w14:paraId="566A9E61">
            <w:pPr>
              <w:spacing w:line="280" w:lineRule="exact"/>
              <w:jc w:val="both"/>
              <w:rPr>
                <w:rFonts w:ascii="仿宋" w:hAnsi="仿宋" w:eastAsia="仿宋"/>
                <w:color w:val="auto"/>
              </w:rPr>
            </w:pPr>
            <w:r>
              <w:rPr>
                <w:rFonts w:hint="eastAsia" w:ascii="仿宋" w:hAnsi="仿宋" w:eastAsia="仿宋"/>
                <w:color w:val="auto"/>
              </w:rPr>
              <w:t>2.检查设备运行环境，保证环境整洁卫生，设备性能处于良好状态，无缺损、漏项。</w:t>
            </w:r>
          </w:p>
          <w:p w14:paraId="20D71414">
            <w:pPr>
              <w:spacing w:line="280" w:lineRule="exact"/>
              <w:jc w:val="both"/>
              <w:rPr>
                <w:rFonts w:ascii="仿宋" w:hAnsi="仿宋" w:eastAsia="仿宋"/>
                <w:color w:val="auto"/>
              </w:rPr>
            </w:pPr>
            <w:r>
              <w:rPr>
                <w:rFonts w:hint="eastAsia" w:ascii="仿宋" w:hAnsi="仿宋" w:eastAsia="仿宋"/>
                <w:color w:val="auto"/>
              </w:rPr>
              <w:t>3.检查所有设备的安装位置、运行情况。</w:t>
            </w:r>
          </w:p>
          <w:p w14:paraId="368CE111">
            <w:pPr>
              <w:spacing w:line="280" w:lineRule="exact"/>
              <w:jc w:val="both"/>
              <w:rPr>
                <w:rFonts w:ascii="仿宋" w:hAnsi="仿宋" w:eastAsia="仿宋"/>
                <w:color w:val="auto"/>
              </w:rPr>
            </w:pPr>
            <w:r>
              <w:rPr>
                <w:rFonts w:hint="eastAsia" w:ascii="仿宋" w:hAnsi="仿宋" w:eastAsia="仿宋"/>
                <w:color w:val="auto"/>
              </w:rPr>
              <w:t>4.检查线路使用情况及线路敷设路径、走线方式等。</w:t>
            </w:r>
          </w:p>
          <w:p w14:paraId="02D0694E">
            <w:pPr>
              <w:spacing w:line="280" w:lineRule="exact"/>
              <w:jc w:val="both"/>
              <w:rPr>
                <w:rFonts w:ascii="仿宋" w:hAnsi="仿宋" w:eastAsia="仿宋"/>
                <w:color w:val="auto"/>
              </w:rPr>
            </w:pPr>
            <w:r>
              <w:rPr>
                <w:rFonts w:hint="eastAsia" w:ascii="仿宋" w:hAnsi="仿宋" w:eastAsia="仿宋"/>
                <w:color w:val="auto"/>
              </w:rPr>
              <w:t>5.检查线路所有接口、接线柱线路接点是否牢固。</w:t>
            </w:r>
          </w:p>
          <w:p w14:paraId="09C88697">
            <w:pPr>
              <w:tabs>
                <w:tab w:val="left" w:pos="312"/>
              </w:tabs>
              <w:spacing w:line="280" w:lineRule="exact"/>
              <w:jc w:val="both"/>
              <w:rPr>
                <w:rFonts w:ascii="仿宋" w:hAnsi="仿宋" w:eastAsia="仿宋"/>
                <w:b/>
                <w:color w:val="auto"/>
              </w:rPr>
            </w:pPr>
            <w:r>
              <w:rPr>
                <w:rFonts w:hint="eastAsia" w:ascii="仿宋" w:hAnsi="仿宋" w:eastAsia="仿宋"/>
                <w:color w:val="auto"/>
              </w:rPr>
              <w:t>6.检查软件使用情况、软件升级情况，并免费提供升级、补丁服务。</w:t>
            </w:r>
          </w:p>
          <w:p w14:paraId="718C2FDB">
            <w:pPr>
              <w:spacing w:line="280" w:lineRule="exact"/>
              <w:jc w:val="both"/>
              <w:rPr>
                <w:rFonts w:ascii="仿宋" w:hAnsi="仿宋" w:eastAsia="仿宋"/>
                <w:b/>
                <w:color w:val="auto"/>
              </w:rPr>
            </w:pPr>
            <w:r>
              <w:rPr>
                <w:rFonts w:hint="eastAsia" w:ascii="仿宋" w:hAnsi="仿宋" w:eastAsia="仿宋"/>
                <w:b/>
                <w:color w:val="auto"/>
              </w:rPr>
              <w:t>三、服务方式：</w:t>
            </w:r>
          </w:p>
          <w:p w14:paraId="7519F44D">
            <w:pPr>
              <w:spacing w:line="280" w:lineRule="exact"/>
              <w:jc w:val="both"/>
              <w:rPr>
                <w:rFonts w:ascii="仿宋" w:hAnsi="仿宋" w:eastAsia="仿宋"/>
                <w:color w:val="auto"/>
              </w:rPr>
            </w:pPr>
            <w:r>
              <w:rPr>
                <w:rFonts w:hint="eastAsia" w:ascii="仿宋" w:hAnsi="仿宋" w:eastAsia="仿宋"/>
                <w:color w:val="auto"/>
              </w:rPr>
              <w:t>每季度进行一次系统巡检，并提供巡检报告，并为整个系统提供备品备件。提供备品备件：各种规格的摄像机、适配电源、配件等进行现场备货，以提高维保质量。设备配置率为：1%，小数位采用只进不舍方式。半球摄像机，配置5台备用；红外一体摄像机，配置5台备用；12V电源适配器，配置20个备用；24V电源适配器，配置10个备用；光纤收发器5个备用；以上备品备件所有权及使用权属于校方，备品备件存放于学校监控室，以便校方人员进行使用登记。</w:t>
            </w:r>
          </w:p>
          <w:p w14:paraId="33BBB06E">
            <w:pPr>
              <w:spacing w:line="280" w:lineRule="exact"/>
              <w:jc w:val="both"/>
              <w:rPr>
                <w:rFonts w:ascii="仿宋" w:hAnsi="仿宋" w:eastAsia="仿宋"/>
                <w:color w:val="auto"/>
              </w:rPr>
            </w:pPr>
            <w:r>
              <w:rPr>
                <w:rFonts w:hint="eastAsia" w:ascii="仿宋" w:hAnsi="仿宋" w:eastAsia="仿宋"/>
                <w:b/>
                <w:color w:val="auto"/>
              </w:rPr>
              <w:t>四、故障诊断和排除：</w:t>
            </w:r>
          </w:p>
          <w:p w14:paraId="4C99D945">
            <w:pPr>
              <w:spacing w:line="280" w:lineRule="exact"/>
              <w:jc w:val="both"/>
              <w:rPr>
                <w:rFonts w:ascii="仿宋" w:hAnsi="仿宋" w:eastAsia="仿宋"/>
                <w:color w:val="auto"/>
              </w:rPr>
            </w:pPr>
            <w:r>
              <w:rPr>
                <w:rFonts w:hint="eastAsia" w:ascii="仿宋" w:hAnsi="仿宋" w:eastAsia="仿宋"/>
                <w:color w:val="auto"/>
              </w:rPr>
              <w:t>按照故障严重程度定义客户系统故障级别，将根据故障级别分别安排不同响应方案进行故障排除服务。系统故障级别一般分为S-1、S-2、S-3三个级别。</w:t>
            </w:r>
            <w:r>
              <w:rPr>
                <w:rFonts w:hint="eastAsia" w:ascii="仿宋" w:hAnsi="仿宋" w:eastAsia="仿宋" w:cstheme="minorBidi"/>
                <w:color w:val="auto"/>
              </w:rPr>
              <w:t>建立三级故障分级响应机制，严格把控响应与修复时效：</w:t>
            </w:r>
            <w:r>
              <w:rPr>
                <w:rFonts w:ascii="仿宋" w:hAnsi="仿宋" w:eastAsia="仿宋" w:cstheme="minorBidi"/>
                <w:color w:val="auto"/>
              </w:rPr>
              <w:t>1.</w:t>
            </w:r>
            <w:r>
              <w:rPr>
                <w:rFonts w:ascii="Calibri" w:hAnsi="Calibri" w:eastAsia="仿宋" w:cs="Calibri"/>
                <w:color w:val="auto"/>
              </w:rPr>
              <w:t> </w:t>
            </w:r>
            <w:r>
              <w:rPr>
                <w:rFonts w:hint="eastAsia" w:ascii="仿宋" w:hAnsi="仿宋" w:eastAsia="仿宋" w:cstheme="minorBidi"/>
                <w:color w:val="auto"/>
              </w:rPr>
              <w:t>一级故障（大面积监控离线、关键点位瘫痪、平台崩溃）：</w:t>
            </w:r>
            <w:r>
              <w:rPr>
                <w:rFonts w:ascii="仿宋" w:hAnsi="仿宋" w:eastAsia="仿宋" w:cstheme="minorBidi"/>
                <w:color w:val="auto"/>
              </w:rPr>
              <w:t>30</w:t>
            </w:r>
            <w:r>
              <w:rPr>
                <w:rFonts w:ascii="Calibri" w:hAnsi="Calibri" w:eastAsia="仿宋" w:cs="Calibri"/>
                <w:color w:val="auto"/>
              </w:rPr>
              <w:t> </w:t>
            </w:r>
            <w:r>
              <w:rPr>
                <w:rFonts w:hint="eastAsia" w:ascii="仿宋" w:hAnsi="仿宋" w:eastAsia="仿宋" w:cstheme="minorBidi"/>
                <w:color w:val="auto"/>
              </w:rPr>
              <w:t>分钟内响应，核心区域</w:t>
            </w:r>
            <w:r>
              <w:rPr>
                <w:rFonts w:ascii="Calibri" w:hAnsi="Calibri" w:eastAsia="仿宋" w:cs="Calibri"/>
                <w:color w:val="auto"/>
              </w:rPr>
              <w:t> </w:t>
            </w:r>
            <w:r>
              <w:rPr>
                <w:rFonts w:ascii="仿宋" w:hAnsi="仿宋" w:eastAsia="仿宋" w:cstheme="minorBidi"/>
                <w:color w:val="auto"/>
              </w:rPr>
              <w:t>2</w:t>
            </w:r>
            <w:r>
              <w:rPr>
                <w:rFonts w:ascii="Calibri" w:hAnsi="Calibri" w:eastAsia="仿宋" w:cs="Calibri"/>
                <w:color w:val="auto"/>
              </w:rPr>
              <w:t> </w:t>
            </w:r>
            <w:r>
              <w:rPr>
                <w:rFonts w:hint="eastAsia" w:ascii="仿宋" w:hAnsi="仿宋" w:eastAsia="仿宋" w:cstheme="minorBidi"/>
                <w:color w:val="auto"/>
              </w:rPr>
              <w:t>小时内到场完成应急修复，保障安防监控不间断；</w:t>
            </w:r>
            <w:r>
              <w:rPr>
                <w:rFonts w:ascii="仿宋" w:hAnsi="仿宋" w:eastAsia="仿宋" w:cstheme="minorBidi"/>
                <w:color w:val="auto"/>
              </w:rPr>
              <w:t>2.</w:t>
            </w:r>
            <w:r>
              <w:rPr>
                <w:rFonts w:ascii="Calibri" w:hAnsi="Calibri" w:eastAsia="仿宋" w:cs="Calibri"/>
                <w:color w:val="auto"/>
              </w:rPr>
              <w:t> </w:t>
            </w:r>
            <w:r>
              <w:rPr>
                <w:rFonts w:hint="eastAsia" w:ascii="仿宋" w:hAnsi="仿宋" w:eastAsia="仿宋" w:cstheme="minorBidi"/>
                <w:color w:val="auto"/>
              </w:rPr>
              <w:t>二级故障（局部设备故障、多录像中断）：</w:t>
            </w:r>
            <w:r>
              <w:rPr>
                <w:rFonts w:ascii="仿宋" w:hAnsi="仿宋" w:eastAsia="仿宋" w:cstheme="minorBidi"/>
                <w:color w:val="auto"/>
              </w:rPr>
              <w:t>30</w:t>
            </w:r>
            <w:r>
              <w:rPr>
                <w:rFonts w:ascii="Calibri" w:hAnsi="Calibri" w:eastAsia="仿宋" w:cs="Calibri"/>
                <w:color w:val="auto"/>
              </w:rPr>
              <w:t> </w:t>
            </w:r>
            <w:r>
              <w:rPr>
                <w:rFonts w:hint="eastAsia" w:ascii="仿宋" w:hAnsi="仿宋" w:eastAsia="仿宋" w:cstheme="minorBidi"/>
                <w:color w:val="auto"/>
              </w:rPr>
              <w:t>分钟内响应，</w:t>
            </w:r>
            <w:r>
              <w:rPr>
                <w:rFonts w:ascii="仿宋" w:hAnsi="仿宋" w:eastAsia="仿宋" w:cstheme="minorBidi"/>
                <w:color w:val="auto"/>
              </w:rPr>
              <w:t>12</w:t>
            </w:r>
            <w:r>
              <w:rPr>
                <w:rFonts w:ascii="Calibri" w:hAnsi="Calibri" w:eastAsia="仿宋" w:cs="Calibri"/>
                <w:color w:val="auto"/>
              </w:rPr>
              <w:t> </w:t>
            </w:r>
            <w:r>
              <w:rPr>
                <w:rFonts w:hint="eastAsia" w:ascii="仿宋" w:hAnsi="仿宋" w:eastAsia="仿宋" w:cstheme="minorBidi"/>
                <w:color w:val="auto"/>
              </w:rPr>
              <w:t>小时内到场完成维修；</w:t>
            </w:r>
            <w:r>
              <w:rPr>
                <w:rFonts w:ascii="仿宋" w:hAnsi="仿宋" w:eastAsia="仿宋" w:cstheme="minorBidi"/>
                <w:color w:val="auto"/>
              </w:rPr>
              <w:t>3.</w:t>
            </w:r>
            <w:r>
              <w:rPr>
                <w:rFonts w:ascii="Calibri" w:hAnsi="Calibri" w:eastAsia="仿宋" w:cs="Calibri"/>
                <w:color w:val="auto"/>
              </w:rPr>
              <w:t> </w:t>
            </w:r>
            <w:r>
              <w:rPr>
                <w:rFonts w:hint="eastAsia" w:ascii="仿宋" w:hAnsi="仿宋" w:eastAsia="仿宋" w:cstheme="minorBidi"/>
                <w:color w:val="auto"/>
              </w:rPr>
              <w:t>三级故障（画面异常、非紧急性能问题）：</w:t>
            </w:r>
            <w:r>
              <w:rPr>
                <w:rFonts w:ascii="仿宋" w:hAnsi="仿宋" w:eastAsia="仿宋" w:cstheme="minorBidi"/>
                <w:color w:val="auto"/>
              </w:rPr>
              <w:t>30</w:t>
            </w:r>
            <w:r>
              <w:rPr>
                <w:rFonts w:ascii="Calibri" w:hAnsi="Calibri" w:eastAsia="仿宋" w:cs="Calibri"/>
                <w:color w:val="auto"/>
              </w:rPr>
              <w:t> </w:t>
            </w:r>
            <w:r>
              <w:rPr>
                <w:rFonts w:hint="eastAsia" w:ascii="仿宋" w:hAnsi="仿宋" w:eastAsia="仿宋" w:cstheme="minorBidi"/>
                <w:color w:val="auto"/>
              </w:rPr>
              <w:t>分钟内响应，</w:t>
            </w:r>
            <w:r>
              <w:rPr>
                <w:rFonts w:ascii="仿宋" w:hAnsi="仿宋" w:eastAsia="仿宋" w:cstheme="minorBidi"/>
                <w:color w:val="auto"/>
              </w:rPr>
              <w:t>1</w:t>
            </w:r>
            <w:r>
              <w:rPr>
                <w:rFonts w:ascii="Calibri" w:hAnsi="Calibri" w:eastAsia="仿宋" w:cs="Calibri"/>
                <w:color w:val="auto"/>
              </w:rPr>
              <w:t> </w:t>
            </w:r>
            <w:r>
              <w:rPr>
                <w:rFonts w:hint="eastAsia" w:ascii="仿宋" w:hAnsi="仿宋" w:eastAsia="仿宋" w:cstheme="minorBidi"/>
                <w:color w:val="auto"/>
              </w:rPr>
              <w:t>个工作日内处理完毕。同时在本地建立应急备品备件库，储备常用同型号同系列摄像头、电源、交换机等配件，优先采用替换式维修，缩短故障停机时间，维修后同步提交故障分析与修复报告。</w:t>
            </w:r>
          </w:p>
          <w:p w14:paraId="2F7E373F">
            <w:pPr>
              <w:spacing w:line="280" w:lineRule="exact"/>
              <w:jc w:val="both"/>
              <w:rPr>
                <w:rFonts w:ascii="仿宋" w:hAnsi="仿宋" w:eastAsia="仿宋"/>
                <w:color w:val="auto"/>
              </w:rPr>
            </w:pPr>
            <w:r>
              <w:rPr>
                <w:rFonts w:hint="eastAsia" w:ascii="仿宋" w:hAnsi="仿宋" w:eastAsia="仿宋"/>
                <w:b/>
                <w:color w:val="auto"/>
              </w:rPr>
              <w:t>五、设备维修：</w:t>
            </w:r>
          </w:p>
          <w:p w14:paraId="0D8BA548">
            <w:pPr>
              <w:spacing w:line="280" w:lineRule="exact"/>
              <w:jc w:val="both"/>
              <w:rPr>
                <w:rFonts w:ascii="仿宋" w:hAnsi="仿宋" w:eastAsia="仿宋"/>
                <w:color w:val="auto"/>
              </w:rPr>
            </w:pPr>
            <w:r>
              <w:rPr>
                <w:rFonts w:hint="eastAsia" w:ascii="仿宋" w:hAnsi="仿宋" w:eastAsia="仿宋"/>
                <w:color w:val="auto"/>
              </w:rPr>
              <w:t>对于出现故障的设备或零部件、接插件，维保单位负责维修：对于小型常见故障，现场进行设备维护，以最快的速度保证设备运行良好，确保整个系统的正常运行，同时列出免费维修的项目清单，并对清单外的项目收费标准进行逐一明确。(</w:t>
            </w:r>
            <w:r>
              <w:rPr>
                <w:rFonts w:hint="eastAsia" w:ascii="仿宋" w:hAnsi="仿宋" w:eastAsia="仿宋"/>
                <w:color w:val="auto"/>
                <w:lang w:eastAsia="zh-CN"/>
              </w:rPr>
              <w:t>详</w:t>
            </w:r>
            <w:r>
              <w:rPr>
                <w:rFonts w:hint="eastAsia" w:ascii="仿宋" w:hAnsi="仿宋" w:eastAsia="仿宋"/>
                <w:color w:val="auto"/>
              </w:rPr>
              <w:t>见附件1)</w:t>
            </w:r>
          </w:p>
          <w:p w14:paraId="0718DFC9">
            <w:pPr>
              <w:keepNext w:val="0"/>
              <w:keepLines w:val="0"/>
              <w:pageBreakBefore w:val="0"/>
              <w:kinsoku/>
              <w:wordWrap/>
              <w:overflowPunct/>
              <w:topLinePunct w:val="0"/>
              <w:autoSpaceDE/>
              <w:autoSpaceDN/>
              <w:bidi w:val="0"/>
              <w:adjustRightInd/>
              <w:snapToGrid w:val="0"/>
              <w:spacing w:line="280" w:lineRule="exact"/>
              <w:jc w:val="both"/>
              <w:rPr>
                <w:rFonts w:ascii="仿宋" w:hAnsi="仿宋" w:eastAsia="仿宋"/>
                <w:color w:val="auto"/>
              </w:rPr>
            </w:pPr>
            <w:r>
              <w:rPr>
                <w:rFonts w:hint="eastAsia" w:ascii="仿宋" w:hAnsi="仿宋" w:eastAsia="仿宋"/>
                <w:b/>
                <w:color w:val="auto"/>
              </w:rPr>
              <w:t>六、定期系统巡检：</w:t>
            </w:r>
          </w:p>
          <w:p w14:paraId="6334C5F2">
            <w:pPr>
              <w:keepNext w:val="0"/>
              <w:keepLines w:val="0"/>
              <w:pageBreakBefore w:val="0"/>
              <w:kinsoku/>
              <w:wordWrap/>
              <w:overflowPunct/>
              <w:topLinePunct w:val="0"/>
              <w:autoSpaceDE/>
              <w:autoSpaceDN/>
              <w:bidi w:val="0"/>
              <w:adjustRightInd/>
              <w:snapToGrid w:val="0"/>
              <w:spacing w:line="280" w:lineRule="exact"/>
              <w:jc w:val="both"/>
              <w:rPr>
                <w:rFonts w:ascii="仿宋" w:hAnsi="仿宋" w:eastAsia="仿宋"/>
                <w:color w:val="auto"/>
              </w:rPr>
            </w:pPr>
            <w:r>
              <w:rPr>
                <w:rFonts w:hint="eastAsia" w:ascii="仿宋" w:hAnsi="仿宋" w:eastAsia="仿宋"/>
                <w:color w:val="auto"/>
              </w:rPr>
              <w:t>维保人员每季度对系统运行情况进行监测，根据系统反馈的运行情况对运行状态进行评估，全力保障系统处于良好的运行状态。如系统发生故障时现场维护人员根据现场情况进行故障判别，对于现场无法判别的故障立即通知维保公司进行维修。</w:t>
            </w:r>
          </w:p>
          <w:p w14:paraId="363E2399">
            <w:pPr>
              <w:spacing w:line="280" w:lineRule="exact"/>
              <w:jc w:val="both"/>
              <w:rPr>
                <w:rFonts w:hint="eastAsia" w:ascii="仿宋" w:hAnsi="仿宋" w:eastAsia="仿宋"/>
                <w:b/>
                <w:bCs/>
                <w:color w:val="auto"/>
              </w:rPr>
            </w:pPr>
            <w:r>
              <w:rPr>
                <w:rFonts w:hint="eastAsia" w:ascii="仿宋" w:hAnsi="仿宋" w:eastAsia="仿宋"/>
                <w:b/>
                <w:bCs/>
                <w:color w:val="auto"/>
              </w:rPr>
              <w:t>七、由于智能化设备对其所处运行环境要求较高，维保公司的维保人员必须定期对系统运行环境进行保洁和保养(每季度不少于一次),保证系统处于良好的环境中，从而提高系统运行的可靠性和稳定性。</w:t>
            </w:r>
          </w:p>
          <w:p w14:paraId="501F0ED1">
            <w:pPr>
              <w:spacing w:line="280" w:lineRule="exact"/>
              <w:jc w:val="both"/>
              <w:rPr>
                <w:rFonts w:hint="default" w:ascii="方正仿宋_GB2312" w:hAnsi="方正仿宋_GB2312" w:eastAsia="方正仿宋_GB2312" w:cs="方正仿宋_GB2312"/>
                <w:b/>
                <w:color w:val="auto"/>
                <w:kern w:val="0"/>
                <w:sz w:val="24"/>
                <w:szCs w:val="24"/>
                <w:shd w:val="clear" w:color="auto" w:fill="FFFFFF"/>
                <w:lang w:val="en-US" w:eastAsia="zh-CN" w:bidi="ar"/>
              </w:rPr>
            </w:pPr>
            <w:r>
              <w:rPr>
                <w:rFonts w:hint="eastAsia" w:ascii="仿宋" w:hAnsi="仿宋" w:eastAsia="仿宋"/>
                <w:b/>
                <w:bCs/>
                <w:color w:val="auto"/>
              </w:rPr>
              <w:t>八、定期维保服务主要包含两个方面：一是定期系统巡检，由维保公司组织巡检人员协同现场工程师进行周期性的定期系统巡检。二是规定现场工程师组织定期系统保养。在一年内不低于四次的专业工程师现场评估，其主要内容包括：系统整体检测、保养评估、现场工程师的考核。</w:t>
            </w:r>
          </w:p>
        </w:tc>
      </w:tr>
      <w:tr w14:paraId="11C5345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90" w:hRule="atLeast"/>
          <w:jc w:val="center"/>
        </w:trPr>
        <w:tc>
          <w:tcPr>
            <w:tcW w:w="10242" w:type="dxa"/>
            <w:tcBorders>
              <w:top w:val="single" w:color="auto" w:sz="4" w:space="0"/>
            </w:tcBorders>
            <w:vAlign w:val="center"/>
          </w:tcPr>
          <w:p w14:paraId="55996571">
            <w:pPr>
              <w:adjustRightInd w:val="0"/>
              <w:snapToGrid w:val="0"/>
              <w:spacing w:line="500" w:lineRule="exact"/>
              <w:jc w:val="center"/>
              <w:rPr>
                <w:rFonts w:ascii="仿宋" w:hAnsi="仿宋" w:eastAsia="仿宋" w:cs="仿宋"/>
                <w:b/>
                <w:bCs/>
                <w:color w:val="auto"/>
                <w:kern w:val="0"/>
                <w:sz w:val="24"/>
              </w:rPr>
            </w:pPr>
            <w:r>
              <w:rPr>
                <w:rFonts w:hint="eastAsia" w:ascii="仿宋" w:hAnsi="仿宋" w:eastAsia="仿宋" w:cs="仿宋"/>
                <w:b/>
                <w:bCs/>
                <w:color w:val="auto"/>
                <w:kern w:val="0"/>
                <w:sz w:val="28"/>
                <w:szCs w:val="28"/>
              </w:rPr>
              <w:t>商务需求</w:t>
            </w:r>
          </w:p>
        </w:tc>
      </w:tr>
      <w:tr w14:paraId="27C07EA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69" w:hRule="atLeast"/>
          <w:jc w:val="center"/>
        </w:trPr>
        <w:tc>
          <w:tcPr>
            <w:tcW w:w="10242" w:type="dxa"/>
            <w:vAlign w:val="center"/>
          </w:tcPr>
          <w:p w14:paraId="2B0AB375">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一、服务时间及地点</w:t>
            </w:r>
          </w:p>
          <w:p w14:paraId="78E2275D">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1.服务时间：服务期1年，具体年限按照双方协商确定，自签订合同之日起计算，服务期满后将视履约情况采取重新招标或续签合同。</w:t>
            </w:r>
          </w:p>
          <w:p w14:paraId="26682DA8">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2.服务地点：南宁市卫生学校相思湖校区、黎塘校区。</w:t>
            </w:r>
          </w:p>
          <w:p w14:paraId="0D8F1D61">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二、支付方式</w:t>
            </w:r>
          </w:p>
          <w:p w14:paraId="5819DCB8">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1.采购人按《考核办法》对成交人进行考核，采购人根据考核情况，如有违约金产生的，采购人扣除违约金后向成交人支付。</w:t>
            </w:r>
          </w:p>
          <w:p w14:paraId="2E173076">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2.本项目无预付款，每3个月支付一次，共支付4次，采购人每次向成交人支付合同款的25%（成交人完成服务付款的期限：自结算审核完毕之日起且财政批复本项目用款计划后1个月内支付）。</w:t>
            </w:r>
          </w:p>
          <w:p w14:paraId="0639A31C">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三、售后服务</w:t>
            </w:r>
          </w:p>
          <w:p w14:paraId="54583F53">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1.服务期/质保期自提供服务至服务验收合格之日止，处理问题响应时间：1. 一级故障（大面积监控离线、关键点位瘫痪、平台崩溃）：30 分钟内响应，核心区域 2 小时内到场完成应急修复，保障安防监控不间断；2. 二级故障（局部设备故障、多录像中断）：30 分钟内响应，12 小时内到场完成维修；3. 三级故障（画面异常、非紧急性能问题）：30 分钟内响应，1 个工作日内处理完毕。</w:t>
            </w:r>
          </w:p>
          <w:p w14:paraId="53676DBC">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2.提供明确的售后服务机构地点及售后服务联系人、联系电话。</w:t>
            </w:r>
          </w:p>
          <w:p w14:paraId="5B5FB137">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四、报价要求</w:t>
            </w:r>
          </w:p>
          <w:p w14:paraId="3167D32D">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1.本项目报价为全包价（含税）。供应商报价包括但不限于货物、专用工具、标准附件备件、运输、保管、安装调试、验收、培训、售后服务、税金等与本项目有关的可预见及不可预见的一切成本和费用的总和，采购人不再为本项目另付其他任何费用。</w:t>
            </w:r>
          </w:p>
          <w:p w14:paraId="6E198B63">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2.投标人的投标总价不得超过项目预算总价，否则报价无效。</w:t>
            </w:r>
          </w:p>
          <w:p w14:paraId="5A1A6286">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五、验收要求</w:t>
            </w:r>
          </w:p>
          <w:p w14:paraId="7F6AD0CC">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1.采购人对成交供应商提交的货物和服务依据采购文件上的技术规格要求和国家有关质量标准进行现场签收，外观、说明书符合采购文件技术要求的，给予签收，不合格的不予签收。</w:t>
            </w:r>
          </w:p>
          <w:p w14:paraId="31B617D8">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2.其他未尽事宜应严格参照《关于印发广西壮族自治区政府采购项目履约验收管理办法的通知》[桂财采〔2015〕22号]以及《财政部关于进一步加强政府采购需求和履约验收管理的指导意见》[财库〔2016〕205号]规定执行。</w:t>
            </w:r>
          </w:p>
          <w:p w14:paraId="41D7F140">
            <w:pPr>
              <w:pStyle w:val="18"/>
              <w:keepNext w:val="0"/>
              <w:keepLines w:val="0"/>
              <w:pageBreakBefore w:val="0"/>
              <w:kinsoku/>
              <w:wordWrap/>
              <w:overflowPunct/>
              <w:topLinePunct w:val="0"/>
              <w:autoSpaceDE/>
              <w:autoSpaceDN/>
              <w:bidi w:val="0"/>
              <w:adjustRightInd/>
              <w:snapToGrid w:val="0"/>
              <w:spacing w:after="0" w:line="400" w:lineRule="exact"/>
              <w:ind w:left="0" w:leftChars="0" w:firstLine="0" w:firstLineChars="0"/>
              <w:jc w:val="both"/>
              <w:rPr>
                <w:rFonts w:hint="eastAsia" w:ascii="仿宋" w:hAnsi="仿宋" w:eastAsia="仿宋" w:cs="仿宋"/>
                <w:color w:val="auto"/>
                <w:sz w:val="24"/>
                <w:szCs w:val="24"/>
              </w:rPr>
            </w:pPr>
            <w:r>
              <w:rPr>
                <w:rFonts w:hint="eastAsia" w:ascii="仿宋" w:hAnsi="仿宋" w:eastAsia="仿宋" w:cs="仿宋"/>
                <w:color w:val="auto"/>
                <w:sz w:val="24"/>
                <w:szCs w:val="24"/>
              </w:rPr>
              <w:t>3.采购人组织验收，成交供应商必须到场配合，验收合格后双方签署验收合格凭证。</w:t>
            </w:r>
          </w:p>
        </w:tc>
      </w:tr>
    </w:tbl>
    <w:p w14:paraId="0955BB8B">
      <w:pPr>
        <w:spacing w:line="400" w:lineRule="exact"/>
        <w:ind w:right="2" w:rightChars="1"/>
        <w:rPr>
          <w:rFonts w:ascii="宋体" w:hAnsi="宋体"/>
          <w:b/>
          <w:bCs/>
        </w:rPr>
      </w:pPr>
    </w:p>
    <w:p w14:paraId="2340B52F">
      <w:pPr>
        <w:pStyle w:val="18"/>
        <w:rPr>
          <w:rFonts w:ascii="宋体" w:hAnsi="宋体"/>
          <w:b/>
          <w:bCs/>
        </w:rPr>
      </w:pPr>
    </w:p>
    <w:p w14:paraId="4750412C">
      <w:pPr>
        <w:pStyle w:val="18"/>
        <w:rPr>
          <w:rFonts w:ascii="宋体" w:hAnsi="宋体"/>
          <w:b/>
          <w:bCs/>
        </w:rPr>
      </w:pPr>
    </w:p>
    <w:p w14:paraId="5FD0070F">
      <w:pPr>
        <w:pStyle w:val="18"/>
        <w:rPr>
          <w:rFonts w:ascii="宋体" w:hAnsi="宋体"/>
          <w:b/>
          <w:bCs/>
        </w:rPr>
      </w:pPr>
    </w:p>
    <w:p w14:paraId="1DE33BF4">
      <w:pPr>
        <w:pStyle w:val="18"/>
        <w:rPr>
          <w:rFonts w:ascii="宋体" w:hAnsi="宋体"/>
          <w:b/>
          <w:bCs/>
        </w:rPr>
      </w:pPr>
    </w:p>
    <w:p w14:paraId="5CF6B93F">
      <w:pPr>
        <w:rPr>
          <w:b/>
        </w:rPr>
      </w:pPr>
      <w:r>
        <w:rPr>
          <w:rFonts w:hint="eastAsia"/>
          <w:b/>
        </w:rPr>
        <w:t>附件</w:t>
      </w:r>
      <w:r>
        <w:rPr>
          <w:rFonts w:hint="eastAsia"/>
          <w:b/>
          <w:lang w:val="en-US" w:eastAsia="zh-CN"/>
        </w:rPr>
        <w:t>1</w:t>
      </w:r>
      <w:r>
        <w:rPr>
          <w:rFonts w:hint="eastAsia"/>
          <w:b/>
        </w:rPr>
        <w:t>：</w:t>
      </w:r>
    </w:p>
    <w:p w14:paraId="1B37ECBA">
      <w:pPr>
        <w:pStyle w:val="26"/>
        <w:jc w:val="center"/>
      </w:pPr>
      <w:r>
        <w:rPr>
          <w:rFonts w:hint="eastAsia"/>
          <w:b/>
          <w:bCs/>
          <w:sz w:val="28"/>
          <w:szCs w:val="28"/>
        </w:rPr>
        <w:t>2026年南宁市卫生学校监控设施设备维保服务明细</w:t>
      </w:r>
    </w:p>
    <w:tbl>
      <w:tblPr>
        <w:tblStyle w:val="20"/>
        <w:tblW w:w="9582" w:type="dxa"/>
        <w:tblInd w:w="135" w:type="dxa"/>
        <w:tblLayout w:type="fixed"/>
        <w:tblCellMar>
          <w:top w:w="0" w:type="dxa"/>
          <w:left w:w="108" w:type="dxa"/>
          <w:bottom w:w="0" w:type="dxa"/>
          <w:right w:w="108" w:type="dxa"/>
        </w:tblCellMar>
      </w:tblPr>
      <w:tblGrid>
        <w:gridCol w:w="682"/>
        <w:gridCol w:w="2410"/>
        <w:gridCol w:w="1010"/>
        <w:gridCol w:w="850"/>
        <w:gridCol w:w="821"/>
        <w:gridCol w:w="992"/>
        <w:gridCol w:w="2817"/>
      </w:tblGrid>
      <w:tr w14:paraId="01E7A6A1">
        <w:tblPrEx>
          <w:tblCellMar>
            <w:top w:w="0" w:type="dxa"/>
            <w:left w:w="108" w:type="dxa"/>
            <w:bottom w:w="0" w:type="dxa"/>
            <w:right w:w="108" w:type="dxa"/>
          </w:tblCellMar>
        </w:tblPrEx>
        <w:trPr>
          <w:trHeight w:val="496" w:hRule="atLeast"/>
        </w:trPr>
        <w:tc>
          <w:tcPr>
            <w:tcW w:w="682" w:type="dxa"/>
            <w:tcBorders>
              <w:top w:val="single" w:color="000000" w:sz="4" w:space="0"/>
              <w:left w:val="single" w:color="000000" w:sz="4" w:space="0"/>
              <w:bottom w:val="single" w:color="000000" w:sz="4" w:space="0"/>
              <w:right w:val="single" w:color="000000" w:sz="4" w:space="0"/>
            </w:tcBorders>
            <w:vAlign w:val="center"/>
          </w:tcPr>
          <w:p w14:paraId="6712C6E7">
            <w:pPr>
              <w:rPr>
                <w:b/>
                <w:bCs/>
              </w:rPr>
            </w:pPr>
            <w:r>
              <w:rPr>
                <w:rFonts w:hint="eastAsia"/>
                <w:b/>
                <w:bCs/>
              </w:rPr>
              <w:t>序号</w:t>
            </w:r>
          </w:p>
        </w:tc>
        <w:tc>
          <w:tcPr>
            <w:tcW w:w="2410" w:type="dxa"/>
            <w:tcBorders>
              <w:top w:val="single" w:color="000000" w:sz="4" w:space="0"/>
              <w:left w:val="nil"/>
              <w:bottom w:val="single" w:color="000000" w:sz="4" w:space="0"/>
              <w:right w:val="single" w:color="000000" w:sz="4" w:space="0"/>
            </w:tcBorders>
            <w:vAlign w:val="center"/>
          </w:tcPr>
          <w:p w14:paraId="48D2462F">
            <w:pPr>
              <w:rPr>
                <w:b/>
                <w:bCs/>
              </w:rPr>
            </w:pPr>
            <w:r>
              <w:rPr>
                <w:rFonts w:hint="eastAsia"/>
                <w:b/>
                <w:bCs/>
              </w:rPr>
              <w:t>设备名称</w:t>
            </w:r>
          </w:p>
        </w:tc>
        <w:tc>
          <w:tcPr>
            <w:tcW w:w="1010" w:type="dxa"/>
            <w:tcBorders>
              <w:top w:val="single" w:color="000000" w:sz="4" w:space="0"/>
              <w:left w:val="nil"/>
              <w:bottom w:val="single" w:color="000000" w:sz="4" w:space="0"/>
              <w:right w:val="single" w:color="000000" w:sz="4" w:space="0"/>
            </w:tcBorders>
            <w:vAlign w:val="center"/>
          </w:tcPr>
          <w:p w14:paraId="5C5E6689">
            <w:pPr>
              <w:rPr>
                <w:b/>
                <w:bCs/>
              </w:rPr>
            </w:pPr>
            <w:r>
              <w:rPr>
                <w:rFonts w:hint="eastAsia"/>
                <w:b/>
                <w:bCs/>
              </w:rPr>
              <w:t>单位</w:t>
            </w:r>
          </w:p>
        </w:tc>
        <w:tc>
          <w:tcPr>
            <w:tcW w:w="850" w:type="dxa"/>
            <w:tcBorders>
              <w:top w:val="single" w:color="000000" w:sz="4" w:space="0"/>
              <w:left w:val="nil"/>
              <w:bottom w:val="single" w:color="000000" w:sz="4" w:space="0"/>
              <w:right w:val="single" w:color="000000" w:sz="4" w:space="0"/>
            </w:tcBorders>
            <w:vAlign w:val="center"/>
          </w:tcPr>
          <w:p w14:paraId="7206DF76">
            <w:pPr>
              <w:rPr>
                <w:b/>
                <w:bCs/>
              </w:rPr>
            </w:pPr>
            <w:r>
              <w:rPr>
                <w:rFonts w:hint="eastAsia"/>
                <w:b/>
                <w:bCs/>
              </w:rPr>
              <w:t>数量</w:t>
            </w:r>
          </w:p>
        </w:tc>
        <w:tc>
          <w:tcPr>
            <w:tcW w:w="821" w:type="dxa"/>
            <w:tcBorders>
              <w:top w:val="single" w:color="000000" w:sz="4" w:space="0"/>
              <w:left w:val="nil"/>
              <w:bottom w:val="single" w:color="000000" w:sz="4" w:space="0"/>
              <w:right w:val="single" w:color="000000" w:sz="4" w:space="0"/>
            </w:tcBorders>
            <w:vAlign w:val="center"/>
          </w:tcPr>
          <w:p w14:paraId="6427AB33">
            <w:pPr>
              <w:rPr>
                <w:b/>
                <w:bCs/>
              </w:rPr>
            </w:pPr>
            <w:r>
              <w:rPr>
                <w:rFonts w:hint="eastAsia"/>
                <w:b/>
                <w:bCs/>
              </w:rPr>
              <w:t>单价</w:t>
            </w:r>
          </w:p>
        </w:tc>
        <w:tc>
          <w:tcPr>
            <w:tcW w:w="992" w:type="dxa"/>
            <w:tcBorders>
              <w:top w:val="single" w:color="000000" w:sz="4" w:space="0"/>
              <w:left w:val="nil"/>
              <w:bottom w:val="single" w:color="000000" w:sz="4" w:space="0"/>
              <w:right w:val="single" w:color="000000" w:sz="4" w:space="0"/>
            </w:tcBorders>
          </w:tcPr>
          <w:p w14:paraId="3EBF39D6">
            <w:pPr>
              <w:rPr>
                <w:b/>
                <w:bCs/>
              </w:rPr>
            </w:pPr>
            <w:r>
              <w:rPr>
                <w:rFonts w:hint="eastAsia"/>
                <w:b/>
                <w:bCs/>
              </w:rPr>
              <w:t>免费更换数量</w:t>
            </w:r>
          </w:p>
        </w:tc>
        <w:tc>
          <w:tcPr>
            <w:tcW w:w="2817" w:type="dxa"/>
            <w:tcBorders>
              <w:top w:val="single" w:color="000000" w:sz="4" w:space="0"/>
              <w:left w:val="nil"/>
              <w:bottom w:val="single" w:color="000000" w:sz="4" w:space="0"/>
              <w:right w:val="single" w:color="000000" w:sz="4" w:space="0"/>
            </w:tcBorders>
          </w:tcPr>
          <w:p w14:paraId="3F3E1809">
            <w:pPr>
              <w:rPr>
                <w:b/>
                <w:bCs/>
              </w:rPr>
            </w:pPr>
            <w:r>
              <w:rPr>
                <w:rFonts w:hint="eastAsia"/>
                <w:b/>
                <w:bCs/>
              </w:rPr>
              <w:t>备注</w:t>
            </w:r>
          </w:p>
        </w:tc>
      </w:tr>
      <w:tr w14:paraId="0174B4D9">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000000" w:sz="4" w:space="0"/>
              <w:right w:val="single" w:color="000000" w:sz="4" w:space="0"/>
            </w:tcBorders>
            <w:vAlign w:val="center"/>
          </w:tcPr>
          <w:p w14:paraId="5E06E87C">
            <w:pPr>
              <w:jc w:val="center"/>
            </w:pPr>
            <w:r>
              <w:rPr>
                <w:rFonts w:hint="eastAsia"/>
              </w:rPr>
              <w:t>1</w:t>
            </w:r>
          </w:p>
        </w:tc>
        <w:tc>
          <w:tcPr>
            <w:tcW w:w="2410" w:type="dxa"/>
            <w:tcBorders>
              <w:top w:val="nil"/>
              <w:left w:val="nil"/>
              <w:bottom w:val="single" w:color="000000" w:sz="4" w:space="0"/>
              <w:right w:val="single" w:color="000000" w:sz="4" w:space="0"/>
            </w:tcBorders>
            <w:vAlign w:val="center"/>
          </w:tcPr>
          <w:p w14:paraId="11E839A1">
            <w:r>
              <w:rPr>
                <w:rFonts w:hint="eastAsia"/>
              </w:rPr>
              <w:t>摄像机</w:t>
            </w:r>
          </w:p>
        </w:tc>
        <w:tc>
          <w:tcPr>
            <w:tcW w:w="1010" w:type="dxa"/>
            <w:tcBorders>
              <w:top w:val="nil"/>
              <w:left w:val="nil"/>
              <w:bottom w:val="single" w:color="000000" w:sz="4" w:space="0"/>
              <w:right w:val="single" w:color="000000" w:sz="4" w:space="0"/>
            </w:tcBorders>
            <w:vAlign w:val="center"/>
          </w:tcPr>
          <w:p w14:paraId="69748858">
            <w:pPr>
              <w:jc w:val="center"/>
            </w:pPr>
            <w:r>
              <w:rPr>
                <w:rFonts w:hint="eastAsia"/>
              </w:rPr>
              <w:t>台</w:t>
            </w:r>
          </w:p>
        </w:tc>
        <w:tc>
          <w:tcPr>
            <w:tcW w:w="850" w:type="dxa"/>
            <w:tcBorders>
              <w:top w:val="nil"/>
              <w:left w:val="nil"/>
              <w:bottom w:val="single" w:color="000000" w:sz="4" w:space="0"/>
              <w:right w:val="single" w:color="000000" w:sz="4" w:space="0"/>
            </w:tcBorders>
            <w:vAlign w:val="center"/>
          </w:tcPr>
          <w:p w14:paraId="39558E30">
            <w:pPr>
              <w:jc w:val="center"/>
            </w:pPr>
            <w:r>
              <w:rPr>
                <w:rFonts w:hint="eastAsia"/>
              </w:rPr>
              <w:t>1037</w:t>
            </w:r>
          </w:p>
        </w:tc>
        <w:tc>
          <w:tcPr>
            <w:tcW w:w="821" w:type="dxa"/>
            <w:tcBorders>
              <w:top w:val="nil"/>
              <w:left w:val="nil"/>
              <w:bottom w:val="single" w:color="000000" w:sz="4" w:space="0"/>
              <w:right w:val="single" w:color="000000" w:sz="4" w:space="0"/>
            </w:tcBorders>
            <w:vAlign w:val="center"/>
          </w:tcPr>
          <w:p w14:paraId="2739A06F">
            <w:pPr>
              <w:jc w:val="center"/>
            </w:pPr>
            <w:r>
              <w:rPr>
                <w:rFonts w:hint="eastAsia"/>
              </w:rPr>
              <w:t>300</w:t>
            </w:r>
          </w:p>
        </w:tc>
        <w:tc>
          <w:tcPr>
            <w:tcW w:w="992" w:type="dxa"/>
            <w:tcBorders>
              <w:top w:val="nil"/>
              <w:left w:val="nil"/>
              <w:bottom w:val="single" w:color="000000" w:sz="4" w:space="0"/>
              <w:right w:val="single" w:color="000000" w:sz="4" w:space="0"/>
            </w:tcBorders>
          </w:tcPr>
          <w:p w14:paraId="3EEE6A0D">
            <w:pPr>
              <w:jc w:val="center"/>
            </w:pPr>
            <w:r>
              <w:rPr>
                <w:rFonts w:hint="eastAsia"/>
              </w:rPr>
              <w:t>10个</w:t>
            </w:r>
          </w:p>
        </w:tc>
        <w:tc>
          <w:tcPr>
            <w:tcW w:w="2817" w:type="dxa"/>
            <w:tcBorders>
              <w:top w:val="nil"/>
              <w:left w:val="nil"/>
              <w:bottom w:val="single" w:color="000000" w:sz="4" w:space="0"/>
              <w:right w:val="single" w:color="000000" w:sz="4" w:space="0"/>
            </w:tcBorders>
          </w:tcPr>
          <w:p w14:paraId="7DDCBF1A"/>
        </w:tc>
      </w:tr>
      <w:tr w14:paraId="129E35F8">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000000" w:sz="4" w:space="0"/>
              <w:right w:val="single" w:color="000000" w:sz="4" w:space="0"/>
            </w:tcBorders>
            <w:vAlign w:val="center"/>
          </w:tcPr>
          <w:p w14:paraId="696CD1F8">
            <w:pPr>
              <w:jc w:val="center"/>
            </w:pPr>
            <w:r>
              <w:rPr>
                <w:rFonts w:hint="eastAsia"/>
              </w:rPr>
              <w:t>2</w:t>
            </w:r>
          </w:p>
        </w:tc>
        <w:tc>
          <w:tcPr>
            <w:tcW w:w="2410" w:type="dxa"/>
            <w:tcBorders>
              <w:top w:val="nil"/>
              <w:left w:val="nil"/>
              <w:bottom w:val="single" w:color="000000" w:sz="4" w:space="0"/>
              <w:right w:val="single" w:color="000000" w:sz="4" w:space="0"/>
            </w:tcBorders>
            <w:vAlign w:val="center"/>
          </w:tcPr>
          <w:p w14:paraId="37D04D24">
            <w:r>
              <w:rPr>
                <w:rFonts w:hint="eastAsia"/>
              </w:rPr>
              <w:t>12V电源适配器</w:t>
            </w:r>
          </w:p>
        </w:tc>
        <w:tc>
          <w:tcPr>
            <w:tcW w:w="1010" w:type="dxa"/>
            <w:tcBorders>
              <w:top w:val="nil"/>
              <w:left w:val="nil"/>
              <w:bottom w:val="single" w:color="000000" w:sz="4" w:space="0"/>
              <w:right w:val="single" w:color="000000" w:sz="4" w:space="0"/>
            </w:tcBorders>
            <w:vAlign w:val="center"/>
          </w:tcPr>
          <w:p w14:paraId="4197DDF3">
            <w:pPr>
              <w:jc w:val="center"/>
            </w:pPr>
            <w:r>
              <w:rPr>
                <w:rFonts w:hint="eastAsia"/>
              </w:rPr>
              <w:t>个</w:t>
            </w:r>
          </w:p>
        </w:tc>
        <w:tc>
          <w:tcPr>
            <w:tcW w:w="850" w:type="dxa"/>
            <w:tcBorders>
              <w:top w:val="nil"/>
              <w:left w:val="nil"/>
              <w:bottom w:val="single" w:color="000000" w:sz="4" w:space="0"/>
              <w:right w:val="single" w:color="000000" w:sz="4" w:space="0"/>
            </w:tcBorders>
            <w:vAlign w:val="center"/>
          </w:tcPr>
          <w:p w14:paraId="5935A81F">
            <w:pPr>
              <w:jc w:val="center"/>
            </w:pPr>
            <w:r>
              <w:rPr>
                <w:rFonts w:hint="eastAsia"/>
              </w:rPr>
              <w:t>1037</w:t>
            </w:r>
          </w:p>
        </w:tc>
        <w:tc>
          <w:tcPr>
            <w:tcW w:w="821" w:type="dxa"/>
            <w:tcBorders>
              <w:top w:val="nil"/>
              <w:left w:val="nil"/>
              <w:bottom w:val="single" w:color="000000" w:sz="4" w:space="0"/>
              <w:right w:val="single" w:color="000000" w:sz="4" w:space="0"/>
            </w:tcBorders>
            <w:vAlign w:val="center"/>
          </w:tcPr>
          <w:p w14:paraId="178327C3">
            <w:pPr>
              <w:jc w:val="center"/>
            </w:pPr>
            <w:r>
              <w:rPr>
                <w:rFonts w:hint="eastAsia"/>
              </w:rPr>
              <w:t>20</w:t>
            </w:r>
          </w:p>
        </w:tc>
        <w:tc>
          <w:tcPr>
            <w:tcW w:w="992" w:type="dxa"/>
            <w:tcBorders>
              <w:top w:val="nil"/>
              <w:left w:val="nil"/>
              <w:bottom w:val="single" w:color="000000" w:sz="4" w:space="0"/>
              <w:right w:val="single" w:color="000000" w:sz="4" w:space="0"/>
            </w:tcBorders>
          </w:tcPr>
          <w:p w14:paraId="6FCE4F6A">
            <w:pPr>
              <w:jc w:val="center"/>
            </w:pPr>
            <w:r>
              <w:rPr>
                <w:rFonts w:hint="eastAsia"/>
              </w:rPr>
              <w:t>150个</w:t>
            </w:r>
          </w:p>
        </w:tc>
        <w:tc>
          <w:tcPr>
            <w:tcW w:w="2817" w:type="dxa"/>
            <w:tcBorders>
              <w:top w:val="nil"/>
              <w:left w:val="nil"/>
              <w:bottom w:val="single" w:color="000000" w:sz="4" w:space="0"/>
              <w:right w:val="single" w:color="000000" w:sz="4" w:space="0"/>
            </w:tcBorders>
          </w:tcPr>
          <w:p w14:paraId="528B40F4"/>
        </w:tc>
      </w:tr>
      <w:tr w14:paraId="533409B2">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000000" w:sz="4" w:space="0"/>
              <w:right w:val="single" w:color="000000" w:sz="4" w:space="0"/>
            </w:tcBorders>
            <w:vAlign w:val="center"/>
          </w:tcPr>
          <w:p w14:paraId="6D8BBF35">
            <w:pPr>
              <w:jc w:val="center"/>
            </w:pPr>
            <w:r>
              <w:rPr>
                <w:rFonts w:hint="eastAsia"/>
              </w:rPr>
              <w:t>3</w:t>
            </w:r>
          </w:p>
        </w:tc>
        <w:tc>
          <w:tcPr>
            <w:tcW w:w="2410" w:type="dxa"/>
            <w:tcBorders>
              <w:top w:val="nil"/>
              <w:left w:val="nil"/>
              <w:bottom w:val="single" w:color="000000" w:sz="4" w:space="0"/>
              <w:right w:val="single" w:color="000000" w:sz="4" w:space="0"/>
            </w:tcBorders>
            <w:vAlign w:val="center"/>
          </w:tcPr>
          <w:p w14:paraId="05511433">
            <w:r>
              <w:rPr>
                <w:rFonts w:hint="eastAsia"/>
              </w:rPr>
              <w:t>监控管理平台服务器</w:t>
            </w:r>
          </w:p>
        </w:tc>
        <w:tc>
          <w:tcPr>
            <w:tcW w:w="1010" w:type="dxa"/>
            <w:tcBorders>
              <w:top w:val="nil"/>
              <w:left w:val="nil"/>
              <w:bottom w:val="single" w:color="000000" w:sz="4" w:space="0"/>
              <w:right w:val="single" w:color="000000" w:sz="4" w:space="0"/>
            </w:tcBorders>
            <w:vAlign w:val="center"/>
          </w:tcPr>
          <w:p w14:paraId="41188D8C">
            <w:pPr>
              <w:jc w:val="center"/>
            </w:pPr>
            <w:r>
              <w:rPr>
                <w:rFonts w:hint="eastAsia"/>
              </w:rPr>
              <w:t>台</w:t>
            </w:r>
          </w:p>
        </w:tc>
        <w:tc>
          <w:tcPr>
            <w:tcW w:w="850" w:type="dxa"/>
            <w:tcBorders>
              <w:top w:val="nil"/>
              <w:left w:val="nil"/>
              <w:bottom w:val="single" w:color="000000" w:sz="4" w:space="0"/>
              <w:right w:val="single" w:color="000000" w:sz="4" w:space="0"/>
            </w:tcBorders>
            <w:vAlign w:val="center"/>
          </w:tcPr>
          <w:p w14:paraId="348870E0">
            <w:pPr>
              <w:jc w:val="center"/>
            </w:pPr>
            <w:r>
              <w:rPr>
                <w:rFonts w:hint="eastAsia"/>
              </w:rPr>
              <w:t>5</w:t>
            </w:r>
          </w:p>
        </w:tc>
        <w:tc>
          <w:tcPr>
            <w:tcW w:w="821" w:type="dxa"/>
            <w:tcBorders>
              <w:top w:val="nil"/>
              <w:left w:val="nil"/>
              <w:bottom w:val="single" w:color="000000" w:sz="4" w:space="0"/>
              <w:right w:val="single" w:color="000000" w:sz="4" w:space="0"/>
            </w:tcBorders>
            <w:vAlign w:val="center"/>
          </w:tcPr>
          <w:p w14:paraId="5217E527">
            <w:pPr>
              <w:jc w:val="center"/>
            </w:pPr>
            <w:r>
              <w:rPr>
                <w:rFonts w:hint="eastAsia"/>
              </w:rPr>
              <w:t>30000</w:t>
            </w:r>
          </w:p>
        </w:tc>
        <w:tc>
          <w:tcPr>
            <w:tcW w:w="992" w:type="dxa"/>
            <w:tcBorders>
              <w:top w:val="nil"/>
              <w:left w:val="nil"/>
              <w:bottom w:val="single" w:color="000000" w:sz="4" w:space="0"/>
              <w:right w:val="single" w:color="000000" w:sz="4" w:space="0"/>
            </w:tcBorders>
          </w:tcPr>
          <w:p w14:paraId="12EAA5AD">
            <w:pPr>
              <w:jc w:val="center"/>
            </w:pPr>
            <w:r>
              <w:rPr>
                <w:rFonts w:hint="eastAsia"/>
              </w:rPr>
              <w:t>0</w:t>
            </w:r>
          </w:p>
        </w:tc>
        <w:tc>
          <w:tcPr>
            <w:tcW w:w="2817" w:type="dxa"/>
            <w:tcBorders>
              <w:top w:val="nil"/>
              <w:left w:val="nil"/>
              <w:bottom w:val="single" w:color="000000" w:sz="4" w:space="0"/>
              <w:right w:val="single" w:color="000000" w:sz="4" w:space="0"/>
            </w:tcBorders>
          </w:tcPr>
          <w:p w14:paraId="6021645A">
            <w:r>
              <w:rPr>
                <w:rFonts w:hint="eastAsia"/>
              </w:rPr>
              <w:t>有问题无法使用学校购买</w:t>
            </w:r>
          </w:p>
        </w:tc>
      </w:tr>
      <w:tr w14:paraId="7D89D0F3">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000000" w:sz="4" w:space="0"/>
              <w:right w:val="single" w:color="000000" w:sz="4" w:space="0"/>
            </w:tcBorders>
            <w:vAlign w:val="center"/>
          </w:tcPr>
          <w:p w14:paraId="392F4F03">
            <w:pPr>
              <w:jc w:val="center"/>
            </w:pPr>
            <w:r>
              <w:rPr>
                <w:rFonts w:hint="eastAsia"/>
              </w:rPr>
              <w:t>4</w:t>
            </w:r>
          </w:p>
        </w:tc>
        <w:tc>
          <w:tcPr>
            <w:tcW w:w="2410" w:type="dxa"/>
            <w:tcBorders>
              <w:top w:val="nil"/>
              <w:left w:val="nil"/>
              <w:bottom w:val="single" w:color="000000" w:sz="4" w:space="0"/>
              <w:right w:val="single" w:color="000000" w:sz="4" w:space="0"/>
            </w:tcBorders>
            <w:vAlign w:val="center"/>
          </w:tcPr>
          <w:p w14:paraId="1728E902">
            <w:r>
              <w:rPr>
                <w:rFonts w:hint="eastAsia"/>
              </w:rPr>
              <w:t>存储服务器</w:t>
            </w:r>
          </w:p>
        </w:tc>
        <w:tc>
          <w:tcPr>
            <w:tcW w:w="1010" w:type="dxa"/>
            <w:tcBorders>
              <w:top w:val="nil"/>
              <w:left w:val="nil"/>
              <w:bottom w:val="single" w:color="000000" w:sz="4" w:space="0"/>
              <w:right w:val="single" w:color="000000" w:sz="4" w:space="0"/>
            </w:tcBorders>
            <w:vAlign w:val="center"/>
          </w:tcPr>
          <w:p w14:paraId="2FC4A33A">
            <w:pPr>
              <w:jc w:val="center"/>
            </w:pPr>
            <w:r>
              <w:rPr>
                <w:rFonts w:hint="eastAsia"/>
              </w:rPr>
              <w:t>台</w:t>
            </w:r>
          </w:p>
        </w:tc>
        <w:tc>
          <w:tcPr>
            <w:tcW w:w="850" w:type="dxa"/>
            <w:tcBorders>
              <w:top w:val="nil"/>
              <w:left w:val="nil"/>
              <w:bottom w:val="single" w:color="000000" w:sz="4" w:space="0"/>
              <w:right w:val="single" w:color="000000" w:sz="4" w:space="0"/>
            </w:tcBorders>
            <w:vAlign w:val="center"/>
          </w:tcPr>
          <w:p w14:paraId="016D3D41">
            <w:pPr>
              <w:jc w:val="center"/>
            </w:pPr>
            <w:r>
              <w:rPr>
                <w:rFonts w:hint="eastAsia"/>
              </w:rPr>
              <w:t>8</w:t>
            </w:r>
          </w:p>
        </w:tc>
        <w:tc>
          <w:tcPr>
            <w:tcW w:w="821" w:type="dxa"/>
            <w:tcBorders>
              <w:top w:val="nil"/>
              <w:left w:val="nil"/>
              <w:bottom w:val="single" w:color="000000" w:sz="4" w:space="0"/>
              <w:right w:val="single" w:color="000000" w:sz="4" w:space="0"/>
            </w:tcBorders>
            <w:vAlign w:val="center"/>
          </w:tcPr>
          <w:p w14:paraId="0A21E7FB">
            <w:pPr>
              <w:jc w:val="center"/>
            </w:pPr>
            <w:r>
              <w:rPr>
                <w:rFonts w:hint="eastAsia"/>
              </w:rPr>
              <w:t>50000</w:t>
            </w:r>
          </w:p>
        </w:tc>
        <w:tc>
          <w:tcPr>
            <w:tcW w:w="992" w:type="dxa"/>
            <w:tcBorders>
              <w:top w:val="nil"/>
              <w:left w:val="nil"/>
              <w:bottom w:val="single" w:color="000000" w:sz="4" w:space="0"/>
              <w:right w:val="single" w:color="000000" w:sz="4" w:space="0"/>
            </w:tcBorders>
          </w:tcPr>
          <w:p w14:paraId="48FC5494">
            <w:pPr>
              <w:jc w:val="center"/>
            </w:pPr>
            <w:r>
              <w:rPr>
                <w:rFonts w:hint="eastAsia"/>
              </w:rPr>
              <w:t>0</w:t>
            </w:r>
          </w:p>
        </w:tc>
        <w:tc>
          <w:tcPr>
            <w:tcW w:w="2817" w:type="dxa"/>
            <w:tcBorders>
              <w:top w:val="nil"/>
              <w:left w:val="nil"/>
              <w:bottom w:val="single" w:color="000000" w:sz="4" w:space="0"/>
              <w:right w:val="single" w:color="000000" w:sz="4" w:space="0"/>
            </w:tcBorders>
          </w:tcPr>
          <w:p w14:paraId="34919D83">
            <w:r>
              <w:rPr>
                <w:rFonts w:hint="eastAsia"/>
              </w:rPr>
              <w:t>有问题无法使用学校购买</w:t>
            </w:r>
          </w:p>
        </w:tc>
      </w:tr>
      <w:tr w14:paraId="11F80A89">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000000" w:sz="4" w:space="0"/>
              <w:right w:val="single" w:color="000000" w:sz="4" w:space="0"/>
            </w:tcBorders>
            <w:vAlign w:val="center"/>
          </w:tcPr>
          <w:p w14:paraId="294FC632">
            <w:pPr>
              <w:jc w:val="center"/>
            </w:pPr>
            <w:r>
              <w:rPr>
                <w:rFonts w:hint="eastAsia"/>
              </w:rPr>
              <w:t>5</w:t>
            </w:r>
          </w:p>
        </w:tc>
        <w:tc>
          <w:tcPr>
            <w:tcW w:w="2410" w:type="dxa"/>
            <w:tcBorders>
              <w:top w:val="nil"/>
              <w:left w:val="nil"/>
              <w:bottom w:val="single" w:color="000000" w:sz="4" w:space="0"/>
              <w:right w:val="single" w:color="000000" w:sz="4" w:space="0"/>
            </w:tcBorders>
            <w:vAlign w:val="center"/>
          </w:tcPr>
          <w:p w14:paraId="18BF132D">
            <w:r>
              <w:rPr>
                <w:rFonts w:hint="eastAsia"/>
              </w:rPr>
              <w:t>硬盘录像机</w:t>
            </w:r>
          </w:p>
        </w:tc>
        <w:tc>
          <w:tcPr>
            <w:tcW w:w="1010" w:type="dxa"/>
            <w:tcBorders>
              <w:top w:val="nil"/>
              <w:left w:val="nil"/>
              <w:bottom w:val="single" w:color="000000" w:sz="4" w:space="0"/>
              <w:right w:val="single" w:color="000000" w:sz="4" w:space="0"/>
            </w:tcBorders>
            <w:vAlign w:val="center"/>
          </w:tcPr>
          <w:p w14:paraId="5D9E445C">
            <w:pPr>
              <w:jc w:val="center"/>
            </w:pPr>
            <w:r>
              <w:rPr>
                <w:rFonts w:hint="eastAsia"/>
              </w:rPr>
              <w:t>台</w:t>
            </w:r>
          </w:p>
        </w:tc>
        <w:tc>
          <w:tcPr>
            <w:tcW w:w="850" w:type="dxa"/>
            <w:tcBorders>
              <w:top w:val="nil"/>
              <w:left w:val="nil"/>
              <w:bottom w:val="single" w:color="000000" w:sz="4" w:space="0"/>
              <w:right w:val="single" w:color="000000" w:sz="4" w:space="0"/>
            </w:tcBorders>
            <w:vAlign w:val="center"/>
          </w:tcPr>
          <w:p w14:paraId="0A81D24A">
            <w:pPr>
              <w:jc w:val="center"/>
            </w:pPr>
            <w:r>
              <w:rPr>
                <w:rFonts w:hint="eastAsia"/>
              </w:rPr>
              <w:t>3</w:t>
            </w:r>
          </w:p>
        </w:tc>
        <w:tc>
          <w:tcPr>
            <w:tcW w:w="821" w:type="dxa"/>
            <w:tcBorders>
              <w:top w:val="nil"/>
              <w:left w:val="nil"/>
              <w:bottom w:val="single" w:color="000000" w:sz="4" w:space="0"/>
              <w:right w:val="single" w:color="000000" w:sz="4" w:space="0"/>
            </w:tcBorders>
            <w:vAlign w:val="center"/>
          </w:tcPr>
          <w:p w14:paraId="2CEA7ED3">
            <w:pPr>
              <w:jc w:val="center"/>
            </w:pPr>
            <w:r>
              <w:rPr>
                <w:rFonts w:hint="eastAsia"/>
              </w:rPr>
              <w:t>15000</w:t>
            </w:r>
          </w:p>
        </w:tc>
        <w:tc>
          <w:tcPr>
            <w:tcW w:w="992" w:type="dxa"/>
            <w:tcBorders>
              <w:top w:val="nil"/>
              <w:left w:val="nil"/>
              <w:bottom w:val="single" w:color="000000" w:sz="4" w:space="0"/>
              <w:right w:val="single" w:color="000000" w:sz="4" w:space="0"/>
            </w:tcBorders>
          </w:tcPr>
          <w:p w14:paraId="20EF66C0">
            <w:pPr>
              <w:jc w:val="center"/>
            </w:pPr>
            <w:r>
              <w:rPr>
                <w:rFonts w:hint="eastAsia"/>
              </w:rPr>
              <w:t>0</w:t>
            </w:r>
          </w:p>
        </w:tc>
        <w:tc>
          <w:tcPr>
            <w:tcW w:w="2817" w:type="dxa"/>
            <w:tcBorders>
              <w:top w:val="nil"/>
              <w:left w:val="nil"/>
              <w:bottom w:val="single" w:color="000000" w:sz="4" w:space="0"/>
              <w:right w:val="single" w:color="000000" w:sz="4" w:space="0"/>
            </w:tcBorders>
          </w:tcPr>
          <w:p w14:paraId="3AA4FAE6">
            <w:r>
              <w:rPr>
                <w:rFonts w:hint="eastAsia"/>
              </w:rPr>
              <w:t>有问题无法使用学校购买</w:t>
            </w:r>
          </w:p>
        </w:tc>
      </w:tr>
      <w:tr w14:paraId="75D7A82A">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000000" w:sz="4" w:space="0"/>
              <w:right w:val="single" w:color="000000" w:sz="4" w:space="0"/>
            </w:tcBorders>
            <w:vAlign w:val="center"/>
          </w:tcPr>
          <w:p w14:paraId="49C24CDD">
            <w:pPr>
              <w:jc w:val="center"/>
            </w:pPr>
            <w:r>
              <w:rPr>
                <w:rFonts w:hint="eastAsia"/>
              </w:rPr>
              <w:t>6</w:t>
            </w:r>
          </w:p>
        </w:tc>
        <w:tc>
          <w:tcPr>
            <w:tcW w:w="2410" w:type="dxa"/>
            <w:tcBorders>
              <w:top w:val="nil"/>
              <w:left w:val="nil"/>
              <w:bottom w:val="single" w:color="000000" w:sz="4" w:space="0"/>
              <w:right w:val="single" w:color="000000" w:sz="4" w:space="0"/>
            </w:tcBorders>
            <w:vAlign w:val="center"/>
          </w:tcPr>
          <w:p w14:paraId="28F665B0">
            <w:r>
              <w:rPr>
                <w:rFonts w:hint="eastAsia"/>
              </w:rPr>
              <w:t>核心三层交换机</w:t>
            </w:r>
          </w:p>
        </w:tc>
        <w:tc>
          <w:tcPr>
            <w:tcW w:w="1010" w:type="dxa"/>
            <w:tcBorders>
              <w:top w:val="nil"/>
              <w:left w:val="nil"/>
              <w:bottom w:val="single" w:color="000000" w:sz="4" w:space="0"/>
              <w:right w:val="single" w:color="000000" w:sz="4" w:space="0"/>
            </w:tcBorders>
            <w:vAlign w:val="center"/>
          </w:tcPr>
          <w:p w14:paraId="0914FC8D">
            <w:pPr>
              <w:jc w:val="center"/>
            </w:pPr>
            <w:r>
              <w:rPr>
                <w:rFonts w:hint="eastAsia"/>
              </w:rPr>
              <w:t>台</w:t>
            </w:r>
          </w:p>
        </w:tc>
        <w:tc>
          <w:tcPr>
            <w:tcW w:w="850" w:type="dxa"/>
            <w:tcBorders>
              <w:top w:val="nil"/>
              <w:left w:val="nil"/>
              <w:bottom w:val="single" w:color="000000" w:sz="4" w:space="0"/>
              <w:right w:val="single" w:color="000000" w:sz="4" w:space="0"/>
            </w:tcBorders>
            <w:vAlign w:val="center"/>
          </w:tcPr>
          <w:p w14:paraId="636A5A3D">
            <w:pPr>
              <w:jc w:val="center"/>
            </w:pPr>
            <w:r>
              <w:rPr>
                <w:rFonts w:hint="eastAsia"/>
              </w:rPr>
              <w:t>2</w:t>
            </w:r>
          </w:p>
        </w:tc>
        <w:tc>
          <w:tcPr>
            <w:tcW w:w="821" w:type="dxa"/>
            <w:tcBorders>
              <w:top w:val="nil"/>
              <w:left w:val="nil"/>
              <w:bottom w:val="single" w:color="000000" w:sz="4" w:space="0"/>
              <w:right w:val="single" w:color="000000" w:sz="4" w:space="0"/>
            </w:tcBorders>
            <w:vAlign w:val="center"/>
          </w:tcPr>
          <w:p w14:paraId="4535D31A">
            <w:pPr>
              <w:jc w:val="center"/>
            </w:pPr>
            <w:r>
              <w:rPr>
                <w:rFonts w:hint="eastAsia"/>
              </w:rPr>
              <w:t>15000</w:t>
            </w:r>
          </w:p>
        </w:tc>
        <w:tc>
          <w:tcPr>
            <w:tcW w:w="992" w:type="dxa"/>
            <w:tcBorders>
              <w:top w:val="nil"/>
              <w:left w:val="nil"/>
              <w:bottom w:val="single" w:color="000000" w:sz="4" w:space="0"/>
              <w:right w:val="single" w:color="000000" w:sz="4" w:space="0"/>
            </w:tcBorders>
          </w:tcPr>
          <w:p w14:paraId="5901A922">
            <w:pPr>
              <w:jc w:val="center"/>
            </w:pPr>
            <w:r>
              <w:rPr>
                <w:rFonts w:hint="eastAsia"/>
              </w:rPr>
              <w:t>0</w:t>
            </w:r>
          </w:p>
        </w:tc>
        <w:tc>
          <w:tcPr>
            <w:tcW w:w="2817" w:type="dxa"/>
            <w:tcBorders>
              <w:top w:val="nil"/>
              <w:left w:val="nil"/>
              <w:bottom w:val="single" w:color="000000" w:sz="4" w:space="0"/>
              <w:right w:val="single" w:color="000000" w:sz="4" w:space="0"/>
            </w:tcBorders>
          </w:tcPr>
          <w:p w14:paraId="70A154E1">
            <w:r>
              <w:rPr>
                <w:rFonts w:hint="eastAsia"/>
              </w:rPr>
              <w:t>有问题无法使用学校购买</w:t>
            </w:r>
          </w:p>
        </w:tc>
      </w:tr>
      <w:tr w14:paraId="2361E08B">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000000" w:sz="4" w:space="0"/>
              <w:right w:val="single" w:color="000000" w:sz="4" w:space="0"/>
            </w:tcBorders>
            <w:vAlign w:val="center"/>
          </w:tcPr>
          <w:p w14:paraId="1477952B">
            <w:pPr>
              <w:jc w:val="center"/>
            </w:pPr>
            <w:r>
              <w:rPr>
                <w:rFonts w:hint="eastAsia"/>
              </w:rPr>
              <w:t>7</w:t>
            </w:r>
          </w:p>
        </w:tc>
        <w:tc>
          <w:tcPr>
            <w:tcW w:w="2410" w:type="dxa"/>
            <w:tcBorders>
              <w:top w:val="nil"/>
              <w:left w:val="nil"/>
              <w:bottom w:val="single" w:color="000000" w:sz="4" w:space="0"/>
              <w:right w:val="single" w:color="000000" w:sz="4" w:space="0"/>
            </w:tcBorders>
            <w:vAlign w:val="center"/>
          </w:tcPr>
          <w:p w14:paraId="7E70D0CF">
            <w:r>
              <w:rPr>
                <w:rFonts w:hint="eastAsia"/>
              </w:rPr>
              <w:t>核心光模块</w:t>
            </w:r>
          </w:p>
        </w:tc>
        <w:tc>
          <w:tcPr>
            <w:tcW w:w="1010" w:type="dxa"/>
            <w:tcBorders>
              <w:top w:val="nil"/>
              <w:left w:val="nil"/>
              <w:bottom w:val="single" w:color="000000" w:sz="4" w:space="0"/>
              <w:right w:val="single" w:color="000000" w:sz="4" w:space="0"/>
            </w:tcBorders>
            <w:vAlign w:val="center"/>
          </w:tcPr>
          <w:p w14:paraId="5132B9DA">
            <w:pPr>
              <w:jc w:val="center"/>
            </w:pPr>
            <w:r>
              <w:rPr>
                <w:rFonts w:hint="eastAsia"/>
              </w:rPr>
              <w:t>对</w:t>
            </w:r>
          </w:p>
        </w:tc>
        <w:tc>
          <w:tcPr>
            <w:tcW w:w="850" w:type="dxa"/>
            <w:tcBorders>
              <w:top w:val="nil"/>
              <w:left w:val="nil"/>
              <w:bottom w:val="single" w:color="000000" w:sz="4" w:space="0"/>
              <w:right w:val="single" w:color="000000" w:sz="4" w:space="0"/>
            </w:tcBorders>
            <w:vAlign w:val="center"/>
          </w:tcPr>
          <w:p w14:paraId="19F14F31">
            <w:pPr>
              <w:jc w:val="center"/>
            </w:pPr>
            <w:r>
              <w:rPr>
                <w:rFonts w:hint="eastAsia"/>
              </w:rPr>
              <w:t>40</w:t>
            </w:r>
          </w:p>
        </w:tc>
        <w:tc>
          <w:tcPr>
            <w:tcW w:w="821" w:type="dxa"/>
            <w:tcBorders>
              <w:top w:val="nil"/>
              <w:left w:val="nil"/>
              <w:bottom w:val="single" w:color="000000" w:sz="4" w:space="0"/>
              <w:right w:val="single" w:color="000000" w:sz="4" w:space="0"/>
            </w:tcBorders>
            <w:vAlign w:val="center"/>
          </w:tcPr>
          <w:p w14:paraId="2FEE8A75">
            <w:pPr>
              <w:jc w:val="center"/>
            </w:pPr>
            <w:r>
              <w:rPr>
                <w:rFonts w:hint="eastAsia"/>
              </w:rPr>
              <w:t>300</w:t>
            </w:r>
          </w:p>
        </w:tc>
        <w:tc>
          <w:tcPr>
            <w:tcW w:w="992" w:type="dxa"/>
            <w:tcBorders>
              <w:top w:val="nil"/>
              <w:left w:val="nil"/>
              <w:bottom w:val="single" w:color="000000" w:sz="4" w:space="0"/>
              <w:right w:val="single" w:color="000000" w:sz="4" w:space="0"/>
            </w:tcBorders>
          </w:tcPr>
          <w:p w14:paraId="7341FA75">
            <w:pPr>
              <w:jc w:val="center"/>
            </w:pPr>
            <w:r>
              <w:rPr>
                <w:rFonts w:hint="eastAsia"/>
              </w:rPr>
              <w:t>0</w:t>
            </w:r>
          </w:p>
        </w:tc>
        <w:tc>
          <w:tcPr>
            <w:tcW w:w="2817" w:type="dxa"/>
            <w:tcBorders>
              <w:top w:val="nil"/>
              <w:left w:val="nil"/>
              <w:bottom w:val="single" w:color="000000" w:sz="4" w:space="0"/>
              <w:right w:val="single" w:color="000000" w:sz="4" w:space="0"/>
            </w:tcBorders>
          </w:tcPr>
          <w:p w14:paraId="33991C67"/>
        </w:tc>
      </w:tr>
      <w:tr w14:paraId="43402517">
        <w:tblPrEx>
          <w:tblCellMar>
            <w:top w:w="0" w:type="dxa"/>
            <w:left w:w="108" w:type="dxa"/>
            <w:bottom w:w="0" w:type="dxa"/>
            <w:right w:w="108" w:type="dxa"/>
          </w:tblCellMar>
        </w:tblPrEx>
        <w:trPr>
          <w:trHeight w:val="491" w:hRule="atLeast"/>
        </w:trPr>
        <w:tc>
          <w:tcPr>
            <w:tcW w:w="682" w:type="dxa"/>
            <w:tcBorders>
              <w:top w:val="nil"/>
              <w:left w:val="single" w:color="000000" w:sz="4" w:space="0"/>
              <w:bottom w:val="single" w:color="000000" w:sz="4" w:space="0"/>
              <w:right w:val="single" w:color="000000" w:sz="4" w:space="0"/>
            </w:tcBorders>
            <w:vAlign w:val="center"/>
          </w:tcPr>
          <w:p w14:paraId="757B610B">
            <w:pPr>
              <w:jc w:val="center"/>
            </w:pPr>
            <w:r>
              <w:rPr>
                <w:rFonts w:hint="eastAsia"/>
              </w:rPr>
              <w:t>8</w:t>
            </w:r>
          </w:p>
        </w:tc>
        <w:tc>
          <w:tcPr>
            <w:tcW w:w="2410" w:type="dxa"/>
            <w:tcBorders>
              <w:top w:val="nil"/>
              <w:left w:val="nil"/>
              <w:bottom w:val="single" w:color="000000" w:sz="4" w:space="0"/>
              <w:right w:val="single" w:color="000000" w:sz="4" w:space="0"/>
            </w:tcBorders>
            <w:vAlign w:val="center"/>
          </w:tcPr>
          <w:p w14:paraId="24EA9BD0">
            <w:r>
              <w:rPr>
                <w:rFonts w:hint="eastAsia"/>
              </w:rPr>
              <w:t>层间交换机</w:t>
            </w:r>
          </w:p>
        </w:tc>
        <w:tc>
          <w:tcPr>
            <w:tcW w:w="1010" w:type="dxa"/>
            <w:tcBorders>
              <w:top w:val="nil"/>
              <w:left w:val="nil"/>
              <w:bottom w:val="single" w:color="000000" w:sz="4" w:space="0"/>
              <w:right w:val="single" w:color="000000" w:sz="4" w:space="0"/>
            </w:tcBorders>
            <w:vAlign w:val="center"/>
          </w:tcPr>
          <w:p w14:paraId="5E7DCF00">
            <w:pPr>
              <w:jc w:val="center"/>
            </w:pPr>
            <w:r>
              <w:rPr>
                <w:rFonts w:hint="eastAsia"/>
              </w:rPr>
              <w:t>台</w:t>
            </w:r>
          </w:p>
        </w:tc>
        <w:tc>
          <w:tcPr>
            <w:tcW w:w="850" w:type="dxa"/>
            <w:tcBorders>
              <w:top w:val="nil"/>
              <w:left w:val="nil"/>
              <w:bottom w:val="single" w:color="000000" w:sz="4" w:space="0"/>
              <w:right w:val="single" w:color="000000" w:sz="4" w:space="0"/>
            </w:tcBorders>
            <w:vAlign w:val="center"/>
          </w:tcPr>
          <w:p w14:paraId="349FFDC4">
            <w:pPr>
              <w:jc w:val="center"/>
            </w:pPr>
            <w:r>
              <w:rPr>
                <w:rFonts w:hint="eastAsia"/>
              </w:rPr>
              <w:t>40</w:t>
            </w:r>
          </w:p>
        </w:tc>
        <w:tc>
          <w:tcPr>
            <w:tcW w:w="821" w:type="dxa"/>
            <w:tcBorders>
              <w:top w:val="nil"/>
              <w:left w:val="nil"/>
              <w:bottom w:val="single" w:color="000000" w:sz="4" w:space="0"/>
              <w:right w:val="single" w:color="000000" w:sz="4" w:space="0"/>
            </w:tcBorders>
            <w:vAlign w:val="center"/>
          </w:tcPr>
          <w:p w14:paraId="394172F8">
            <w:pPr>
              <w:jc w:val="center"/>
            </w:pPr>
            <w:r>
              <w:rPr>
                <w:rFonts w:hint="eastAsia"/>
              </w:rPr>
              <w:t>1680</w:t>
            </w:r>
          </w:p>
        </w:tc>
        <w:tc>
          <w:tcPr>
            <w:tcW w:w="992" w:type="dxa"/>
            <w:tcBorders>
              <w:top w:val="nil"/>
              <w:left w:val="nil"/>
              <w:bottom w:val="single" w:color="000000" w:sz="4" w:space="0"/>
              <w:right w:val="single" w:color="000000" w:sz="4" w:space="0"/>
            </w:tcBorders>
            <w:vAlign w:val="center"/>
          </w:tcPr>
          <w:p w14:paraId="157F1187">
            <w:pPr>
              <w:jc w:val="center"/>
            </w:pPr>
            <w:r>
              <w:rPr>
                <w:rFonts w:hint="eastAsia"/>
              </w:rPr>
              <w:t>2</w:t>
            </w:r>
          </w:p>
        </w:tc>
        <w:tc>
          <w:tcPr>
            <w:tcW w:w="2817" w:type="dxa"/>
            <w:tcBorders>
              <w:top w:val="nil"/>
              <w:left w:val="nil"/>
              <w:bottom w:val="single" w:color="000000" w:sz="4" w:space="0"/>
              <w:right w:val="single" w:color="000000" w:sz="4" w:space="0"/>
            </w:tcBorders>
          </w:tcPr>
          <w:p w14:paraId="757DD9E2"/>
        </w:tc>
      </w:tr>
      <w:tr w14:paraId="440B3351">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000000" w:sz="4" w:space="0"/>
              <w:right w:val="single" w:color="000000" w:sz="4" w:space="0"/>
            </w:tcBorders>
            <w:vAlign w:val="center"/>
          </w:tcPr>
          <w:p w14:paraId="05CC458E">
            <w:pPr>
              <w:jc w:val="center"/>
            </w:pPr>
            <w:r>
              <w:rPr>
                <w:rFonts w:hint="eastAsia"/>
              </w:rPr>
              <w:t>9</w:t>
            </w:r>
          </w:p>
        </w:tc>
        <w:tc>
          <w:tcPr>
            <w:tcW w:w="2410" w:type="dxa"/>
            <w:tcBorders>
              <w:top w:val="nil"/>
              <w:left w:val="nil"/>
              <w:bottom w:val="single" w:color="000000" w:sz="4" w:space="0"/>
              <w:right w:val="single" w:color="000000" w:sz="4" w:space="0"/>
            </w:tcBorders>
            <w:vAlign w:val="center"/>
          </w:tcPr>
          <w:p w14:paraId="617657A2">
            <w:r>
              <w:rPr>
                <w:rFonts w:hint="eastAsia"/>
              </w:rPr>
              <w:t>主干网络线缆</w:t>
            </w:r>
          </w:p>
        </w:tc>
        <w:tc>
          <w:tcPr>
            <w:tcW w:w="1010" w:type="dxa"/>
            <w:tcBorders>
              <w:top w:val="nil"/>
              <w:left w:val="nil"/>
              <w:bottom w:val="single" w:color="000000" w:sz="4" w:space="0"/>
              <w:right w:val="single" w:color="000000" w:sz="4" w:space="0"/>
            </w:tcBorders>
            <w:vAlign w:val="center"/>
          </w:tcPr>
          <w:p w14:paraId="43B54D94">
            <w:pPr>
              <w:jc w:val="center"/>
            </w:pPr>
            <w:r>
              <w:rPr>
                <w:rFonts w:hint="eastAsia"/>
              </w:rPr>
              <w:t>条</w:t>
            </w:r>
          </w:p>
        </w:tc>
        <w:tc>
          <w:tcPr>
            <w:tcW w:w="850" w:type="dxa"/>
            <w:tcBorders>
              <w:top w:val="nil"/>
              <w:left w:val="nil"/>
              <w:bottom w:val="single" w:color="000000" w:sz="4" w:space="0"/>
              <w:right w:val="single" w:color="000000" w:sz="4" w:space="0"/>
            </w:tcBorders>
            <w:vAlign w:val="center"/>
          </w:tcPr>
          <w:p w14:paraId="69EA5181">
            <w:pPr>
              <w:jc w:val="center"/>
            </w:pPr>
            <w:r>
              <w:rPr>
                <w:rFonts w:hint="eastAsia"/>
              </w:rPr>
              <w:t>20</w:t>
            </w:r>
          </w:p>
        </w:tc>
        <w:tc>
          <w:tcPr>
            <w:tcW w:w="821" w:type="dxa"/>
            <w:tcBorders>
              <w:top w:val="nil"/>
              <w:left w:val="nil"/>
              <w:bottom w:val="single" w:color="000000" w:sz="4" w:space="0"/>
              <w:right w:val="single" w:color="000000" w:sz="4" w:space="0"/>
            </w:tcBorders>
            <w:vAlign w:val="center"/>
          </w:tcPr>
          <w:p w14:paraId="5D35D423">
            <w:pPr>
              <w:jc w:val="center"/>
            </w:pPr>
          </w:p>
        </w:tc>
        <w:tc>
          <w:tcPr>
            <w:tcW w:w="992" w:type="dxa"/>
            <w:tcBorders>
              <w:top w:val="nil"/>
              <w:left w:val="nil"/>
              <w:bottom w:val="single" w:color="000000" w:sz="4" w:space="0"/>
              <w:right w:val="single" w:color="000000" w:sz="4" w:space="0"/>
            </w:tcBorders>
          </w:tcPr>
          <w:p w14:paraId="352ACD3B">
            <w:pPr>
              <w:jc w:val="center"/>
            </w:pPr>
            <w:r>
              <w:rPr>
                <w:rFonts w:hint="eastAsia"/>
              </w:rPr>
              <w:t>免费</w:t>
            </w:r>
          </w:p>
        </w:tc>
        <w:tc>
          <w:tcPr>
            <w:tcW w:w="2817" w:type="dxa"/>
            <w:tcBorders>
              <w:top w:val="nil"/>
              <w:left w:val="nil"/>
              <w:bottom w:val="single" w:color="000000" w:sz="4" w:space="0"/>
              <w:right w:val="single" w:color="000000" w:sz="4" w:space="0"/>
            </w:tcBorders>
          </w:tcPr>
          <w:p w14:paraId="47065E84"/>
        </w:tc>
      </w:tr>
      <w:tr w14:paraId="72E94EBB">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000000" w:sz="4" w:space="0"/>
              <w:right w:val="single" w:color="000000" w:sz="4" w:space="0"/>
            </w:tcBorders>
            <w:vAlign w:val="center"/>
          </w:tcPr>
          <w:p w14:paraId="7B2BB1DF">
            <w:pPr>
              <w:jc w:val="center"/>
            </w:pPr>
            <w:r>
              <w:rPr>
                <w:rFonts w:hint="eastAsia"/>
              </w:rPr>
              <w:t>10</w:t>
            </w:r>
          </w:p>
        </w:tc>
        <w:tc>
          <w:tcPr>
            <w:tcW w:w="2410" w:type="dxa"/>
            <w:tcBorders>
              <w:top w:val="nil"/>
              <w:left w:val="nil"/>
              <w:bottom w:val="single" w:color="000000" w:sz="4" w:space="0"/>
              <w:right w:val="single" w:color="000000" w:sz="4" w:space="0"/>
            </w:tcBorders>
            <w:vAlign w:val="center"/>
          </w:tcPr>
          <w:p w14:paraId="7FC7138D">
            <w:r>
              <w:rPr>
                <w:rFonts w:hint="eastAsia"/>
              </w:rPr>
              <w:t>枝干网络线缆</w:t>
            </w:r>
          </w:p>
        </w:tc>
        <w:tc>
          <w:tcPr>
            <w:tcW w:w="1010" w:type="dxa"/>
            <w:tcBorders>
              <w:top w:val="nil"/>
              <w:left w:val="nil"/>
              <w:bottom w:val="single" w:color="000000" w:sz="4" w:space="0"/>
              <w:right w:val="single" w:color="000000" w:sz="4" w:space="0"/>
            </w:tcBorders>
            <w:vAlign w:val="center"/>
          </w:tcPr>
          <w:p w14:paraId="5EEBAE50">
            <w:pPr>
              <w:jc w:val="center"/>
            </w:pPr>
            <w:r>
              <w:rPr>
                <w:rFonts w:hint="eastAsia"/>
              </w:rPr>
              <w:t>条</w:t>
            </w:r>
          </w:p>
        </w:tc>
        <w:tc>
          <w:tcPr>
            <w:tcW w:w="850" w:type="dxa"/>
            <w:tcBorders>
              <w:top w:val="nil"/>
              <w:left w:val="nil"/>
              <w:bottom w:val="single" w:color="000000" w:sz="4" w:space="0"/>
              <w:right w:val="single" w:color="000000" w:sz="4" w:space="0"/>
            </w:tcBorders>
            <w:vAlign w:val="center"/>
          </w:tcPr>
          <w:p w14:paraId="09C6E383">
            <w:pPr>
              <w:jc w:val="center"/>
            </w:pPr>
            <w:r>
              <w:rPr>
                <w:rFonts w:hint="eastAsia"/>
              </w:rPr>
              <w:t>1037</w:t>
            </w:r>
          </w:p>
        </w:tc>
        <w:tc>
          <w:tcPr>
            <w:tcW w:w="821" w:type="dxa"/>
            <w:tcBorders>
              <w:top w:val="nil"/>
              <w:left w:val="nil"/>
              <w:bottom w:val="single" w:color="000000" w:sz="4" w:space="0"/>
              <w:right w:val="single" w:color="000000" w:sz="4" w:space="0"/>
            </w:tcBorders>
            <w:vAlign w:val="center"/>
          </w:tcPr>
          <w:p w14:paraId="6AE6A3A4">
            <w:pPr>
              <w:jc w:val="center"/>
            </w:pPr>
          </w:p>
        </w:tc>
        <w:tc>
          <w:tcPr>
            <w:tcW w:w="992" w:type="dxa"/>
            <w:tcBorders>
              <w:top w:val="nil"/>
              <w:left w:val="nil"/>
              <w:bottom w:val="single" w:color="000000" w:sz="4" w:space="0"/>
              <w:right w:val="single" w:color="000000" w:sz="4" w:space="0"/>
            </w:tcBorders>
          </w:tcPr>
          <w:p w14:paraId="28E1A2B5">
            <w:pPr>
              <w:jc w:val="center"/>
            </w:pPr>
            <w:r>
              <w:rPr>
                <w:rFonts w:hint="eastAsia"/>
              </w:rPr>
              <w:t>免费</w:t>
            </w:r>
          </w:p>
        </w:tc>
        <w:tc>
          <w:tcPr>
            <w:tcW w:w="2817" w:type="dxa"/>
            <w:tcBorders>
              <w:top w:val="nil"/>
              <w:left w:val="nil"/>
              <w:bottom w:val="single" w:color="000000" w:sz="4" w:space="0"/>
              <w:right w:val="single" w:color="000000" w:sz="4" w:space="0"/>
            </w:tcBorders>
          </w:tcPr>
          <w:p w14:paraId="736A8F3C"/>
        </w:tc>
      </w:tr>
      <w:tr w14:paraId="11EE715D">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000000" w:sz="4" w:space="0"/>
              <w:right w:val="single" w:color="000000" w:sz="4" w:space="0"/>
            </w:tcBorders>
            <w:vAlign w:val="center"/>
          </w:tcPr>
          <w:p w14:paraId="209AE9F1">
            <w:pPr>
              <w:jc w:val="center"/>
            </w:pPr>
            <w:r>
              <w:rPr>
                <w:rFonts w:hint="eastAsia"/>
              </w:rPr>
              <w:t>11</w:t>
            </w:r>
          </w:p>
        </w:tc>
        <w:tc>
          <w:tcPr>
            <w:tcW w:w="2410" w:type="dxa"/>
            <w:tcBorders>
              <w:top w:val="nil"/>
              <w:left w:val="nil"/>
              <w:bottom w:val="single" w:color="000000" w:sz="4" w:space="0"/>
              <w:right w:val="single" w:color="000000" w:sz="4" w:space="0"/>
            </w:tcBorders>
            <w:vAlign w:val="center"/>
          </w:tcPr>
          <w:p w14:paraId="3526DA65">
            <w:r>
              <w:rPr>
                <w:rFonts w:hint="eastAsia"/>
              </w:rPr>
              <w:t>主干电源线缆</w:t>
            </w:r>
          </w:p>
        </w:tc>
        <w:tc>
          <w:tcPr>
            <w:tcW w:w="1010" w:type="dxa"/>
            <w:tcBorders>
              <w:top w:val="nil"/>
              <w:left w:val="nil"/>
              <w:bottom w:val="single" w:color="000000" w:sz="4" w:space="0"/>
              <w:right w:val="single" w:color="000000" w:sz="4" w:space="0"/>
            </w:tcBorders>
            <w:vAlign w:val="center"/>
          </w:tcPr>
          <w:p w14:paraId="56D83D83">
            <w:pPr>
              <w:jc w:val="center"/>
            </w:pPr>
            <w:r>
              <w:rPr>
                <w:rFonts w:hint="eastAsia"/>
              </w:rPr>
              <w:t>条</w:t>
            </w:r>
          </w:p>
        </w:tc>
        <w:tc>
          <w:tcPr>
            <w:tcW w:w="850" w:type="dxa"/>
            <w:tcBorders>
              <w:top w:val="nil"/>
              <w:left w:val="nil"/>
              <w:bottom w:val="single" w:color="000000" w:sz="4" w:space="0"/>
              <w:right w:val="single" w:color="000000" w:sz="4" w:space="0"/>
            </w:tcBorders>
            <w:vAlign w:val="center"/>
          </w:tcPr>
          <w:p w14:paraId="6DCAD75B">
            <w:pPr>
              <w:jc w:val="center"/>
            </w:pPr>
            <w:r>
              <w:rPr>
                <w:rFonts w:hint="eastAsia"/>
              </w:rPr>
              <w:t>20</w:t>
            </w:r>
          </w:p>
        </w:tc>
        <w:tc>
          <w:tcPr>
            <w:tcW w:w="821" w:type="dxa"/>
            <w:tcBorders>
              <w:top w:val="nil"/>
              <w:left w:val="nil"/>
              <w:bottom w:val="single" w:color="000000" w:sz="4" w:space="0"/>
              <w:right w:val="single" w:color="000000" w:sz="4" w:space="0"/>
            </w:tcBorders>
            <w:vAlign w:val="center"/>
          </w:tcPr>
          <w:p w14:paraId="2A691CA0">
            <w:pPr>
              <w:jc w:val="center"/>
            </w:pPr>
          </w:p>
        </w:tc>
        <w:tc>
          <w:tcPr>
            <w:tcW w:w="992" w:type="dxa"/>
            <w:tcBorders>
              <w:top w:val="nil"/>
              <w:left w:val="nil"/>
              <w:bottom w:val="single" w:color="000000" w:sz="4" w:space="0"/>
              <w:right w:val="single" w:color="000000" w:sz="4" w:space="0"/>
            </w:tcBorders>
          </w:tcPr>
          <w:p w14:paraId="165C01D0">
            <w:pPr>
              <w:jc w:val="center"/>
            </w:pPr>
            <w:r>
              <w:rPr>
                <w:rFonts w:hint="eastAsia"/>
              </w:rPr>
              <w:t>免费</w:t>
            </w:r>
          </w:p>
        </w:tc>
        <w:tc>
          <w:tcPr>
            <w:tcW w:w="2817" w:type="dxa"/>
            <w:tcBorders>
              <w:top w:val="nil"/>
              <w:left w:val="nil"/>
              <w:bottom w:val="single" w:color="000000" w:sz="4" w:space="0"/>
              <w:right w:val="single" w:color="000000" w:sz="4" w:space="0"/>
            </w:tcBorders>
          </w:tcPr>
          <w:p w14:paraId="034EF7ED"/>
        </w:tc>
      </w:tr>
      <w:tr w14:paraId="5F422227">
        <w:tblPrEx>
          <w:tblCellMar>
            <w:top w:w="0" w:type="dxa"/>
            <w:left w:w="108" w:type="dxa"/>
            <w:bottom w:w="0" w:type="dxa"/>
            <w:right w:w="108" w:type="dxa"/>
          </w:tblCellMar>
        </w:tblPrEx>
        <w:trPr>
          <w:trHeight w:val="367" w:hRule="atLeast"/>
        </w:trPr>
        <w:tc>
          <w:tcPr>
            <w:tcW w:w="682" w:type="dxa"/>
            <w:tcBorders>
              <w:top w:val="nil"/>
              <w:left w:val="single" w:color="000000" w:sz="4" w:space="0"/>
              <w:bottom w:val="single" w:color="auto" w:sz="4" w:space="0"/>
              <w:right w:val="single" w:color="000000" w:sz="4" w:space="0"/>
            </w:tcBorders>
            <w:vAlign w:val="center"/>
          </w:tcPr>
          <w:p w14:paraId="07D728F4">
            <w:pPr>
              <w:jc w:val="center"/>
            </w:pPr>
            <w:r>
              <w:rPr>
                <w:rFonts w:hint="eastAsia"/>
              </w:rPr>
              <w:t>12</w:t>
            </w:r>
          </w:p>
        </w:tc>
        <w:tc>
          <w:tcPr>
            <w:tcW w:w="2410" w:type="dxa"/>
            <w:tcBorders>
              <w:top w:val="nil"/>
              <w:left w:val="nil"/>
              <w:bottom w:val="single" w:color="auto" w:sz="4" w:space="0"/>
              <w:right w:val="single" w:color="000000" w:sz="4" w:space="0"/>
            </w:tcBorders>
            <w:vAlign w:val="center"/>
          </w:tcPr>
          <w:p w14:paraId="0E5747C0">
            <w:r>
              <w:rPr>
                <w:rFonts w:hint="eastAsia"/>
              </w:rPr>
              <w:t>枝干电源线缆</w:t>
            </w:r>
          </w:p>
        </w:tc>
        <w:tc>
          <w:tcPr>
            <w:tcW w:w="1010" w:type="dxa"/>
            <w:tcBorders>
              <w:top w:val="nil"/>
              <w:left w:val="nil"/>
              <w:bottom w:val="single" w:color="auto" w:sz="4" w:space="0"/>
              <w:right w:val="single" w:color="000000" w:sz="4" w:space="0"/>
            </w:tcBorders>
            <w:vAlign w:val="center"/>
          </w:tcPr>
          <w:p w14:paraId="70FAD21C">
            <w:pPr>
              <w:jc w:val="center"/>
            </w:pPr>
            <w:r>
              <w:rPr>
                <w:rFonts w:hint="eastAsia"/>
              </w:rPr>
              <w:t>条</w:t>
            </w:r>
          </w:p>
        </w:tc>
        <w:tc>
          <w:tcPr>
            <w:tcW w:w="850" w:type="dxa"/>
            <w:tcBorders>
              <w:top w:val="nil"/>
              <w:left w:val="nil"/>
              <w:bottom w:val="single" w:color="auto" w:sz="4" w:space="0"/>
              <w:right w:val="single" w:color="000000" w:sz="4" w:space="0"/>
            </w:tcBorders>
            <w:vAlign w:val="center"/>
          </w:tcPr>
          <w:p w14:paraId="2E1F34B0">
            <w:pPr>
              <w:jc w:val="center"/>
            </w:pPr>
            <w:r>
              <w:rPr>
                <w:rFonts w:hint="eastAsia"/>
              </w:rPr>
              <w:t>1037</w:t>
            </w:r>
          </w:p>
        </w:tc>
        <w:tc>
          <w:tcPr>
            <w:tcW w:w="821" w:type="dxa"/>
            <w:tcBorders>
              <w:top w:val="nil"/>
              <w:left w:val="nil"/>
              <w:bottom w:val="single" w:color="auto" w:sz="4" w:space="0"/>
              <w:right w:val="single" w:color="000000" w:sz="4" w:space="0"/>
            </w:tcBorders>
            <w:vAlign w:val="center"/>
          </w:tcPr>
          <w:p w14:paraId="047FF3DA">
            <w:pPr>
              <w:jc w:val="center"/>
            </w:pPr>
          </w:p>
        </w:tc>
        <w:tc>
          <w:tcPr>
            <w:tcW w:w="992" w:type="dxa"/>
            <w:tcBorders>
              <w:top w:val="nil"/>
              <w:left w:val="nil"/>
              <w:bottom w:val="single" w:color="auto" w:sz="4" w:space="0"/>
              <w:right w:val="single" w:color="000000" w:sz="4" w:space="0"/>
            </w:tcBorders>
          </w:tcPr>
          <w:p w14:paraId="363D505D">
            <w:pPr>
              <w:jc w:val="center"/>
            </w:pPr>
            <w:r>
              <w:rPr>
                <w:rFonts w:hint="eastAsia"/>
              </w:rPr>
              <w:t>免费</w:t>
            </w:r>
          </w:p>
        </w:tc>
        <w:tc>
          <w:tcPr>
            <w:tcW w:w="2817" w:type="dxa"/>
            <w:tcBorders>
              <w:top w:val="nil"/>
              <w:left w:val="nil"/>
              <w:bottom w:val="single" w:color="auto" w:sz="4" w:space="0"/>
              <w:right w:val="single" w:color="000000" w:sz="4" w:space="0"/>
            </w:tcBorders>
          </w:tcPr>
          <w:p w14:paraId="0AD9A8AA"/>
        </w:tc>
      </w:tr>
      <w:tr w14:paraId="38F56457">
        <w:tblPrEx>
          <w:tblCellMar>
            <w:top w:w="0" w:type="dxa"/>
            <w:left w:w="108" w:type="dxa"/>
            <w:bottom w:w="0" w:type="dxa"/>
            <w:right w:w="108" w:type="dxa"/>
          </w:tblCellMar>
        </w:tblPrEx>
        <w:trPr>
          <w:trHeight w:val="367" w:hRule="atLeast"/>
        </w:trPr>
        <w:tc>
          <w:tcPr>
            <w:tcW w:w="682" w:type="dxa"/>
            <w:tcBorders>
              <w:top w:val="single" w:color="auto" w:sz="4" w:space="0"/>
              <w:left w:val="single" w:color="auto" w:sz="4" w:space="0"/>
              <w:bottom w:val="single" w:color="auto" w:sz="4" w:space="0"/>
              <w:right w:val="single" w:color="auto" w:sz="4" w:space="0"/>
            </w:tcBorders>
            <w:vAlign w:val="center"/>
          </w:tcPr>
          <w:p w14:paraId="70BDC6EC">
            <w:pPr>
              <w:jc w:val="center"/>
            </w:pPr>
            <w:r>
              <w:rPr>
                <w:rFonts w:hint="eastAsia"/>
              </w:rPr>
              <w:t>13</w:t>
            </w:r>
          </w:p>
        </w:tc>
        <w:tc>
          <w:tcPr>
            <w:tcW w:w="2410" w:type="dxa"/>
            <w:tcBorders>
              <w:top w:val="single" w:color="auto" w:sz="4" w:space="0"/>
              <w:left w:val="nil"/>
              <w:bottom w:val="single" w:color="auto" w:sz="4" w:space="0"/>
              <w:right w:val="single" w:color="auto" w:sz="4" w:space="0"/>
            </w:tcBorders>
            <w:vAlign w:val="center"/>
          </w:tcPr>
          <w:p w14:paraId="5917BA3D">
            <w:r>
              <w:rPr>
                <w:rFonts w:hint="eastAsia"/>
              </w:rPr>
              <w:t>室外防水箱</w:t>
            </w:r>
          </w:p>
        </w:tc>
        <w:tc>
          <w:tcPr>
            <w:tcW w:w="1010" w:type="dxa"/>
            <w:tcBorders>
              <w:top w:val="single" w:color="auto" w:sz="4" w:space="0"/>
              <w:left w:val="nil"/>
              <w:bottom w:val="single" w:color="auto" w:sz="4" w:space="0"/>
              <w:right w:val="single" w:color="auto" w:sz="4" w:space="0"/>
            </w:tcBorders>
            <w:vAlign w:val="center"/>
          </w:tcPr>
          <w:p w14:paraId="7553F749">
            <w:pPr>
              <w:jc w:val="center"/>
            </w:pPr>
            <w:r>
              <w:rPr>
                <w:rFonts w:hint="eastAsia"/>
              </w:rPr>
              <w:t>个</w:t>
            </w:r>
          </w:p>
        </w:tc>
        <w:tc>
          <w:tcPr>
            <w:tcW w:w="850" w:type="dxa"/>
            <w:tcBorders>
              <w:top w:val="single" w:color="auto" w:sz="4" w:space="0"/>
              <w:left w:val="nil"/>
              <w:bottom w:val="single" w:color="auto" w:sz="4" w:space="0"/>
              <w:right w:val="single" w:color="auto" w:sz="4" w:space="0"/>
            </w:tcBorders>
            <w:vAlign w:val="center"/>
          </w:tcPr>
          <w:p w14:paraId="61C9E4D3">
            <w:pPr>
              <w:jc w:val="center"/>
            </w:pPr>
            <w:r>
              <w:rPr>
                <w:rFonts w:hint="eastAsia"/>
              </w:rPr>
              <w:t>70</w:t>
            </w:r>
          </w:p>
        </w:tc>
        <w:tc>
          <w:tcPr>
            <w:tcW w:w="821" w:type="dxa"/>
            <w:tcBorders>
              <w:top w:val="single" w:color="auto" w:sz="4" w:space="0"/>
              <w:left w:val="nil"/>
              <w:bottom w:val="single" w:color="auto" w:sz="4" w:space="0"/>
              <w:right w:val="single" w:color="auto" w:sz="4" w:space="0"/>
            </w:tcBorders>
            <w:vAlign w:val="center"/>
          </w:tcPr>
          <w:p w14:paraId="17308971">
            <w:pPr>
              <w:jc w:val="center"/>
            </w:pPr>
          </w:p>
        </w:tc>
        <w:tc>
          <w:tcPr>
            <w:tcW w:w="992" w:type="dxa"/>
            <w:tcBorders>
              <w:top w:val="single" w:color="auto" w:sz="4" w:space="0"/>
              <w:left w:val="nil"/>
              <w:bottom w:val="single" w:color="auto" w:sz="4" w:space="0"/>
              <w:right w:val="single" w:color="auto" w:sz="4" w:space="0"/>
            </w:tcBorders>
          </w:tcPr>
          <w:p w14:paraId="71783072">
            <w:pPr>
              <w:jc w:val="center"/>
            </w:pPr>
            <w:r>
              <w:rPr>
                <w:rFonts w:hint="eastAsia"/>
              </w:rPr>
              <w:t>免费</w:t>
            </w:r>
          </w:p>
        </w:tc>
        <w:tc>
          <w:tcPr>
            <w:tcW w:w="2817" w:type="dxa"/>
            <w:tcBorders>
              <w:top w:val="single" w:color="auto" w:sz="4" w:space="0"/>
              <w:left w:val="nil"/>
              <w:bottom w:val="single" w:color="auto" w:sz="4" w:space="0"/>
              <w:right w:val="single" w:color="auto" w:sz="4" w:space="0"/>
            </w:tcBorders>
          </w:tcPr>
          <w:p w14:paraId="20443B64"/>
        </w:tc>
      </w:tr>
      <w:tr w14:paraId="5EE90A4E">
        <w:tblPrEx>
          <w:tblCellMar>
            <w:top w:w="0" w:type="dxa"/>
            <w:left w:w="108" w:type="dxa"/>
            <w:bottom w:w="0" w:type="dxa"/>
            <w:right w:w="108" w:type="dxa"/>
          </w:tblCellMar>
        </w:tblPrEx>
        <w:trPr>
          <w:trHeight w:val="367" w:hRule="atLeast"/>
        </w:trPr>
        <w:tc>
          <w:tcPr>
            <w:tcW w:w="682" w:type="dxa"/>
            <w:tcBorders>
              <w:top w:val="single" w:color="auto" w:sz="4" w:space="0"/>
              <w:left w:val="single" w:color="000000" w:sz="4" w:space="0"/>
              <w:bottom w:val="single" w:color="auto" w:sz="4" w:space="0"/>
              <w:right w:val="single" w:color="000000" w:sz="4" w:space="0"/>
            </w:tcBorders>
            <w:vAlign w:val="center"/>
          </w:tcPr>
          <w:p w14:paraId="3C670600">
            <w:pPr>
              <w:jc w:val="center"/>
            </w:pPr>
            <w:r>
              <w:rPr>
                <w:rFonts w:hint="eastAsia"/>
              </w:rPr>
              <w:t>14</w:t>
            </w:r>
          </w:p>
        </w:tc>
        <w:tc>
          <w:tcPr>
            <w:tcW w:w="2410" w:type="dxa"/>
            <w:tcBorders>
              <w:top w:val="single" w:color="auto" w:sz="4" w:space="0"/>
              <w:left w:val="nil"/>
              <w:bottom w:val="single" w:color="auto" w:sz="4" w:space="0"/>
              <w:right w:val="single" w:color="000000" w:sz="4" w:space="0"/>
            </w:tcBorders>
            <w:vAlign w:val="center"/>
          </w:tcPr>
          <w:p w14:paraId="4AC93E47">
            <w:r>
              <w:rPr>
                <w:rFonts w:hint="eastAsia"/>
              </w:rPr>
              <w:t>巡检周期</w:t>
            </w:r>
          </w:p>
        </w:tc>
        <w:tc>
          <w:tcPr>
            <w:tcW w:w="1010" w:type="dxa"/>
            <w:tcBorders>
              <w:top w:val="single" w:color="auto" w:sz="4" w:space="0"/>
              <w:left w:val="nil"/>
              <w:bottom w:val="single" w:color="auto" w:sz="4" w:space="0"/>
              <w:right w:val="single" w:color="000000" w:sz="4" w:space="0"/>
            </w:tcBorders>
            <w:vAlign w:val="center"/>
          </w:tcPr>
          <w:p w14:paraId="7A8945D1">
            <w:pPr>
              <w:jc w:val="center"/>
            </w:pPr>
            <w:r>
              <w:rPr>
                <w:rFonts w:hint="eastAsia"/>
              </w:rPr>
              <w:t>次</w:t>
            </w:r>
          </w:p>
        </w:tc>
        <w:tc>
          <w:tcPr>
            <w:tcW w:w="850" w:type="dxa"/>
            <w:tcBorders>
              <w:top w:val="single" w:color="auto" w:sz="4" w:space="0"/>
              <w:left w:val="nil"/>
              <w:bottom w:val="single" w:color="auto" w:sz="4" w:space="0"/>
              <w:right w:val="single" w:color="000000" w:sz="4" w:space="0"/>
            </w:tcBorders>
            <w:vAlign w:val="center"/>
          </w:tcPr>
          <w:p w14:paraId="046F41D1">
            <w:pPr>
              <w:jc w:val="center"/>
            </w:pPr>
          </w:p>
        </w:tc>
        <w:tc>
          <w:tcPr>
            <w:tcW w:w="821" w:type="dxa"/>
            <w:tcBorders>
              <w:top w:val="single" w:color="auto" w:sz="4" w:space="0"/>
              <w:left w:val="nil"/>
              <w:bottom w:val="single" w:color="auto" w:sz="4" w:space="0"/>
              <w:right w:val="single" w:color="000000" w:sz="4" w:space="0"/>
            </w:tcBorders>
            <w:vAlign w:val="center"/>
          </w:tcPr>
          <w:p w14:paraId="59B58DD6">
            <w:pPr>
              <w:jc w:val="center"/>
            </w:pPr>
          </w:p>
        </w:tc>
        <w:tc>
          <w:tcPr>
            <w:tcW w:w="992" w:type="dxa"/>
            <w:tcBorders>
              <w:top w:val="single" w:color="auto" w:sz="4" w:space="0"/>
              <w:left w:val="nil"/>
              <w:bottom w:val="single" w:color="auto" w:sz="4" w:space="0"/>
              <w:right w:val="single" w:color="000000" w:sz="4" w:space="0"/>
            </w:tcBorders>
          </w:tcPr>
          <w:p w14:paraId="51B46604">
            <w:pPr>
              <w:jc w:val="center"/>
            </w:pPr>
            <w:r>
              <w:rPr>
                <w:rFonts w:hint="eastAsia"/>
              </w:rPr>
              <w:t>免费</w:t>
            </w:r>
          </w:p>
        </w:tc>
        <w:tc>
          <w:tcPr>
            <w:tcW w:w="2817" w:type="dxa"/>
            <w:tcBorders>
              <w:top w:val="single" w:color="auto" w:sz="4" w:space="0"/>
              <w:left w:val="nil"/>
              <w:bottom w:val="single" w:color="auto" w:sz="4" w:space="0"/>
              <w:right w:val="single" w:color="000000" w:sz="4" w:space="0"/>
            </w:tcBorders>
          </w:tcPr>
          <w:p w14:paraId="1B0AB674">
            <w:r>
              <w:rPr>
                <w:rFonts w:hint="eastAsia"/>
              </w:rPr>
              <w:t>每</w:t>
            </w:r>
            <w:r>
              <w:rPr>
                <w:rFonts w:hint="eastAsia"/>
                <w:lang w:eastAsia="zh-CN"/>
              </w:rPr>
              <w:t>季度</w:t>
            </w:r>
            <w:r>
              <w:rPr>
                <w:rFonts w:hint="eastAsia"/>
              </w:rPr>
              <w:t>一次，巡检所有设备</w:t>
            </w:r>
          </w:p>
        </w:tc>
      </w:tr>
      <w:tr w14:paraId="42405BB3">
        <w:tblPrEx>
          <w:tblCellMar>
            <w:top w:w="0" w:type="dxa"/>
            <w:left w:w="108" w:type="dxa"/>
            <w:bottom w:w="0" w:type="dxa"/>
            <w:right w:w="108" w:type="dxa"/>
          </w:tblCellMar>
        </w:tblPrEx>
        <w:trPr>
          <w:trHeight w:val="367" w:hRule="atLeast"/>
        </w:trPr>
        <w:tc>
          <w:tcPr>
            <w:tcW w:w="682" w:type="dxa"/>
            <w:tcBorders>
              <w:top w:val="single" w:color="auto" w:sz="4" w:space="0"/>
              <w:left w:val="single" w:color="auto" w:sz="4" w:space="0"/>
              <w:bottom w:val="single" w:color="auto" w:sz="4" w:space="0"/>
              <w:right w:val="single" w:color="auto" w:sz="4" w:space="0"/>
            </w:tcBorders>
            <w:vAlign w:val="center"/>
          </w:tcPr>
          <w:p w14:paraId="6F29C36D">
            <w:pPr>
              <w:jc w:val="center"/>
            </w:pPr>
            <w:r>
              <w:rPr>
                <w:rFonts w:hint="eastAsia"/>
              </w:rPr>
              <w:t>15</w:t>
            </w:r>
          </w:p>
        </w:tc>
        <w:tc>
          <w:tcPr>
            <w:tcW w:w="2410" w:type="dxa"/>
            <w:tcBorders>
              <w:top w:val="single" w:color="auto" w:sz="4" w:space="0"/>
              <w:left w:val="nil"/>
              <w:bottom w:val="single" w:color="auto" w:sz="4" w:space="0"/>
              <w:right w:val="single" w:color="auto" w:sz="4" w:space="0"/>
            </w:tcBorders>
            <w:vAlign w:val="center"/>
          </w:tcPr>
          <w:p w14:paraId="38CA6FDA">
            <w:r>
              <w:rPr>
                <w:rFonts w:hint="eastAsia"/>
              </w:rPr>
              <w:t>突发情况</w:t>
            </w:r>
          </w:p>
        </w:tc>
        <w:tc>
          <w:tcPr>
            <w:tcW w:w="1010" w:type="dxa"/>
            <w:tcBorders>
              <w:top w:val="single" w:color="auto" w:sz="4" w:space="0"/>
              <w:left w:val="nil"/>
              <w:bottom w:val="single" w:color="auto" w:sz="4" w:space="0"/>
              <w:right w:val="single" w:color="auto" w:sz="4" w:space="0"/>
            </w:tcBorders>
            <w:vAlign w:val="center"/>
          </w:tcPr>
          <w:p w14:paraId="0D6D7221">
            <w:pPr>
              <w:jc w:val="center"/>
            </w:pPr>
          </w:p>
        </w:tc>
        <w:tc>
          <w:tcPr>
            <w:tcW w:w="850" w:type="dxa"/>
            <w:tcBorders>
              <w:top w:val="single" w:color="auto" w:sz="4" w:space="0"/>
              <w:left w:val="nil"/>
              <w:bottom w:val="single" w:color="auto" w:sz="4" w:space="0"/>
              <w:right w:val="single" w:color="auto" w:sz="4" w:space="0"/>
            </w:tcBorders>
            <w:vAlign w:val="center"/>
          </w:tcPr>
          <w:p w14:paraId="426CC6BE">
            <w:pPr>
              <w:jc w:val="center"/>
            </w:pPr>
          </w:p>
        </w:tc>
        <w:tc>
          <w:tcPr>
            <w:tcW w:w="821" w:type="dxa"/>
            <w:tcBorders>
              <w:top w:val="single" w:color="auto" w:sz="4" w:space="0"/>
              <w:left w:val="nil"/>
              <w:bottom w:val="single" w:color="auto" w:sz="4" w:space="0"/>
              <w:right w:val="single" w:color="auto" w:sz="4" w:space="0"/>
            </w:tcBorders>
            <w:vAlign w:val="center"/>
          </w:tcPr>
          <w:p w14:paraId="7D3E0B2C">
            <w:pPr>
              <w:jc w:val="center"/>
            </w:pPr>
          </w:p>
        </w:tc>
        <w:tc>
          <w:tcPr>
            <w:tcW w:w="992" w:type="dxa"/>
            <w:tcBorders>
              <w:top w:val="single" w:color="auto" w:sz="4" w:space="0"/>
              <w:left w:val="nil"/>
              <w:bottom w:val="single" w:color="auto" w:sz="4" w:space="0"/>
              <w:right w:val="single" w:color="auto" w:sz="4" w:space="0"/>
            </w:tcBorders>
          </w:tcPr>
          <w:p w14:paraId="749696D8">
            <w:pPr>
              <w:jc w:val="center"/>
            </w:pPr>
            <w:r>
              <w:rPr>
                <w:rFonts w:hint="eastAsia"/>
              </w:rPr>
              <w:t>免费</w:t>
            </w:r>
          </w:p>
        </w:tc>
        <w:tc>
          <w:tcPr>
            <w:tcW w:w="2817" w:type="dxa"/>
            <w:tcBorders>
              <w:top w:val="single" w:color="auto" w:sz="4" w:space="0"/>
              <w:left w:val="nil"/>
              <w:bottom w:val="single" w:color="auto" w:sz="4" w:space="0"/>
              <w:right w:val="single" w:color="auto" w:sz="4" w:space="0"/>
            </w:tcBorders>
          </w:tcPr>
          <w:p w14:paraId="3C0B2A4B">
            <w:r>
              <w:rPr>
                <w:rFonts w:hint="eastAsia"/>
              </w:rPr>
              <w:t>处理问题响应时间：1. 一级故障（大面积监控离线、关键点位瘫痪、平台崩溃）：30 分钟内响应，核心区域 2 小时内到场完成应急修复，保障安防监控不间断；2. 二级故障（局部设备故障、多录像中断）：30 分钟内响应，12 小时内到场完成维修；3. 三级故障（画面异常、非紧急性能问题）：30 分钟内响应，1 个工作日内处理完毕。</w:t>
            </w:r>
          </w:p>
        </w:tc>
      </w:tr>
    </w:tbl>
    <w:p w14:paraId="41B89F27">
      <w:pPr>
        <w:spacing w:line="400" w:lineRule="exact"/>
        <w:ind w:right="2" w:rightChars="1"/>
        <w:rPr>
          <w:rFonts w:ascii="宋体" w:hAnsi="宋体"/>
          <w:b/>
          <w:bCs/>
        </w:rPr>
      </w:pPr>
    </w:p>
    <w:p w14:paraId="59A3235B">
      <w:pPr>
        <w:spacing w:line="400" w:lineRule="exact"/>
        <w:ind w:right="2" w:rightChars="1"/>
        <w:rPr>
          <w:rFonts w:ascii="宋体" w:hAnsi="宋体"/>
          <w:b/>
          <w:bCs/>
        </w:rPr>
      </w:pPr>
    </w:p>
    <w:p w14:paraId="6DBF9406">
      <w:pPr>
        <w:spacing w:line="400" w:lineRule="exact"/>
        <w:ind w:right="2" w:rightChars="1"/>
        <w:rPr>
          <w:rFonts w:ascii="宋体" w:hAnsi="宋体"/>
          <w:b/>
          <w:bCs/>
        </w:rPr>
      </w:pPr>
    </w:p>
    <w:p w14:paraId="2357539E">
      <w:pPr>
        <w:spacing w:line="400" w:lineRule="exact"/>
        <w:ind w:right="2" w:rightChars="1"/>
        <w:rPr>
          <w:rFonts w:ascii="宋体" w:hAnsi="宋体"/>
          <w:b/>
          <w:bCs/>
        </w:rPr>
      </w:pPr>
    </w:p>
    <w:p w14:paraId="4D6391AA">
      <w:pPr>
        <w:pStyle w:val="18"/>
        <w:rPr>
          <w:rFonts w:ascii="宋体" w:hAnsi="宋体"/>
          <w:b/>
          <w:bCs/>
        </w:rPr>
      </w:pPr>
    </w:p>
    <w:p w14:paraId="7AFBFA9F">
      <w:pPr>
        <w:pStyle w:val="18"/>
        <w:rPr>
          <w:rFonts w:ascii="宋体" w:hAnsi="宋体"/>
          <w:b/>
          <w:bCs/>
        </w:rPr>
      </w:pPr>
    </w:p>
    <w:p w14:paraId="3904F703">
      <w:pPr>
        <w:pStyle w:val="18"/>
        <w:rPr>
          <w:rFonts w:ascii="宋体" w:hAnsi="宋体"/>
          <w:b/>
          <w:bCs/>
        </w:rPr>
      </w:pPr>
    </w:p>
    <w:p w14:paraId="0D3AB124">
      <w:pPr>
        <w:spacing w:line="400" w:lineRule="exact"/>
        <w:jc w:val="center"/>
        <w:rPr>
          <w:rStyle w:val="27"/>
          <w:color w:val="auto"/>
        </w:rPr>
      </w:pPr>
      <w:r>
        <w:rPr>
          <w:rStyle w:val="27"/>
          <w:rFonts w:hint="eastAsia"/>
          <w:color w:val="auto"/>
        </w:rPr>
        <w:t>第三章  评审方法</w:t>
      </w:r>
    </w:p>
    <w:p w14:paraId="0458D50F">
      <w:pPr>
        <w:pStyle w:val="17"/>
        <w:rPr>
          <w:color w:val="auto"/>
        </w:rPr>
      </w:pPr>
    </w:p>
    <w:p w14:paraId="79F0AA59">
      <w:pPr>
        <w:spacing w:line="400" w:lineRule="exact"/>
        <w:ind w:firstLine="420" w:firstLineChars="200"/>
        <w:rPr>
          <w:rFonts w:ascii="宋体" w:hAnsi="宋体"/>
          <w:color w:val="auto"/>
          <w:szCs w:val="20"/>
        </w:rPr>
      </w:pPr>
      <w:r>
        <w:rPr>
          <w:rFonts w:hint="eastAsia" w:ascii="宋体" w:hAnsi="宋体"/>
          <w:color w:val="auto"/>
          <w:szCs w:val="20"/>
        </w:rPr>
        <w:t>一</w:t>
      </w:r>
      <w:r>
        <w:rPr>
          <w:rFonts w:hint="eastAsia" w:ascii="宋体" w:hAnsi="宋体"/>
          <w:color w:val="auto"/>
          <w:szCs w:val="20"/>
          <w:lang w:eastAsia="zh-CN"/>
        </w:rPr>
        <w:t>、</w:t>
      </w:r>
      <w:r>
        <w:rPr>
          <w:rFonts w:hint="eastAsia" w:ascii="宋体" w:hAnsi="宋体"/>
          <w:color w:val="auto"/>
          <w:szCs w:val="20"/>
        </w:rPr>
        <w:t>评审小组以采购文件为依据，对响应文件进行评审，对供应商的响应报价、技术文件及商务文件等三部分内容进行打分。</w:t>
      </w:r>
    </w:p>
    <w:p w14:paraId="18FD1A6C">
      <w:pPr>
        <w:spacing w:line="400" w:lineRule="exact"/>
        <w:ind w:firstLine="420" w:firstLineChars="200"/>
        <w:rPr>
          <w:rFonts w:ascii="宋体" w:hAnsi="宋体"/>
          <w:color w:val="auto"/>
          <w:szCs w:val="20"/>
        </w:rPr>
      </w:pPr>
      <w:r>
        <w:rPr>
          <w:rFonts w:hint="eastAsia" w:ascii="宋体" w:hAnsi="宋体"/>
          <w:color w:val="auto"/>
          <w:szCs w:val="20"/>
          <w:lang w:eastAsia="zh-CN"/>
        </w:rPr>
        <w:t>二、</w:t>
      </w:r>
      <w:r>
        <w:rPr>
          <w:rFonts w:hint="eastAsia" w:ascii="宋体" w:hAnsi="宋体"/>
          <w:color w:val="auto"/>
          <w:szCs w:val="20"/>
        </w:rPr>
        <w:t>评分细则：（按四舍五入取至百分位）</w:t>
      </w:r>
    </w:p>
    <w:p w14:paraId="1062D9A3">
      <w:pPr>
        <w:spacing w:line="400" w:lineRule="exact"/>
        <w:ind w:firstLine="420" w:firstLineChars="200"/>
        <w:rPr>
          <w:rFonts w:ascii="宋体" w:hAnsi="宋体"/>
          <w:b/>
          <w:bCs/>
          <w:color w:val="auto"/>
          <w:szCs w:val="20"/>
        </w:rPr>
      </w:pPr>
      <w:r>
        <w:rPr>
          <w:rFonts w:hint="eastAsia" w:ascii="宋体" w:hAnsi="宋体"/>
          <w:b/>
          <w:bCs/>
          <w:color w:val="auto"/>
          <w:szCs w:val="20"/>
          <w:lang w:eastAsia="zh-CN"/>
        </w:rPr>
        <w:t>（一）</w:t>
      </w:r>
      <w:r>
        <w:rPr>
          <w:rFonts w:hint="eastAsia" w:ascii="宋体" w:hAnsi="宋体"/>
          <w:b/>
          <w:bCs/>
          <w:color w:val="auto"/>
          <w:szCs w:val="20"/>
        </w:rPr>
        <w:t>价格分……………………………………………………………………………30分</w:t>
      </w:r>
    </w:p>
    <w:p w14:paraId="201D0492">
      <w:pPr>
        <w:spacing w:line="400" w:lineRule="exact"/>
        <w:ind w:firstLine="420" w:firstLineChars="200"/>
        <w:rPr>
          <w:rFonts w:ascii="宋体" w:hAnsi="宋体"/>
          <w:color w:val="auto"/>
          <w:szCs w:val="20"/>
        </w:rPr>
      </w:pPr>
      <w:r>
        <w:rPr>
          <w:rFonts w:hint="eastAsia" w:ascii="宋体" w:hAnsi="宋体"/>
          <w:color w:val="auto"/>
          <w:szCs w:val="20"/>
        </w:rPr>
        <w:t>（1）最终成交人的成交金额＝投标报价。</w:t>
      </w:r>
    </w:p>
    <w:p w14:paraId="26B7623C">
      <w:pPr>
        <w:spacing w:line="400" w:lineRule="exact"/>
        <w:ind w:firstLine="420" w:firstLineChars="200"/>
        <w:rPr>
          <w:rFonts w:ascii="宋体" w:hAnsi="宋体"/>
          <w:color w:val="auto"/>
          <w:szCs w:val="20"/>
        </w:rPr>
      </w:pPr>
      <w:r>
        <w:rPr>
          <w:rFonts w:hint="eastAsia" w:ascii="宋体" w:hAnsi="宋体"/>
          <w:color w:val="auto"/>
          <w:szCs w:val="20"/>
        </w:rPr>
        <w:t>（2）价格分公式计算：</w:t>
      </w:r>
    </w:p>
    <w:p w14:paraId="255865FF">
      <w:pPr>
        <w:spacing w:line="400" w:lineRule="exact"/>
        <w:ind w:firstLine="3150" w:firstLineChars="1500"/>
        <w:rPr>
          <w:rFonts w:ascii="宋体" w:hAnsi="宋体"/>
          <w:color w:val="auto"/>
          <w:szCs w:val="20"/>
        </w:rPr>
      </w:pPr>
      <w:r>
        <w:rPr>
          <w:rFonts w:hint="eastAsia" w:ascii="宋体" w:hAnsi="宋体"/>
          <w:color w:val="auto"/>
          <w:szCs w:val="20"/>
        </w:rPr>
        <w:t>投标供应商最低评标价金额</w:t>
      </w:r>
    </w:p>
    <w:p w14:paraId="4A54B3B6">
      <w:pPr>
        <w:spacing w:line="400" w:lineRule="exact"/>
        <w:ind w:firstLine="420" w:firstLineChars="200"/>
        <w:rPr>
          <w:rFonts w:ascii="宋体" w:hAnsi="宋体"/>
          <w:color w:val="auto"/>
          <w:szCs w:val="20"/>
        </w:rPr>
      </w:pPr>
      <w:r>
        <w:rPr>
          <w:rFonts w:hint="eastAsia" w:ascii="宋体" w:hAnsi="宋体"/>
          <w:color w:val="auto"/>
          <w:szCs w:val="20"/>
        </w:rPr>
        <w:t xml:space="preserve">某投标供应商价格分＝ </w:t>
      </w:r>
      <w:r>
        <w:rPr>
          <w:rFonts w:hint="eastAsia" w:ascii="宋体" w:hAnsi="宋体"/>
          <w:color w:val="auto"/>
          <w:szCs w:val="20"/>
          <w:u w:val="single"/>
        </w:rPr>
        <w:t xml:space="preserve">                                     </w:t>
      </w:r>
      <w:r>
        <w:rPr>
          <w:rFonts w:hint="eastAsia" w:ascii="宋体" w:hAnsi="宋体"/>
          <w:color w:val="auto"/>
          <w:szCs w:val="20"/>
        </w:rPr>
        <w:t xml:space="preserve">  ×30分</w:t>
      </w:r>
    </w:p>
    <w:p w14:paraId="5638B303">
      <w:pPr>
        <w:spacing w:line="400" w:lineRule="exact"/>
        <w:ind w:firstLine="420" w:firstLineChars="200"/>
        <w:rPr>
          <w:rFonts w:ascii="宋体" w:hAnsi="宋体"/>
          <w:color w:val="auto"/>
          <w:szCs w:val="20"/>
        </w:rPr>
      </w:pPr>
      <w:r>
        <w:rPr>
          <w:rFonts w:hint="eastAsia" w:ascii="宋体" w:hAnsi="宋体"/>
          <w:color w:val="auto"/>
          <w:szCs w:val="20"/>
        </w:rPr>
        <w:t>　                        某投标供应商评标价金额</w:t>
      </w:r>
    </w:p>
    <w:p w14:paraId="54837738">
      <w:pPr>
        <w:spacing w:line="400" w:lineRule="exact"/>
        <w:ind w:firstLine="420" w:firstLineChars="200"/>
        <w:rPr>
          <w:rFonts w:ascii="宋体" w:hAnsi="宋体"/>
          <w:b/>
          <w:bCs/>
          <w:color w:val="auto"/>
          <w:szCs w:val="20"/>
        </w:rPr>
      </w:pPr>
      <w:r>
        <w:rPr>
          <w:rFonts w:hint="eastAsia" w:ascii="宋体" w:hAnsi="宋体"/>
          <w:b/>
          <w:bCs/>
          <w:color w:val="auto"/>
          <w:szCs w:val="20"/>
          <w:lang w:eastAsia="zh-CN"/>
        </w:rPr>
        <w:t>（二）</w:t>
      </w:r>
      <w:r>
        <w:rPr>
          <w:rFonts w:hint="eastAsia" w:ascii="宋体" w:hAnsi="宋体"/>
          <w:b/>
          <w:bCs/>
          <w:color w:val="auto"/>
          <w:szCs w:val="20"/>
        </w:rPr>
        <w:t>技术分………………………………………………………………………………</w:t>
      </w:r>
      <w:r>
        <w:rPr>
          <w:rFonts w:hint="eastAsia" w:ascii="宋体" w:hAnsi="宋体"/>
          <w:b/>
          <w:bCs/>
          <w:color w:val="auto"/>
          <w:szCs w:val="20"/>
          <w:lang w:val="en-US" w:eastAsia="zh-CN"/>
        </w:rPr>
        <w:t>50</w:t>
      </w:r>
      <w:r>
        <w:rPr>
          <w:rFonts w:hint="eastAsia" w:ascii="宋体" w:hAnsi="宋体"/>
          <w:b/>
          <w:bCs/>
          <w:color w:val="auto"/>
          <w:szCs w:val="20"/>
        </w:rPr>
        <w:t>分</w:t>
      </w:r>
    </w:p>
    <w:p w14:paraId="46343273">
      <w:pPr>
        <w:spacing w:line="400" w:lineRule="exact"/>
        <w:ind w:firstLine="420" w:firstLineChars="200"/>
        <w:rPr>
          <w:rFonts w:ascii="宋体" w:hAnsi="宋体"/>
          <w:color w:val="auto"/>
          <w:szCs w:val="20"/>
        </w:rPr>
      </w:pPr>
      <w:r>
        <w:rPr>
          <w:rFonts w:hint="eastAsia" w:ascii="宋体" w:hAnsi="宋体"/>
          <w:color w:val="auto"/>
          <w:szCs w:val="20"/>
        </w:rPr>
        <w:t>（由评审小组根据采购文件要求和投标人投标文件响应程度，各自独立定档打分）</w:t>
      </w:r>
    </w:p>
    <w:p w14:paraId="367B6675">
      <w:pPr>
        <w:spacing w:line="400" w:lineRule="atLeast"/>
        <w:ind w:firstLine="420" w:firstLineChars="200"/>
        <w:rPr>
          <w:rFonts w:ascii="宋体" w:hAnsi="宋体"/>
          <w:b/>
          <w:bCs/>
          <w:color w:val="auto"/>
          <w:szCs w:val="21"/>
        </w:rPr>
      </w:pPr>
      <w:r>
        <w:rPr>
          <w:rFonts w:hint="eastAsia" w:ascii="宋体" w:hAnsi="宋体"/>
          <w:b/>
          <w:bCs/>
          <w:color w:val="auto"/>
          <w:szCs w:val="21"/>
          <w:lang w:val="en-US" w:eastAsia="zh-CN"/>
        </w:rPr>
        <w:t>1、</w:t>
      </w:r>
      <w:r>
        <w:rPr>
          <w:rFonts w:hint="eastAsia" w:ascii="宋体" w:hAnsi="宋体"/>
          <w:b/>
          <w:bCs/>
          <w:color w:val="auto"/>
          <w:szCs w:val="21"/>
          <w:lang w:eastAsia="zh-CN"/>
        </w:rPr>
        <w:t>实施</w:t>
      </w:r>
      <w:r>
        <w:rPr>
          <w:rFonts w:hint="eastAsia" w:ascii="宋体" w:hAnsi="宋体"/>
          <w:b/>
          <w:bCs/>
          <w:color w:val="auto"/>
          <w:szCs w:val="21"/>
        </w:rPr>
        <w:t>方案</w:t>
      </w:r>
      <w:r>
        <w:rPr>
          <w:rFonts w:hint="eastAsia" w:ascii="宋体" w:hAnsi="宋体"/>
          <w:b/>
          <w:bCs/>
          <w:color w:val="auto"/>
          <w:szCs w:val="21"/>
          <w:lang w:eastAsia="zh-CN"/>
        </w:rPr>
        <w:t>分</w:t>
      </w:r>
      <w:r>
        <w:rPr>
          <w:rFonts w:hint="eastAsia" w:ascii="宋体" w:hAnsi="宋体"/>
          <w:b/>
          <w:bCs/>
          <w:color w:val="auto"/>
          <w:szCs w:val="21"/>
        </w:rPr>
        <w:t>（满分</w:t>
      </w:r>
      <w:r>
        <w:rPr>
          <w:rFonts w:hint="eastAsia" w:ascii="宋体" w:hAnsi="宋体"/>
          <w:b/>
          <w:bCs/>
          <w:color w:val="auto"/>
          <w:szCs w:val="21"/>
          <w:lang w:val="en-US" w:eastAsia="zh-CN"/>
        </w:rPr>
        <w:t>21</w:t>
      </w:r>
      <w:r>
        <w:rPr>
          <w:rFonts w:hint="eastAsia" w:ascii="宋体" w:hAnsi="宋体"/>
          <w:b/>
          <w:bCs/>
          <w:color w:val="auto"/>
          <w:szCs w:val="21"/>
        </w:rPr>
        <w:t>分）</w:t>
      </w:r>
    </w:p>
    <w:p w14:paraId="44C87D57">
      <w:pPr>
        <w:spacing w:line="400" w:lineRule="exact"/>
        <w:ind w:firstLine="420" w:firstLineChars="200"/>
        <w:rPr>
          <w:rFonts w:hint="eastAsia" w:ascii="宋体" w:hAnsi="宋体" w:eastAsia="宋体" w:cs="Times New Roman"/>
          <w:color w:val="auto"/>
          <w:szCs w:val="20"/>
        </w:rPr>
      </w:pPr>
      <w:r>
        <w:rPr>
          <w:rFonts w:hint="eastAsia" w:ascii="宋体" w:hAnsi="宋体" w:eastAsia="宋体" w:cs="Times New Roman"/>
          <w:color w:val="auto"/>
          <w:szCs w:val="20"/>
        </w:rPr>
        <w:t>一档（</w:t>
      </w:r>
      <w:r>
        <w:rPr>
          <w:rFonts w:hint="eastAsia" w:ascii="宋体" w:hAnsi="宋体" w:cs="Times New Roman"/>
          <w:color w:val="auto"/>
          <w:szCs w:val="20"/>
          <w:lang w:val="en-US" w:eastAsia="zh-CN"/>
        </w:rPr>
        <w:t>7</w:t>
      </w:r>
      <w:r>
        <w:rPr>
          <w:rFonts w:hint="eastAsia" w:ascii="宋体" w:hAnsi="宋体" w:eastAsia="宋体" w:cs="Times New Roman"/>
          <w:color w:val="auto"/>
          <w:szCs w:val="20"/>
        </w:rPr>
        <w:t>分）：提供简单的实施方案，实施思路简单、安排基本可行，组织基本齐全，人员配备基本合理，保障措施及</w:t>
      </w:r>
      <w:r>
        <w:rPr>
          <w:rFonts w:hint="eastAsia" w:ascii="宋体" w:hAnsi="宋体" w:cs="宋体"/>
          <w:color w:val="auto"/>
          <w:szCs w:val="21"/>
        </w:rPr>
        <w:t>维保内容及计划</w:t>
      </w:r>
      <w:r>
        <w:rPr>
          <w:rFonts w:hint="eastAsia" w:ascii="宋体" w:hAnsi="宋体" w:eastAsia="宋体" w:cs="Times New Roman"/>
          <w:color w:val="auto"/>
          <w:szCs w:val="20"/>
        </w:rPr>
        <w:t>可行。</w:t>
      </w:r>
    </w:p>
    <w:p w14:paraId="5E037EAC">
      <w:pPr>
        <w:spacing w:line="400" w:lineRule="exact"/>
        <w:ind w:firstLine="420" w:firstLineChars="200"/>
        <w:rPr>
          <w:rFonts w:hint="eastAsia" w:ascii="宋体" w:hAnsi="宋体" w:eastAsia="宋体" w:cs="Times New Roman"/>
          <w:color w:val="auto"/>
          <w:szCs w:val="20"/>
        </w:rPr>
      </w:pPr>
      <w:r>
        <w:rPr>
          <w:rFonts w:hint="eastAsia" w:ascii="宋体" w:hAnsi="宋体" w:eastAsia="宋体" w:cs="Times New Roman"/>
          <w:color w:val="auto"/>
          <w:szCs w:val="20"/>
        </w:rPr>
        <w:t>二档（</w:t>
      </w:r>
      <w:r>
        <w:rPr>
          <w:rFonts w:hint="eastAsia" w:ascii="宋体" w:hAnsi="宋体" w:cs="Times New Roman"/>
          <w:color w:val="auto"/>
          <w:szCs w:val="20"/>
          <w:lang w:val="en-US" w:eastAsia="zh-CN"/>
        </w:rPr>
        <w:t>14</w:t>
      </w:r>
      <w:r>
        <w:rPr>
          <w:rFonts w:hint="eastAsia" w:ascii="宋体" w:hAnsi="宋体" w:eastAsia="宋体" w:cs="Times New Roman"/>
          <w:color w:val="auto"/>
          <w:szCs w:val="20"/>
        </w:rPr>
        <w:t>分）：</w:t>
      </w:r>
      <w:r>
        <w:rPr>
          <w:rFonts w:hint="eastAsia" w:ascii="宋体" w:hAnsi="宋体" w:cs="Times New Roman"/>
          <w:color w:val="auto"/>
          <w:szCs w:val="20"/>
          <w:lang w:eastAsia="zh-CN"/>
        </w:rPr>
        <w:t>满足一档要求，</w:t>
      </w:r>
      <w:r>
        <w:rPr>
          <w:rFonts w:hint="eastAsia" w:ascii="宋体" w:hAnsi="宋体" w:eastAsia="宋体" w:cs="Times New Roman"/>
          <w:color w:val="auto"/>
          <w:szCs w:val="20"/>
        </w:rPr>
        <w:t>提供较详细的实施方案，实施思路较先进、安排可行，组织机构齐全，人员配备较合理，保障措施及</w:t>
      </w:r>
      <w:r>
        <w:rPr>
          <w:rFonts w:hint="eastAsia" w:ascii="宋体" w:hAnsi="宋体" w:cs="宋体"/>
          <w:color w:val="auto"/>
          <w:szCs w:val="21"/>
        </w:rPr>
        <w:t>维保内容及计划</w:t>
      </w:r>
      <w:r>
        <w:rPr>
          <w:rFonts w:hint="eastAsia" w:ascii="宋体" w:hAnsi="宋体" w:eastAsia="宋体" w:cs="Times New Roman"/>
          <w:color w:val="auto"/>
          <w:szCs w:val="20"/>
        </w:rPr>
        <w:t>比较详细、基本能满足项目实施要求。</w:t>
      </w:r>
    </w:p>
    <w:p w14:paraId="4DD0DCD3">
      <w:pPr>
        <w:spacing w:line="400" w:lineRule="exact"/>
        <w:ind w:firstLine="420" w:firstLineChars="200"/>
        <w:rPr>
          <w:rFonts w:hint="eastAsia" w:ascii="宋体" w:hAnsi="宋体" w:eastAsia="宋体" w:cs="Times New Roman"/>
          <w:color w:val="auto"/>
          <w:szCs w:val="20"/>
          <w:lang w:val="en-US" w:eastAsia="zh-CN"/>
        </w:rPr>
      </w:pPr>
      <w:r>
        <w:rPr>
          <w:rFonts w:hint="eastAsia" w:ascii="宋体" w:hAnsi="宋体" w:eastAsia="宋体" w:cs="Times New Roman"/>
          <w:color w:val="auto"/>
          <w:szCs w:val="20"/>
        </w:rPr>
        <w:t>三档（</w:t>
      </w:r>
      <w:r>
        <w:rPr>
          <w:rFonts w:hint="eastAsia" w:ascii="宋体" w:hAnsi="宋体" w:cs="Times New Roman"/>
          <w:color w:val="auto"/>
          <w:szCs w:val="20"/>
          <w:lang w:val="en-US" w:eastAsia="zh-CN"/>
        </w:rPr>
        <w:t>21</w:t>
      </w:r>
      <w:r>
        <w:rPr>
          <w:rFonts w:hint="eastAsia" w:ascii="宋体" w:hAnsi="宋体" w:eastAsia="宋体" w:cs="Times New Roman"/>
          <w:color w:val="auto"/>
          <w:szCs w:val="20"/>
        </w:rPr>
        <w:t>分）：</w:t>
      </w:r>
      <w:r>
        <w:rPr>
          <w:rFonts w:hint="eastAsia" w:ascii="宋体" w:hAnsi="宋体" w:cs="Times New Roman"/>
          <w:color w:val="auto"/>
          <w:szCs w:val="20"/>
          <w:lang w:eastAsia="zh-CN"/>
        </w:rPr>
        <w:t>满足二挡要求，</w:t>
      </w:r>
      <w:r>
        <w:rPr>
          <w:rFonts w:hint="eastAsia" w:ascii="宋体" w:hAnsi="宋体" w:eastAsia="宋体" w:cs="Times New Roman"/>
          <w:color w:val="auto"/>
          <w:szCs w:val="20"/>
        </w:rPr>
        <w:t>提供详细的实施方案，项目理解深刻，实施思路明确</w:t>
      </w:r>
      <w:r>
        <w:rPr>
          <w:rFonts w:hint="eastAsia" w:ascii="宋体" w:hAnsi="宋体" w:cs="Times New Roman"/>
          <w:color w:val="auto"/>
          <w:szCs w:val="20"/>
          <w:lang w:eastAsia="zh-CN"/>
        </w:rPr>
        <w:t>、科学合理，</w:t>
      </w:r>
      <w:r>
        <w:rPr>
          <w:rFonts w:hint="eastAsia" w:ascii="宋体" w:hAnsi="宋体" w:eastAsia="宋体" w:cs="Times New Roman"/>
          <w:color w:val="auto"/>
          <w:szCs w:val="20"/>
        </w:rPr>
        <w:t>组织</w:t>
      </w:r>
      <w:r>
        <w:rPr>
          <w:rFonts w:hint="eastAsia" w:ascii="宋体" w:hAnsi="宋体" w:cs="Times New Roman"/>
          <w:color w:val="auto"/>
          <w:szCs w:val="20"/>
          <w:lang w:eastAsia="zh-CN"/>
        </w:rPr>
        <w:t>机构</w:t>
      </w:r>
      <w:r>
        <w:rPr>
          <w:rFonts w:hint="eastAsia" w:ascii="宋体" w:hAnsi="宋体" w:eastAsia="宋体" w:cs="Times New Roman"/>
          <w:color w:val="auto"/>
          <w:szCs w:val="20"/>
        </w:rPr>
        <w:t>齐全，人员配备合理，保障措施及</w:t>
      </w:r>
      <w:r>
        <w:rPr>
          <w:rFonts w:hint="eastAsia" w:ascii="宋体" w:hAnsi="宋体" w:cs="Times New Roman"/>
          <w:color w:val="auto"/>
          <w:szCs w:val="20"/>
          <w:lang w:eastAsia="zh-CN"/>
        </w:rPr>
        <w:t>维保内容及计划</w:t>
      </w:r>
      <w:r>
        <w:rPr>
          <w:rFonts w:hint="eastAsia" w:ascii="宋体" w:hAnsi="宋体" w:eastAsia="宋体" w:cs="Times New Roman"/>
          <w:color w:val="auto"/>
          <w:szCs w:val="20"/>
        </w:rPr>
        <w:t>可行性强，突发事件应急预案等内容比较详细可行，</w:t>
      </w:r>
      <w:r>
        <w:rPr>
          <w:rFonts w:hint="eastAsia" w:ascii="宋体" w:hAnsi="宋体" w:cs="Times New Roman"/>
          <w:color w:val="auto"/>
          <w:szCs w:val="20"/>
          <w:lang w:eastAsia="zh-CN"/>
        </w:rPr>
        <w:t>专业核心内容与采购需求匹配、完全满足或优于采购文件要求。</w:t>
      </w:r>
    </w:p>
    <w:p w14:paraId="7AC548CE">
      <w:pPr>
        <w:spacing w:line="400" w:lineRule="atLeast"/>
        <w:ind w:firstLine="420" w:firstLineChars="200"/>
        <w:rPr>
          <w:rFonts w:hint="eastAsia" w:ascii="宋体" w:hAnsi="宋体"/>
          <w:b/>
          <w:bCs/>
          <w:color w:val="auto"/>
          <w:szCs w:val="21"/>
        </w:rPr>
      </w:pPr>
      <w:r>
        <w:rPr>
          <w:rFonts w:hint="eastAsia" w:ascii="宋体" w:hAnsi="宋体" w:cs="宋体"/>
          <w:b/>
          <w:bCs/>
          <w:color w:val="auto"/>
          <w:sz w:val="21"/>
          <w:szCs w:val="21"/>
          <w:highlight w:val="none"/>
          <w:lang w:eastAsia="zh-CN"/>
        </w:rPr>
        <w:t>备</w:t>
      </w:r>
      <w:r>
        <w:rPr>
          <w:rFonts w:hint="eastAsia" w:ascii="宋体" w:hAnsi="宋体" w:eastAsia="宋体" w:cs="宋体"/>
          <w:b/>
          <w:bCs/>
          <w:color w:val="auto"/>
          <w:sz w:val="21"/>
          <w:szCs w:val="21"/>
          <w:highlight w:val="none"/>
        </w:rPr>
        <w:t>注：未提供</w:t>
      </w:r>
      <w:r>
        <w:rPr>
          <w:rFonts w:hint="eastAsia" w:ascii="宋体" w:hAnsi="宋体" w:cs="宋体"/>
          <w:b/>
          <w:bCs/>
          <w:color w:val="auto"/>
          <w:sz w:val="21"/>
          <w:szCs w:val="21"/>
          <w:highlight w:val="none"/>
          <w:lang w:eastAsia="zh-CN"/>
        </w:rPr>
        <w:t>实施</w:t>
      </w:r>
      <w:r>
        <w:rPr>
          <w:rFonts w:hint="eastAsia" w:ascii="宋体" w:hAnsi="宋体" w:eastAsia="宋体" w:cs="宋体"/>
          <w:b/>
          <w:bCs/>
          <w:color w:val="auto"/>
          <w:sz w:val="21"/>
          <w:szCs w:val="21"/>
          <w:highlight w:val="none"/>
        </w:rPr>
        <w:t>方案或</w:t>
      </w:r>
      <w:r>
        <w:rPr>
          <w:rFonts w:hint="eastAsia" w:ascii="宋体" w:hAnsi="宋体" w:cs="宋体"/>
          <w:b/>
          <w:bCs/>
          <w:color w:val="auto"/>
          <w:sz w:val="21"/>
          <w:szCs w:val="21"/>
          <w:highlight w:val="none"/>
          <w:lang w:eastAsia="zh-CN"/>
        </w:rPr>
        <w:t>实施</w:t>
      </w:r>
      <w:r>
        <w:rPr>
          <w:rFonts w:hint="eastAsia" w:ascii="宋体" w:hAnsi="宋体" w:eastAsia="宋体" w:cs="宋体"/>
          <w:b/>
          <w:bCs/>
          <w:color w:val="auto"/>
          <w:sz w:val="21"/>
          <w:szCs w:val="21"/>
          <w:highlight w:val="none"/>
        </w:rPr>
        <w:t>方案未达到</w:t>
      </w:r>
      <w:r>
        <w:rPr>
          <w:rFonts w:hint="eastAsia" w:ascii="宋体" w:hAnsi="宋体" w:eastAsia="宋体" w:cs="宋体"/>
          <w:b/>
          <w:bCs/>
          <w:color w:val="auto"/>
          <w:sz w:val="21"/>
          <w:szCs w:val="21"/>
          <w:highlight w:val="none"/>
          <w:lang w:val="en-US" w:eastAsia="zh-CN"/>
        </w:rPr>
        <w:t>一档</w:t>
      </w:r>
      <w:r>
        <w:rPr>
          <w:rFonts w:hint="eastAsia" w:ascii="宋体" w:hAnsi="宋体" w:eastAsia="宋体" w:cs="宋体"/>
          <w:b/>
          <w:bCs/>
          <w:color w:val="auto"/>
          <w:sz w:val="21"/>
          <w:szCs w:val="21"/>
          <w:highlight w:val="none"/>
        </w:rPr>
        <w:t>标准要求的，得0分。</w:t>
      </w:r>
    </w:p>
    <w:p w14:paraId="7050C567">
      <w:pPr>
        <w:spacing w:line="400" w:lineRule="atLeast"/>
        <w:ind w:firstLine="420" w:firstLineChars="200"/>
        <w:rPr>
          <w:rFonts w:hint="eastAsia" w:ascii="宋体" w:hAnsi="宋体" w:eastAsia="宋体" w:cs="宋体"/>
          <w:b/>
          <w:bCs w:val="0"/>
          <w:szCs w:val="20"/>
        </w:rPr>
      </w:pPr>
      <w:r>
        <w:rPr>
          <w:rFonts w:hint="eastAsia" w:ascii="宋体" w:hAnsi="宋体" w:eastAsia="宋体" w:cs="宋体"/>
          <w:b/>
          <w:bCs w:val="0"/>
          <w:color w:val="auto"/>
          <w:sz w:val="21"/>
          <w:szCs w:val="21"/>
          <w:highlight w:val="none"/>
          <w:lang w:val="en-US" w:eastAsia="zh-CN"/>
        </w:rPr>
        <w:t>2、拟投入人员配置</w:t>
      </w:r>
      <w:r>
        <w:rPr>
          <w:rFonts w:hint="eastAsia" w:ascii="宋体" w:hAnsi="宋体" w:eastAsia="宋体" w:cs="宋体"/>
          <w:b/>
          <w:bCs w:val="0"/>
          <w:szCs w:val="20"/>
        </w:rPr>
        <w:t>分（</w:t>
      </w:r>
      <w:r>
        <w:rPr>
          <w:rFonts w:hint="eastAsia" w:ascii="宋体" w:hAnsi="宋体" w:cs="宋体"/>
          <w:b/>
          <w:bCs w:val="0"/>
          <w:szCs w:val="20"/>
          <w:lang w:eastAsia="zh-CN"/>
        </w:rPr>
        <w:t>满分</w:t>
      </w:r>
      <w:r>
        <w:rPr>
          <w:rFonts w:hint="eastAsia" w:ascii="宋体" w:hAnsi="宋体" w:cs="宋体"/>
          <w:b/>
          <w:bCs w:val="0"/>
          <w:szCs w:val="20"/>
          <w:lang w:val="en-US" w:eastAsia="zh-CN"/>
        </w:rPr>
        <w:t>15</w:t>
      </w:r>
      <w:r>
        <w:rPr>
          <w:rFonts w:hint="eastAsia" w:ascii="宋体" w:hAnsi="宋体" w:eastAsia="宋体" w:cs="宋体"/>
          <w:b/>
          <w:bCs w:val="0"/>
          <w:szCs w:val="20"/>
        </w:rPr>
        <w:t>分）</w:t>
      </w:r>
    </w:p>
    <w:p w14:paraId="64CE0A5C">
      <w:pPr>
        <w:spacing w:line="400" w:lineRule="atLeast"/>
        <w:ind w:firstLine="420" w:firstLineChars="200"/>
        <w:rPr>
          <w:rFonts w:hint="eastAsia" w:ascii="宋体" w:hAnsi="宋体" w:eastAsia="宋体" w:cs="宋体"/>
          <w:b w:val="0"/>
          <w:bCs/>
          <w:szCs w:val="20"/>
          <w:lang w:eastAsia="zh-CN"/>
        </w:rPr>
      </w:pPr>
      <w:r>
        <w:rPr>
          <w:rFonts w:hint="eastAsia" w:ascii="宋体" w:hAnsi="宋体" w:eastAsia="宋体" w:cs="宋体"/>
          <w:b w:val="0"/>
          <w:bCs/>
          <w:szCs w:val="20"/>
          <w:lang w:eastAsia="zh-CN"/>
        </w:rPr>
        <w:t>一档（5分）：人员配置方案相对简单，基本满足项目需求，</w:t>
      </w:r>
      <w:r>
        <w:rPr>
          <w:rFonts w:hint="eastAsia" w:ascii="宋体" w:hAnsi="宋体" w:cs="宋体"/>
          <w:b w:val="0"/>
          <w:bCs/>
          <w:szCs w:val="20"/>
          <w:lang w:eastAsia="zh-CN"/>
        </w:rPr>
        <w:t>拟投入</w:t>
      </w:r>
      <w:r>
        <w:rPr>
          <w:rFonts w:hint="eastAsia" w:ascii="宋体" w:hAnsi="宋体" w:eastAsia="宋体" w:cs="宋体"/>
          <w:b w:val="0"/>
          <w:bCs/>
          <w:szCs w:val="20"/>
          <w:lang w:eastAsia="zh-CN"/>
        </w:rPr>
        <w:t>人员</w:t>
      </w:r>
      <w:r>
        <w:rPr>
          <w:rFonts w:hint="eastAsia" w:ascii="宋体" w:hAnsi="宋体" w:cs="宋体"/>
          <w:b w:val="0"/>
          <w:bCs/>
          <w:szCs w:val="20"/>
          <w:lang w:val="en-US" w:eastAsia="zh-CN"/>
        </w:rPr>
        <w:t>2-</w:t>
      </w:r>
      <w:r>
        <w:rPr>
          <w:rFonts w:hint="eastAsia" w:ascii="宋体" w:hAnsi="宋体" w:eastAsia="宋体" w:cs="宋体"/>
          <w:b w:val="0"/>
          <w:bCs/>
          <w:szCs w:val="20"/>
          <w:lang w:eastAsia="zh-CN"/>
        </w:rPr>
        <w:t>3名</w:t>
      </w:r>
      <w:r>
        <w:rPr>
          <w:rFonts w:hint="eastAsia" w:ascii="宋体" w:hAnsi="宋体" w:cs="宋体"/>
          <w:b w:val="0"/>
          <w:bCs/>
          <w:szCs w:val="20"/>
          <w:lang w:eastAsia="zh-CN"/>
        </w:rPr>
        <w:t>（含）</w:t>
      </w:r>
      <w:r>
        <w:rPr>
          <w:rFonts w:hint="eastAsia" w:ascii="宋体" w:hAnsi="宋体" w:eastAsia="宋体" w:cs="宋体"/>
          <w:b w:val="0"/>
          <w:bCs/>
          <w:szCs w:val="20"/>
          <w:lang w:eastAsia="zh-CN"/>
        </w:rPr>
        <w:t>。</w:t>
      </w:r>
    </w:p>
    <w:p w14:paraId="09A7F6BA">
      <w:pPr>
        <w:spacing w:line="400" w:lineRule="atLeast"/>
        <w:ind w:firstLine="420" w:firstLineChars="200"/>
        <w:rPr>
          <w:rFonts w:hint="eastAsia" w:ascii="宋体" w:hAnsi="宋体" w:eastAsia="宋体" w:cs="宋体"/>
          <w:b w:val="0"/>
          <w:bCs/>
          <w:szCs w:val="20"/>
          <w:lang w:eastAsia="zh-CN"/>
        </w:rPr>
      </w:pPr>
      <w:r>
        <w:rPr>
          <w:rFonts w:hint="eastAsia" w:ascii="宋体" w:hAnsi="宋体" w:eastAsia="宋体" w:cs="宋体"/>
          <w:b w:val="0"/>
          <w:bCs/>
          <w:szCs w:val="20"/>
          <w:lang w:eastAsia="zh-CN"/>
        </w:rPr>
        <w:t>二档（10分）：人员配置方案比较详细、较为可行，人员分工明确，服务团队人员专业性较好，</w:t>
      </w:r>
      <w:r>
        <w:rPr>
          <w:rFonts w:hint="eastAsia" w:ascii="宋体" w:hAnsi="宋体" w:cs="宋体"/>
          <w:b w:val="0"/>
          <w:bCs/>
          <w:szCs w:val="20"/>
          <w:lang w:eastAsia="zh-CN"/>
        </w:rPr>
        <w:t>拟投入</w:t>
      </w:r>
      <w:r>
        <w:rPr>
          <w:rFonts w:hint="eastAsia" w:ascii="宋体" w:hAnsi="宋体" w:eastAsia="宋体" w:cs="宋体"/>
          <w:b w:val="0"/>
          <w:bCs/>
          <w:szCs w:val="20"/>
          <w:lang w:eastAsia="zh-CN"/>
        </w:rPr>
        <w:t>人员</w:t>
      </w:r>
      <w:r>
        <w:rPr>
          <w:rFonts w:hint="eastAsia" w:ascii="宋体" w:hAnsi="宋体" w:cs="宋体"/>
          <w:b w:val="0"/>
          <w:bCs/>
          <w:szCs w:val="20"/>
          <w:lang w:val="en-US" w:eastAsia="zh-CN"/>
        </w:rPr>
        <w:t>4</w:t>
      </w:r>
      <w:r>
        <w:rPr>
          <w:rFonts w:hint="eastAsia" w:ascii="宋体" w:hAnsi="宋体" w:eastAsia="宋体" w:cs="宋体"/>
          <w:b w:val="0"/>
          <w:bCs/>
          <w:szCs w:val="20"/>
          <w:lang w:eastAsia="zh-CN"/>
        </w:rPr>
        <w:t>-5名</w:t>
      </w:r>
      <w:r>
        <w:rPr>
          <w:rFonts w:hint="eastAsia" w:ascii="宋体" w:hAnsi="宋体" w:cs="宋体"/>
          <w:b w:val="0"/>
          <w:bCs/>
          <w:szCs w:val="20"/>
          <w:lang w:eastAsia="zh-CN"/>
        </w:rPr>
        <w:t>（含）</w:t>
      </w:r>
      <w:r>
        <w:rPr>
          <w:rFonts w:hint="eastAsia" w:ascii="宋体" w:hAnsi="宋体" w:eastAsia="宋体" w:cs="宋体"/>
          <w:b w:val="0"/>
          <w:bCs/>
          <w:szCs w:val="20"/>
          <w:lang w:eastAsia="zh-CN"/>
        </w:rPr>
        <w:t>。</w:t>
      </w:r>
    </w:p>
    <w:p w14:paraId="4FF05AB4">
      <w:pPr>
        <w:spacing w:line="400" w:lineRule="atLeast"/>
        <w:ind w:firstLine="420" w:firstLineChars="200"/>
        <w:rPr>
          <w:rFonts w:hint="eastAsia" w:ascii="宋体" w:hAnsi="宋体" w:eastAsia="宋体" w:cs="宋体"/>
          <w:b w:val="0"/>
          <w:bCs/>
          <w:szCs w:val="20"/>
          <w:lang w:eastAsia="zh-CN"/>
        </w:rPr>
      </w:pPr>
      <w:r>
        <w:rPr>
          <w:rFonts w:hint="eastAsia" w:ascii="宋体" w:hAnsi="宋体" w:eastAsia="宋体" w:cs="宋体"/>
          <w:b w:val="0"/>
          <w:bCs/>
          <w:szCs w:val="20"/>
          <w:lang w:eastAsia="zh-CN"/>
        </w:rPr>
        <w:t>三档（15分）：人员配置方案详细、全面、可行、人员分工明确，服务团队人员有相关经验，服务团队人员专业性强，服务团队成员有详细的介绍。</w:t>
      </w:r>
      <w:r>
        <w:rPr>
          <w:rFonts w:hint="eastAsia" w:ascii="宋体" w:hAnsi="宋体" w:cs="宋体"/>
          <w:b w:val="0"/>
          <w:bCs/>
          <w:szCs w:val="20"/>
          <w:lang w:eastAsia="zh-CN"/>
        </w:rPr>
        <w:t>拟投入</w:t>
      </w:r>
      <w:r>
        <w:rPr>
          <w:rFonts w:hint="eastAsia" w:ascii="宋体" w:hAnsi="宋体" w:eastAsia="宋体" w:cs="宋体"/>
          <w:b w:val="0"/>
          <w:bCs/>
          <w:szCs w:val="20"/>
          <w:lang w:eastAsia="zh-CN"/>
        </w:rPr>
        <w:t>人员6名(含）以上。</w:t>
      </w:r>
    </w:p>
    <w:p w14:paraId="22B5E81F">
      <w:pPr>
        <w:spacing w:line="400" w:lineRule="atLeast"/>
        <w:ind w:firstLine="420" w:firstLineChars="200"/>
        <w:rPr>
          <w:rFonts w:hint="eastAsia" w:hAnsi="宋体" w:cs="宋体"/>
          <w:bCs/>
          <w:color w:val="FF0000"/>
        </w:rPr>
      </w:pPr>
      <w:r>
        <w:rPr>
          <w:rFonts w:hint="eastAsia" w:hAnsi="宋体" w:cs="宋体"/>
          <w:b/>
          <w:szCs w:val="21"/>
        </w:rPr>
        <w:t>备注：</w:t>
      </w:r>
      <w:r>
        <w:rPr>
          <w:rFonts w:hint="eastAsia" w:ascii="宋体" w:hAnsi="宋体"/>
          <w:b/>
          <w:bCs/>
          <w:szCs w:val="21"/>
        </w:rPr>
        <w:t>需提供人员</w:t>
      </w:r>
      <w:r>
        <w:rPr>
          <w:rFonts w:hint="eastAsia" w:ascii="宋体" w:hAnsi="宋体"/>
          <w:b/>
          <w:bCs/>
          <w:szCs w:val="21"/>
          <w:lang w:eastAsia="zh-CN"/>
        </w:rPr>
        <w:t>名单</w:t>
      </w:r>
      <w:r>
        <w:rPr>
          <w:rFonts w:hint="eastAsia" w:ascii="宋体" w:hAnsi="宋体"/>
          <w:b/>
          <w:bCs/>
          <w:color w:val="auto"/>
          <w:szCs w:val="21"/>
        </w:rPr>
        <w:t>、2</w:t>
      </w:r>
      <w:r>
        <w:rPr>
          <w:rFonts w:ascii="宋体" w:hAnsi="宋体"/>
          <w:b/>
          <w:bCs/>
          <w:color w:val="auto"/>
          <w:szCs w:val="21"/>
        </w:rPr>
        <w:t>02</w:t>
      </w:r>
      <w:r>
        <w:rPr>
          <w:rFonts w:hint="eastAsia" w:ascii="宋体" w:hAnsi="宋体"/>
          <w:b/>
          <w:bCs/>
          <w:color w:val="auto"/>
          <w:szCs w:val="21"/>
          <w:lang w:val="en-US" w:eastAsia="zh-CN"/>
        </w:rPr>
        <w:t>5</w:t>
      </w:r>
      <w:r>
        <w:rPr>
          <w:rFonts w:hint="eastAsia" w:ascii="宋体" w:hAnsi="宋体"/>
          <w:b/>
          <w:bCs/>
          <w:color w:val="auto"/>
          <w:szCs w:val="21"/>
        </w:rPr>
        <w:t>年</w:t>
      </w:r>
      <w:r>
        <w:rPr>
          <w:rFonts w:hint="eastAsia" w:ascii="宋体" w:hAnsi="宋体"/>
          <w:b/>
          <w:bCs/>
          <w:color w:val="auto"/>
          <w:szCs w:val="21"/>
          <w:lang w:val="en-US" w:eastAsia="zh-CN"/>
        </w:rPr>
        <w:t>12</w:t>
      </w:r>
      <w:r>
        <w:rPr>
          <w:rFonts w:hint="eastAsia" w:ascii="宋体" w:hAnsi="宋体"/>
          <w:b/>
          <w:bCs/>
          <w:color w:val="auto"/>
          <w:szCs w:val="21"/>
        </w:rPr>
        <w:t>月</w:t>
      </w:r>
      <w:r>
        <w:rPr>
          <w:rFonts w:ascii="宋体" w:hAnsi="宋体"/>
          <w:b/>
          <w:bCs/>
          <w:szCs w:val="21"/>
        </w:rPr>
        <w:t>以</w:t>
      </w:r>
      <w:r>
        <w:rPr>
          <w:rFonts w:hint="eastAsia" w:ascii="宋体" w:hAnsi="宋体"/>
          <w:b/>
          <w:bCs/>
          <w:szCs w:val="21"/>
        </w:rPr>
        <w:t>来竞标</w:t>
      </w:r>
      <w:r>
        <w:rPr>
          <w:rFonts w:ascii="宋体" w:hAnsi="宋体"/>
          <w:b/>
          <w:bCs/>
          <w:szCs w:val="21"/>
        </w:rPr>
        <w:t>人为</w:t>
      </w:r>
      <w:r>
        <w:rPr>
          <w:rFonts w:hint="eastAsia" w:ascii="宋体" w:hAnsi="宋体"/>
          <w:b/>
          <w:bCs/>
          <w:szCs w:val="21"/>
        </w:rPr>
        <w:t>工作人</w:t>
      </w:r>
      <w:r>
        <w:rPr>
          <w:rFonts w:ascii="宋体" w:hAnsi="宋体"/>
          <w:b/>
          <w:bCs/>
          <w:szCs w:val="21"/>
        </w:rPr>
        <w:t>员缴纳</w:t>
      </w:r>
      <w:r>
        <w:rPr>
          <w:rFonts w:hint="eastAsia" w:ascii="宋体" w:hAnsi="宋体"/>
          <w:b/>
          <w:bCs/>
          <w:szCs w:val="21"/>
        </w:rPr>
        <w:t>的任意</w:t>
      </w:r>
      <w:r>
        <w:rPr>
          <w:rFonts w:ascii="宋体" w:hAnsi="宋体"/>
          <w:b/>
          <w:bCs/>
          <w:szCs w:val="21"/>
        </w:rPr>
        <w:t>3</w:t>
      </w:r>
      <w:r>
        <w:rPr>
          <w:rFonts w:hint="eastAsia" w:ascii="宋体" w:hAnsi="宋体"/>
          <w:b/>
          <w:bCs/>
          <w:szCs w:val="21"/>
        </w:rPr>
        <w:t>个月的社保证明或者</w:t>
      </w:r>
      <w:r>
        <w:rPr>
          <w:rFonts w:hint="eastAsia" w:ascii="宋体" w:hAnsi="宋体"/>
          <w:b/>
          <w:bCs/>
          <w:szCs w:val="21"/>
          <w:lang w:eastAsia="zh-CN"/>
        </w:rPr>
        <w:t>有效期内的</w:t>
      </w:r>
      <w:r>
        <w:rPr>
          <w:rFonts w:hint="eastAsia" w:ascii="宋体" w:hAnsi="宋体"/>
          <w:b/>
          <w:bCs/>
          <w:szCs w:val="21"/>
        </w:rPr>
        <w:t>劳动合同（</w:t>
      </w:r>
      <w:r>
        <w:rPr>
          <w:rFonts w:ascii="宋体" w:hAnsi="宋体"/>
          <w:b/>
          <w:bCs/>
          <w:szCs w:val="21"/>
        </w:rPr>
        <w:t>协议）</w:t>
      </w:r>
      <w:r>
        <w:rPr>
          <w:rFonts w:hint="eastAsia" w:ascii="宋体" w:hAnsi="宋体"/>
          <w:b/>
          <w:bCs/>
          <w:szCs w:val="21"/>
        </w:rPr>
        <w:t>，未提供以上内容，不得分。</w:t>
      </w:r>
    </w:p>
    <w:p w14:paraId="720CAC0A">
      <w:pPr>
        <w:spacing w:line="400" w:lineRule="atLeast"/>
        <w:ind w:firstLine="420" w:firstLineChars="200"/>
        <w:rPr>
          <w:rFonts w:ascii="宋体" w:hAnsi="宋体"/>
          <w:b/>
          <w:bCs/>
          <w:color w:val="auto"/>
          <w:szCs w:val="21"/>
        </w:rPr>
      </w:pPr>
      <w:r>
        <w:rPr>
          <w:rFonts w:hint="eastAsia" w:ascii="宋体" w:hAnsi="宋体" w:eastAsia="宋体" w:cs="宋体"/>
          <w:b/>
          <w:bCs w:val="0"/>
          <w:color w:val="auto"/>
          <w:kern w:val="0"/>
          <w:sz w:val="21"/>
          <w:szCs w:val="21"/>
          <w:highlight w:val="none"/>
          <w:lang w:val="en-US" w:eastAsia="zh-CN"/>
        </w:rPr>
        <w:t>3、</w:t>
      </w:r>
      <w:r>
        <w:rPr>
          <w:rFonts w:hint="eastAsia" w:ascii="宋体" w:hAnsi="宋体"/>
          <w:b/>
          <w:bCs/>
          <w:color w:val="auto"/>
          <w:szCs w:val="21"/>
        </w:rPr>
        <w:t>售后服务方案（满分1</w:t>
      </w:r>
      <w:r>
        <w:rPr>
          <w:rFonts w:hint="eastAsia" w:ascii="宋体" w:hAnsi="宋体"/>
          <w:b/>
          <w:bCs/>
          <w:color w:val="auto"/>
          <w:szCs w:val="21"/>
          <w:lang w:val="en-US" w:eastAsia="zh-CN"/>
        </w:rPr>
        <w:t>4</w:t>
      </w:r>
      <w:r>
        <w:rPr>
          <w:rFonts w:hint="eastAsia" w:ascii="宋体" w:hAnsi="宋体"/>
          <w:b/>
          <w:bCs/>
          <w:color w:val="auto"/>
          <w:szCs w:val="21"/>
        </w:rPr>
        <w:t>分）</w:t>
      </w:r>
    </w:p>
    <w:p w14:paraId="5214CC2B">
      <w:pPr>
        <w:spacing w:line="400" w:lineRule="atLeast"/>
        <w:ind w:firstLine="420" w:firstLineChars="200"/>
        <w:rPr>
          <w:rFonts w:ascii="宋体" w:hAnsi="宋体"/>
          <w:color w:val="auto"/>
          <w:szCs w:val="21"/>
        </w:rPr>
      </w:pPr>
      <w:r>
        <w:rPr>
          <w:rFonts w:hint="eastAsia" w:ascii="宋体" w:hAnsi="宋体"/>
          <w:color w:val="auto"/>
          <w:szCs w:val="21"/>
        </w:rPr>
        <w:t>一档（</w:t>
      </w:r>
      <w:r>
        <w:rPr>
          <w:rFonts w:hint="eastAsia" w:ascii="宋体" w:hAnsi="宋体"/>
          <w:color w:val="auto"/>
          <w:szCs w:val="21"/>
          <w:lang w:val="en-US" w:eastAsia="zh-CN"/>
        </w:rPr>
        <w:t>5</w:t>
      </w:r>
      <w:r>
        <w:rPr>
          <w:rFonts w:hint="eastAsia" w:ascii="宋体" w:hAnsi="宋体"/>
          <w:color w:val="auto"/>
          <w:szCs w:val="21"/>
        </w:rPr>
        <w:t>分）：</w:t>
      </w:r>
      <w:r>
        <w:rPr>
          <w:rFonts w:hint="eastAsia" w:ascii="宋体" w:hAnsi="宋体" w:cs="宋体"/>
          <w:bCs/>
          <w:color w:val="auto"/>
          <w:szCs w:val="21"/>
        </w:rPr>
        <w:t>提供</w:t>
      </w:r>
      <w:r>
        <w:rPr>
          <w:rFonts w:hint="eastAsia" w:ascii="宋体" w:hAnsi="宋体" w:cs="宋体"/>
          <w:bCs/>
          <w:color w:val="auto"/>
          <w:szCs w:val="21"/>
          <w:lang w:eastAsia="zh-CN"/>
        </w:rPr>
        <w:t>售后服务方案（售后服务</w:t>
      </w:r>
      <w:r>
        <w:rPr>
          <w:rFonts w:hint="eastAsia" w:ascii="宋体" w:hAnsi="宋体" w:cs="宋体"/>
          <w:bCs/>
          <w:color w:val="auto"/>
          <w:szCs w:val="21"/>
        </w:rPr>
        <w:t>承诺书</w:t>
      </w:r>
      <w:r>
        <w:rPr>
          <w:rFonts w:hint="eastAsia" w:ascii="宋体" w:hAnsi="宋体" w:cs="宋体"/>
          <w:bCs/>
          <w:color w:val="auto"/>
          <w:szCs w:val="21"/>
          <w:lang w:eastAsia="zh-CN"/>
        </w:rPr>
        <w:t>）</w:t>
      </w:r>
      <w:r>
        <w:rPr>
          <w:rFonts w:hint="eastAsia" w:ascii="宋体" w:hAnsi="宋体" w:cs="宋体"/>
          <w:bCs/>
          <w:color w:val="auto"/>
          <w:szCs w:val="21"/>
        </w:rPr>
        <w:t>，</w:t>
      </w:r>
      <w:r>
        <w:rPr>
          <w:rFonts w:hint="eastAsia" w:ascii="宋体" w:hAnsi="宋体" w:cs="宋体"/>
          <w:bCs/>
          <w:color w:val="auto"/>
          <w:szCs w:val="21"/>
          <w:lang w:eastAsia="zh-CN"/>
        </w:rPr>
        <w:t>售后服务内容描述</w:t>
      </w:r>
      <w:r>
        <w:rPr>
          <w:rFonts w:hint="eastAsia" w:ascii="宋体" w:hAnsi="宋体"/>
          <w:color w:val="auto"/>
          <w:szCs w:val="21"/>
        </w:rPr>
        <w:t>简单，基本满足采购文件</w:t>
      </w:r>
      <w:r>
        <w:rPr>
          <w:rFonts w:hint="eastAsia" w:ascii="宋体" w:hAnsi="宋体"/>
          <w:color w:val="auto"/>
          <w:szCs w:val="21"/>
          <w:lang w:eastAsia="zh-CN"/>
        </w:rPr>
        <w:t>服务</w:t>
      </w:r>
      <w:r>
        <w:rPr>
          <w:rFonts w:hint="eastAsia" w:ascii="宋体" w:hAnsi="宋体"/>
          <w:color w:val="auto"/>
          <w:szCs w:val="21"/>
        </w:rPr>
        <w:t>需求。</w:t>
      </w:r>
    </w:p>
    <w:p w14:paraId="70B1587E">
      <w:pPr>
        <w:spacing w:line="400" w:lineRule="atLeast"/>
        <w:ind w:firstLine="420" w:firstLineChars="200"/>
        <w:rPr>
          <w:rFonts w:hint="eastAsia" w:ascii="宋体" w:hAnsi="宋体"/>
          <w:color w:val="auto"/>
          <w:szCs w:val="21"/>
        </w:rPr>
      </w:pPr>
      <w:r>
        <w:rPr>
          <w:rFonts w:hint="eastAsia" w:ascii="宋体" w:hAnsi="宋体"/>
          <w:color w:val="auto"/>
          <w:szCs w:val="21"/>
        </w:rPr>
        <w:t>二档（</w:t>
      </w:r>
      <w:r>
        <w:rPr>
          <w:rFonts w:hint="eastAsia" w:ascii="宋体" w:hAnsi="宋体"/>
          <w:color w:val="auto"/>
          <w:szCs w:val="21"/>
          <w:lang w:val="en-US" w:eastAsia="zh-CN"/>
        </w:rPr>
        <w:t>10</w:t>
      </w:r>
      <w:r>
        <w:rPr>
          <w:rFonts w:hint="eastAsia" w:ascii="宋体" w:hAnsi="宋体"/>
          <w:color w:val="auto"/>
          <w:szCs w:val="21"/>
        </w:rPr>
        <w:t>分）：满足一档要求，能提供快速的售后服务响应，并针对本项目提供专门的售后服务支持、服务质量保障措施方案及应急预案</w:t>
      </w:r>
      <w:r>
        <w:rPr>
          <w:rFonts w:hint="eastAsia" w:ascii="宋体" w:hAnsi="宋体"/>
          <w:color w:val="auto"/>
          <w:szCs w:val="21"/>
          <w:lang w:eastAsia="zh-CN"/>
        </w:rPr>
        <w:t>。</w:t>
      </w:r>
    </w:p>
    <w:p w14:paraId="6E9D33B7">
      <w:pPr>
        <w:spacing w:line="400" w:lineRule="exact"/>
        <w:ind w:firstLine="420" w:firstLineChars="200"/>
        <w:rPr>
          <w:rFonts w:hint="eastAsia" w:ascii="宋体" w:hAnsi="宋体" w:cs="宋体"/>
          <w:bCs/>
          <w:color w:val="auto"/>
          <w:szCs w:val="21"/>
          <w:lang w:eastAsia="zh-CN"/>
        </w:rPr>
      </w:pPr>
      <w:r>
        <w:rPr>
          <w:rFonts w:hint="eastAsia" w:ascii="宋体" w:hAnsi="宋体"/>
          <w:color w:val="auto"/>
          <w:szCs w:val="21"/>
          <w:lang w:eastAsia="zh-CN"/>
        </w:rPr>
        <w:t>三</w:t>
      </w:r>
      <w:r>
        <w:rPr>
          <w:rFonts w:hint="eastAsia" w:ascii="宋体" w:hAnsi="宋体"/>
          <w:color w:val="auto"/>
          <w:szCs w:val="21"/>
        </w:rPr>
        <w:t>档（</w:t>
      </w:r>
      <w:r>
        <w:rPr>
          <w:rFonts w:hint="eastAsia" w:ascii="宋体" w:hAnsi="宋体"/>
          <w:color w:val="auto"/>
          <w:szCs w:val="21"/>
          <w:lang w:val="en-US" w:eastAsia="zh-CN"/>
        </w:rPr>
        <w:t>14</w:t>
      </w:r>
      <w:r>
        <w:rPr>
          <w:rFonts w:hint="eastAsia" w:ascii="宋体" w:hAnsi="宋体"/>
          <w:color w:val="auto"/>
          <w:szCs w:val="21"/>
        </w:rPr>
        <w:t>分）：满足</w:t>
      </w:r>
      <w:r>
        <w:rPr>
          <w:rFonts w:hint="eastAsia" w:ascii="宋体" w:hAnsi="宋体"/>
          <w:color w:val="auto"/>
          <w:szCs w:val="21"/>
          <w:lang w:eastAsia="zh-CN"/>
        </w:rPr>
        <w:t>二</w:t>
      </w:r>
      <w:r>
        <w:rPr>
          <w:rFonts w:hint="eastAsia" w:ascii="宋体" w:hAnsi="宋体"/>
          <w:color w:val="auto"/>
          <w:szCs w:val="21"/>
        </w:rPr>
        <w:t>档要求，</w:t>
      </w:r>
      <w:r>
        <w:rPr>
          <w:rFonts w:hint="eastAsia" w:ascii="宋体" w:hAnsi="宋体" w:cs="宋体"/>
          <w:bCs/>
          <w:color w:val="auto"/>
          <w:szCs w:val="21"/>
        </w:rPr>
        <w:t>提供详细的服务方案</w:t>
      </w:r>
      <w:r>
        <w:rPr>
          <w:rFonts w:hint="eastAsia" w:ascii="宋体" w:hAnsi="宋体" w:cs="宋体"/>
          <w:bCs/>
          <w:color w:val="auto"/>
          <w:szCs w:val="21"/>
          <w:lang w:eastAsia="zh-CN"/>
        </w:rPr>
        <w:t>，</w:t>
      </w:r>
      <w:r>
        <w:rPr>
          <w:rFonts w:hint="eastAsia" w:ascii="宋体" w:hAnsi="宋体" w:cs="宋体"/>
          <w:bCs/>
          <w:color w:val="auto"/>
          <w:szCs w:val="21"/>
        </w:rPr>
        <w:t>有详细的服务内容，服务承诺和质量保障措施完整详细，有良好的售后服务监督及保障机制，定期预防性检查针对性强，人员保障预案、资源协调预案考虑周全，提供的服务方案规范性及标准化程度高</w:t>
      </w:r>
      <w:r>
        <w:rPr>
          <w:rFonts w:hint="eastAsia" w:ascii="宋体" w:hAnsi="宋体" w:cs="宋体"/>
          <w:bCs/>
          <w:color w:val="auto"/>
          <w:szCs w:val="21"/>
          <w:lang w:eastAsia="zh-CN"/>
        </w:rPr>
        <w:t>。</w:t>
      </w:r>
    </w:p>
    <w:p w14:paraId="49ACE815">
      <w:pPr>
        <w:spacing w:line="400" w:lineRule="exact"/>
        <w:ind w:firstLine="420" w:firstLineChars="200"/>
        <w:rPr>
          <w:rFonts w:hint="eastAsia" w:ascii="宋体" w:hAnsi="宋体" w:eastAsia="宋体" w:cs="宋体"/>
          <w:b/>
          <w:bCs/>
          <w:color w:val="auto"/>
          <w:sz w:val="21"/>
          <w:szCs w:val="21"/>
          <w:highlight w:val="none"/>
        </w:rPr>
      </w:pPr>
      <w:r>
        <w:rPr>
          <w:rFonts w:hint="eastAsia" w:ascii="宋体" w:hAnsi="宋体" w:cs="宋体"/>
          <w:b/>
          <w:bCs/>
          <w:color w:val="auto"/>
          <w:sz w:val="21"/>
          <w:szCs w:val="21"/>
          <w:highlight w:val="none"/>
          <w:lang w:eastAsia="zh-CN"/>
        </w:rPr>
        <w:t>备</w:t>
      </w:r>
      <w:r>
        <w:rPr>
          <w:rFonts w:hint="eastAsia" w:ascii="宋体" w:hAnsi="宋体" w:eastAsia="宋体" w:cs="宋体"/>
          <w:b/>
          <w:bCs/>
          <w:color w:val="auto"/>
          <w:sz w:val="21"/>
          <w:szCs w:val="21"/>
          <w:highlight w:val="none"/>
        </w:rPr>
        <w:t>注：未提供售后服务方案</w:t>
      </w:r>
      <w:r>
        <w:rPr>
          <w:rFonts w:hint="eastAsia" w:ascii="宋体" w:hAnsi="宋体" w:cs="宋体"/>
          <w:b/>
          <w:bCs/>
          <w:color w:val="auto"/>
          <w:sz w:val="21"/>
          <w:szCs w:val="21"/>
          <w:highlight w:val="none"/>
          <w:lang w:eastAsia="zh-CN"/>
        </w:rPr>
        <w:t>（售后服务承诺）</w:t>
      </w:r>
      <w:r>
        <w:rPr>
          <w:rFonts w:hint="eastAsia" w:ascii="宋体" w:hAnsi="宋体" w:eastAsia="宋体" w:cs="宋体"/>
          <w:b/>
          <w:bCs/>
          <w:color w:val="auto"/>
          <w:sz w:val="21"/>
          <w:szCs w:val="21"/>
          <w:highlight w:val="none"/>
        </w:rPr>
        <w:t>或售后服务方案</w:t>
      </w:r>
      <w:r>
        <w:rPr>
          <w:rFonts w:hint="eastAsia" w:ascii="宋体" w:hAnsi="宋体" w:cs="宋体"/>
          <w:b/>
          <w:bCs/>
          <w:color w:val="auto"/>
          <w:sz w:val="21"/>
          <w:szCs w:val="21"/>
          <w:highlight w:val="none"/>
          <w:lang w:eastAsia="zh-CN"/>
        </w:rPr>
        <w:t>（售后服务承诺）</w:t>
      </w:r>
      <w:r>
        <w:rPr>
          <w:rFonts w:hint="eastAsia" w:ascii="宋体" w:hAnsi="宋体" w:eastAsia="宋体" w:cs="宋体"/>
          <w:b/>
          <w:bCs/>
          <w:color w:val="auto"/>
          <w:sz w:val="21"/>
          <w:szCs w:val="21"/>
          <w:highlight w:val="none"/>
        </w:rPr>
        <w:t>未达到</w:t>
      </w:r>
      <w:r>
        <w:rPr>
          <w:rFonts w:hint="eastAsia" w:ascii="宋体" w:hAnsi="宋体" w:eastAsia="宋体" w:cs="宋体"/>
          <w:b/>
          <w:bCs/>
          <w:color w:val="auto"/>
          <w:sz w:val="21"/>
          <w:szCs w:val="21"/>
          <w:highlight w:val="none"/>
          <w:lang w:val="en-US" w:eastAsia="zh-CN"/>
        </w:rPr>
        <w:t>一档</w:t>
      </w:r>
      <w:r>
        <w:rPr>
          <w:rFonts w:hint="eastAsia" w:ascii="宋体" w:hAnsi="宋体" w:eastAsia="宋体" w:cs="宋体"/>
          <w:b/>
          <w:bCs/>
          <w:color w:val="auto"/>
          <w:sz w:val="21"/>
          <w:szCs w:val="21"/>
          <w:highlight w:val="none"/>
        </w:rPr>
        <w:t>标准要求的，得0分。</w:t>
      </w:r>
    </w:p>
    <w:p w14:paraId="2D823CAD">
      <w:pPr>
        <w:spacing w:line="400" w:lineRule="exact"/>
        <w:ind w:firstLine="420" w:firstLineChars="200"/>
        <w:rPr>
          <w:rFonts w:ascii="宋体" w:hAnsi="宋体"/>
          <w:b/>
          <w:bCs/>
          <w:color w:val="auto"/>
          <w:szCs w:val="20"/>
        </w:rPr>
      </w:pPr>
      <w:r>
        <w:rPr>
          <w:rFonts w:hint="eastAsia" w:ascii="宋体" w:hAnsi="宋体"/>
          <w:b/>
          <w:bCs/>
          <w:color w:val="auto"/>
          <w:szCs w:val="20"/>
          <w:lang w:eastAsia="zh-CN"/>
        </w:rPr>
        <w:t>三、</w:t>
      </w:r>
      <w:r>
        <w:rPr>
          <w:rFonts w:hint="eastAsia" w:ascii="宋体" w:hAnsi="宋体"/>
          <w:b/>
          <w:bCs/>
          <w:color w:val="auto"/>
          <w:szCs w:val="20"/>
        </w:rPr>
        <w:t>商务分……………………………………………………………………………………………</w:t>
      </w:r>
      <w:r>
        <w:rPr>
          <w:rFonts w:hint="eastAsia" w:ascii="宋体" w:hAnsi="宋体"/>
          <w:b/>
          <w:bCs/>
          <w:color w:val="auto"/>
          <w:szCs w:val="20"/>
          <w:lang w:val="en-US" w:eastAsia="zh-CN"/>
        </w:rPr>
        <w:t>20</w:t>
      </w:r>
      <w:r>
        <w:rPr>
          <w:rFonts w:hint="eastAsia" w:ascii="宋体" w:hAnsi="宋体"/>
          <w:b/>
          <w:bCs/>
          <w:color w:val="auto"/>
          <w:szCs w:val="20"/>
        </w:rPr>
        <w:t>分</w:t>
      </w:r>
    </w:p>
    <w:p w14:paraId="1430A0AF">
      <w:pPr>
        <w:spacing w:line="400" w:lineRule="exact"/>
        <w:ind w:firstLine="420" w:firstLineChars="200"/>
        <w:rPr>
          <w:rFonts w:hint="eastAsia"/>
          <w:color w:val="auto"/>
          <w:highlight w:val="none"/>
        </w:rPr>
      </w:pPr>
      <w:r>
        <w:rPr>
          <w:rFonts w:hint="eastAsia"/>
          <w:color w:val="auto"/>
          <w:highlight w:val="none"/>
        </w:rPr>
        <w:t>供应商自2023年</w:t>
      </w:r>
      <w:r>
        <w:rPr>
          <w:rFonts w:hint="eastAsia"/>
          <w:color w:val="auto"/>
          <w:highlight w:val="none"/>
          <w:lang w:val="en-US" w:eastAsia="zh-CN"/>
        </w:rPr>
        <w:t>5</w:t>
      </w:r>
      <w:r>
        <w:rPr>
          <w:rFonts w:hint="eastAsia"/>
          <w:color w:val="auto"/>
          <w:highlight w:val="none"/>
        </w:rPr>
        <w:t>月1日</w:t>
      </w:r>
      <w:r>
        <w:rPr>
          <w:rFonts w:hint="eastAsia"/>
          <w:color w:val="auto"/>
          <w:highlight w:val="none"/>
          <w:lang w:eastAsia="zh-CN"/>
        </w:rPr>
        <w:t>（以合同签订或生效时间为准）</w:t>
      </w:r>
      <w:r>
        <w:rPr>
          <w:rFonts w:hint="eastAsia"/>
          <w:color w:val="auto"/>
          <w:highlight w:val="none"/>
        </w:rPr>
        <w:t>以来承接</w:t>
      </w:r>
      <w:r>
        <w:rPr>
          <w:rFonts w:hint="eastAsia" w:ascii="宋体" w:hAnsi="宋体" w:cs="宋体"/>
          <w:color w:val="auto"/>
          <w:szCs w:val="21"/>
        </w:rPr>
        <w:t>与本次采购内容有关的</w:t>
      </w:r>
      <w:r>
        <w:rPr>
          <w:rFonts w:hint="eastAsia"/>
          <w:color w:val="auto"/>
          <w:highlight w:val="none"/>
        </w:rPr>
        <w:t>同类业绩，每个业绩得</w:t>
      </w:r>
      <w:r>
        <w:rPr>
          <w:rFonts w:hint="eastAsia"/>
          <w:color w:val="auto"/>
          <w:highlight w:val="none"/>
          <w:lang w:val="en-US" w:eastAsia="zh-CN"/>
        </w:rPr>
        <w:t>4</w:t>
      </w:r>
      <w:r>
        <w:rPr>
          <w:rFonts w:hint="eastAsia"/>
          <w:color w:val="auto"/>
          <w:highlight w:val="none"/>
        </w:rPr>
        <w:t>分；此项满分</w:t>
      </w:r>
      <w:r>
        <w:rPr>
          <w:rFonts w:hint="eastAsia"/>
          <w:color w:val="auto"/>
          <w:highlight w:val="none"/>
          <w:lang w:val="en-US" w:eastAsia="zh-CN"/>
        </w:rPr>
        <w:t>20</w:t>
      </w:r>
      <w:r>
        <w:rPr>
          <w:rFonts w:hint="eastAsia"/>
          <w:color w:val="auto"/>
          <w:highlight w:val="none"/>
        </w:rPr>
        <w:t>分。</w:t>
      </w:r>
    </w:p>
    <w:p w14:paraId="7FA7A852">
      <w:pPr>
        <w:spacing w:line="400" w:lineRule="exact"/>
        <w:ind w:firstLine="420" w:firstLineChars="200"/>
        <w:rPr>
          <w:rFonts w:ascii="宋体" w:hAnsi="宋体"/>
          <w:b/>
          <w:bCs/>
          <w:color w:val="auto"/>
          <w:szCs w:val="20"/>
        </w:rPr>
      </w:pPr>
      <w:r>
        <w:rPr>
          <w:rFonts w:hint="eastAsia" w:ascii="宋体" w:hAnsi="宋体"/>
          <w:b/>
          <w:bCs/>
          <w:color w:val="auto"/>
          <w:szCs w:val="21"/>
        </w:rPr>
        <w:t>备注：</w:t>
      </w:r>
      <w:r>
        <w:rPr>
          <w:rFonts w:hint="eastAsia" w:ascii="宋体" w:hAnsi="宋体"/>
          <w:b/>
          <w:bCs/>
          <w:color w:val="auto"/>
          <w:szCs w:val="21"/>
          <w:lang w:eastAsia="zh-CN"/>
        </w:rPr>
        <w:t>需提供上述类似项目业绩的合同或者中标（成交）通知书复印件并加盖投标人公章。</w:t>
      </w:r>
      <w:r>
        <w:rPr>
          <w:rFonts w:hint="eastAsia" w:ascii="宋体" w:hAnsi="宋体"/>
          <w:b/>
          <w:bCs/>
          <w:color w:val="auto"/>
          <w:szCs w:val="21"/>
        </w:rPr>
        <w:t>未提供本项内容的，得 0 分</w:t>
      </w:r>
    </w:p>
    <w:p w14:paraId="3527C10A">
      <w:pPr>
        <w:spacing w:line="400" w:lineRule="exact"/>
        <w:ind w:firstLine="420" w:firstLineChars="200"/>
        <w:rPr>
          <w:rFonts w:ascii="宋体" w:hAnsi="宋体"/>
          <w:b/>
          <w:bCs/>
          <w:szCs w:val="20"/>
        </w:rPr>
      </w:pPr>
      <w:r>
        <w:rPr>
          <w:rFonts w:hint="eastAsia" w:ascii="宋体" w:hAnsi="宋体"/>
          <w:b/>
          <w:bCs/>
          <w:szCs w:val="20"/>
        </w:rPr>
        <w:t>三、总得分=1+2+3</w:t>
      </w:r>
    </w:p>
    <w:p w14:paraId="08AEAA9B">
      <w:pPr>
        <w:spacing w:line="400" w:lineRule="exact"/>
        <w:ind w:firstLine="420" w:firstLineChars="200"/>
        <w:rPr>
          <w:rFonts w:ascii="宋体" w:hAnsi="宋体"/>
          <w:szCs w:val="20"/>
        </w:rPr>
      </w:pPr>
      <w:r>
        <w:rPr>
          <w:rFonts w:hint="eastAsia" w:ascii="宋体" w:hAnsi="宋体"/>
          <w:szCs w:val="20"/>
        </w:rPr>
        <w:t>四、成交标准：</w:t>
      </w:r>
    </w:p>
    <w:p w14:paraId="43DD3C4A">
      <w:pPr>
        <w:spacing w:line="400" w:lineRule="exact"/>
        <w:ind w:firstLine="420" w:firstLineChars="200"/>
        <w:jc w:val="left"/>
        <w:textAlignment w:val="baseline"/>
        <w:rPr>
          <w:rFonts w:ascii="宋体" w:hAnsi="宋体"/>
          <w:sz w:val="20"/>
          <w:szCs w:val="21"/>
        </w:rPr>
      </w:pPr>
      <w:r>
        <w:rPr>
          <w:rFonts w:hint="eastAsia" w:ascii="宋体" w:hAnsi="宋体"/>
          <w:szCs w:val="20"/>
        </w:rPr>
        <w:t>1、</w:t>
      </w:r>
      <w:r>
        <w:rPr>
          <w:rFonts w:hint="eastAsia" w:ascii="宋体" w:hAnsi="宋体"/>
          <w:bCs/>
          <w:szCs w:val="20"/>
        </w:rPr>
        <w:t>评审小组</w:t>
      </w:r>
      <w:r>
        <w:rPr>
          <w:rFonts w:hint="eastAsia" w:ascii="宋体" w:hAnsi="宋体"/>
          <w:szCs w:val="21"/>
        </w:rPr>
        <w:t>应当根据</w:t>
      </w:r>
      <w:r>
        <w:rPr>
          <w:rFonts w:hint="eastAsia" w:ascii="宋体" w:hAnsi="宋体"/>
          <w:bCs/>
          <w:szCs w:val="21"/>
        </w:rPr>
        <w:t>综合</w:t>
      </w:r>
      <w:r>
        <w:rPr>
          <w:rFonts w:hint="eastAsia" w:ascii="宋体" w:hAnsi="宋体"/>
          <w:szCs w:val="21"/>
        </w:rPr>
        <w:t>评分情况，按照评审得分由高到低顺序推荐3名成交候选供应商，并编写评审报告。评审得分相同的，按照报价由低到高的顺序推荐。评审得分且报价相同的，按照技术指标优劣顺序推荐。</w:t>
      </w:r>
      <w:r>
        <w:rPr>
          <w:rFonts w:hint="eastAsia" w:ascii="宋体" w:hAnsi="宋体"/>
          <w:bCs/>
          <w:szCs w:val="21"/>
        </w:rPr>
        <w:t>综合评分第一名的为第一成交候选人，排名第二的为第二成交候选人，以此类推。</w:t>
      </w:r>
    </w:p>
    <w:p w14:paraId="5F050EFE">
      <w:pPr>
        <w:spacing w:line="360" w:lineRule="exact"/>
        <w:ind w:firstLine="420" w:firstLineChars="200"/>
        <w:rPr>
          <w:rFonts w:hAnsi="宋体"/>
          <w:bCs/>
        </w:rPr>
      </w:pPr>
      <w:r>
        <w:rPr>
          <w:rFonts w:hint="eastAsia" w:hAnsi="宋体"/>
          <w:bCs/>
        </w:rPr>
        <w:t>2、评审小组认为，某供应商的报价明显不合理或者低于成本，有可能影响服务质量和不能诚信履约的，应当要求其在规定的期限内提供书面文件予以解释说明，并提交相关证明材料。供应不能合理说明或者不能提供相关证明材料的，视作该供应商以低于成本报价响应，其响应无效。</w:t>
      </w:r>
    </w:p>
    <w:p w14:paraId="0C52E127">
      <w:pPr>
        <w:rPr>
          <w:rFonts w:ascii="宋体" w:hAnsi="宋体"/>
          <w:szCs w:val="20"/>
        </w:rPr>
      </w:pPr>
    </w:p>
    <w:p w14:paraId="2EF2E0FB">
      <w:pPr>
        <w:rPr>
          <w:rFonts w:ascii="宋体" w:hAnsi="宋体"/>
          <w:szCs w:val="20"/>
        </w:rPr>
      </w:pPr>
    </w:p>
    <w:p w14:paraId="37643440">
      <w:pPr>
        <w:pStyle w:val="18"/>
        <w:rPr>
          <w:rFonts w:ascii="宋体" w:hAnsi="宋体"/>
          <w:szCs w:val="20"/>
        </w:rPr>
      </w:pPr>
    </w:p>
    <w:p w14:paraId="4E117A93">
      <w:pPr>
        <w:pStyle w:val="18"/>
        <w:rPr>
          <w:rFonts w:ascii="宋体" w:hAnsi="宋体"/>
          <w:szCs w:val="20"/>
        </w:rPr>
      </w:pPr>
    </w:p>
    <w:p w14:paraId="7407E7F7">
      <w:pPr>
        <w:pStyle w:val="18"/>
        <w:rPr>
          <w:rFonts w:ascii="宋体" w:hAnsi="宋体"/>
          <w:szCs w:val="20"/>
        </w:rPr>
      </w:pPr>
    </w:p>
    <w:p w14:paraId="020DD306">
      <w:pPr>
        <w:pStyle w:val="18"/>
        <w:rPr>
          <w:rFonts w:ascii="宋体" w:hAnsi="宋体"/>
          <w:szCs w:val="20"/>
        </w:rPr>
      </w:pPr>
    </w:p>
    <w:p w14:paraId="308E9AE0">
      <w:pPr>
        <w:pStyle w:val="18"/>
        <w:rPr>
          <w:rFonts w:ascii="宋体" w:hAnsi="宋体"/>
          <w:szCs w:val="20"/>
        </w:rPr>
      </w:pPr>
    </w:p>
    <w:p w14:paraId="000763B3">
      <w:pPr>
        <w:pStyle w:val="18"/>
        <w:rPr>
          <w:rFonts w:ascii="宋体" w:hAnsi="宋体"/>
          <w:szCs w:val="20"/>
        </w:rPr>
      </w:pPr>
    </w:p>
    <w:p w14:paraId="41D2FB50">
      <w:pPr>
        <w:pStyle w:val="18"/>
        <w:rPr>
          <w:rFonts w:ascii="宋体" w:hAnsi="宋体"/>
          <w:szCs w:val="20"/>
        </w:rPr>
      </w:pPr>
    </w:p>
    <w:p w14:paraId="57FF41C3">
      <w:pPr>
        <w:pStyle w:val="18"/>
        <w:rPr>
          <w:rFonts w:ascii="宋体" w:hAnsi="宋体"/>
          <w:szCs w:val="20"/>
        </w:rPr>
      </w:pPr>
    </w:p>
    <w:p w14:paraId="6D84BE24">
      <w:pPr>
        <w:pStyle w:val="18"/>
        <w:rPr>
          <w:rFonts w:ascii="宋体" w:hAnsi="宋体"/>
          <w:szCs w:val="20"/>
        </w:rPr>
      </w:pPr>
    </w:p>
    <w:p w14:paraId="46E15201">
      <w:pPr>
        <w:pStyle w:val="18"/>
        <w:rPr>
          <w:rFonts w:ascii="宋体" w:hAnsi="宋体"/>
          <w:szCs w:val="20"/>
        </w:rPr>
      </w:pPr>
    </w:p>
    <w:p w14:paraId="673611E1">
      <w:pPr>
        <w:pStyle w:val="18"/>
        <w:rPr>
          <w:rFonts w:ascii="宋体" w:hAnsi="宋体"/>
          <w:szCs w:val="20"/>
        </w:rPr>
      </w:pPr>
    </w:p>
    <w:p w14:paraId="4E8C3C0D">
      <w:pPr>
        <w:pStyle w:val="18"/>
        <w:ind w:left="0" w:leftChars="0" w:firstLine="0" w:firstLineChars="0"/>
        <w:rPr>
          <w:rFonts w:ascii="宋体" w:hAnsi="宋体"/>
          <w:szCs w:val="20"/>
        </w:rPr>
      </w:pPr>
    </w:p>
    <w:p w14:paraId="2AD7BCF2">
      <w:pPr>
        <w:pStyle w:val="2"/>
        <w:spacing w:line="400" w:lineRule="exact"/>
        <w:jc w:val="center"/>
      </w:pPr>
      <w:r>
        <w:rPr>
          <w:rFonts w:hint="eastAsia"/>
        </w:rPr>
        <w:t>第四章 响应文件及格式</w:t>
      </w:r>
    </w:p>
    <w:p w14:paraId="25AB7322">
      <w:pPr>
        <w:spacing w:line="600" w:lineRule="exact"/>
        <w:jc w:val="center"/>
        <w:rPr>
          <w:rFonts w:ascii="宋体" w:hAnsi="宋体"/>
          <w:b/>
          <w:sz w:val="44"/>
          <w:szCs w:val="44"/>
        </w:rPr>
      </w:pPr>
    </w:p>
    <w:p w14:paraId="443BECAC">
      <w:pPr>
        <w:spacing w:line="600" w:lineRule="exact"/>
        <w:jc w:val="center"/>
        <w:rPr>
          <w:rFonts w:ascii="宋体" w:hAnsi="宋体"/>
          <w:b/>
          <w:sz w:val="44"/>
          <w:szCs w:val="44"/>
        </w:rPr>
      </w:pPr>
      <w:r>
        <w:rPr>
          <w:rFonts w:ascii="宋体" w:hAnsi="宋体"/>
          <w:b/>
          <w:sz w:val="44"/>
          <w:szCs w:val="44"/>
        </w:rPr>
        <w:t>目  录</w:t>
      </w:r>
    </w:p>
    <w:p w14:paraId="22982024">
      <w:pPr>
        <w:spacing w:line="360" w:lineRule="exact"/>
        <w:ind w:firstLine="420" w:firstLineChars="200"/>
        <w:rPr>
          <w:rFonts w:ascii="宋体" w:hAnsi="宋体"/>
          <w:szCs w:val="21"/>
        </w:rPr>
      </w:pPr>
      <w:r>
        <w:rPr>
          <w:rFonts w:hint="eastAsia" w:ascii="宋体" w:hAnsi="宋体"/>
          <w:szCs w:val="21"/>
        </w:rPr>
        <w:t>一、报价表</w:t>
      </w:r>
      <w:r>
        <w:rPr>
          <w:rFonts w:hint="eastAsia" w:ascii="宋体" w:hAnsi="宋体"/>
          <w:b/>
          <w:szCs w:val="21"/>
        </w:rPr>
        <w:t>（必须提供）（格式后附）</w:t>
      </w:r>
      <w:r>
        <w:rPr>
          <w:rFonts w:hint="eastAsia" w:ascii="宋体" w:hAnsi="宋体"/>
          <w:szCs w:val="21"/>
        </w:rPr>
        <w:t>…………………………………………………………………</w:t>
      </w:r>
    </w:p>
    <w:p w14:paraId="62237F47">
      <w:pPr>
        <w:spacing w:line="360" w:lineRule="exact"/>
        <w:ind w:firstLine="420" w:firstLineChars="200"/>
        <w:rPr>
          <w:rFonts w:ascii="宋体" w:hAnsi="宋体"/>
          <w:szCs w:val="21"/>
        </w:rPr>
      </w:pPr>
      <w:r>
        <w:rPr>
          <w:rFonts w:hint="eastAsia" w:ascii="宋体" w:hAnsi="宋体"/>
          <w:szCs w:val="21"/>
        </w:rPr>
        <w:t>二、声明书</w:t>
      </w:r>
      <w:r>
        <w:rPr>
          <w:rFonts w:hint="eastAsia" w:ascii="宋体" w:hAnsi="宋体"/>
          <w:b/>
          <w:szCs w:val="21"/>
        </w:rPr>
        <w:t>（必须提供）（格式后附）</w:t>
      </w:r>
      <w:r>
        <w:rPr>
          <w:rFonts w:hint="eastAsia" w:ascii="宋体" w:hAnsi="宋体"/>
          <w:szCs w:val="21"/>
        </w:rPr>
        <w:t>…………………………………………………………………</w:t>
      </w:r>
    </w:p>
    <w:p w14:paraId="702543FD">
      <w:pPr>
        <w:spacing w:line="360" w:lineRule="exact"/>
        <w:ind w:firstLine="420" w:firstLineChars="200"/>
        <w:rPr>
          <w:rFonts w:ascii="宋体" w:hAnsi="宋体"/>
          <w:szCs w:val="21"/>
        </w:rPr>
      </w:pPr>
      <w:r>
        <w:rPr>
          <w:rFonts w:hint="eastAsia" w:ascii="宋体" w:hAnsi="宋体"/>
          <w:szCs w:val="21"/>
        </w:rPr>
        <w:t>三、技术及商务响应及偏离情况说明表</w:t>
      </w:r>
      <w:r>
        <w:rPr>
          <w:rFonts w:hint="eastAsia" w:ascii="宋体" w:hAnsi="宋体"/>
          <w:b/>
          <w:szCs w:val="21"/>
        </w:rPr>
        <w:t>（必须提供）（格式后附）</w:t>
      </w:r>
      <w:r>
        <w:rPr>
          <w:rFonts w:hint="eastAsia" w:ascii="宋体" w:hAnsi="宋体"/>
          <w:szCs w:val="21"/>
        </w:rPr>
        <w:t>……………………………………</w:t>
      </w:r>
    </w:p>
    <w:p w14:paraId="6B086215">
      <w:pPr>
        <w:spacing w:line="360" w:lineRule="exact"/>
        <w:ind w:firstLine="420" w:firstLineChars="200"/>
        <w:rPr>
          <w:rFonts w:ascii="宋体" w:hAnsi="宋体"/>
          <w:szCs w:val="21"/>
        </w:rPr>
      </w:pPr>
      <w:r>
        <w:rPr>
          <w:rFonts w:hint="eastAsia" w:ascii="宋体" w:hAnsi="宋体"/>
          <w:szCs w:val="21"/>
        </w:rPr>
        <w:t>四、</w:t>
      </w:r>
      <w:r>
        <w:rPr>
          <w:rFonts w:hint="eastAsia" w:ascii="宋体" w:hAnsi="宋体" w:cs="宋体"/>
          <w:szCs w:val="21"/>
        </w:rPr>
        <w:t>供应商为法人或者其他组织的提供其营业执照等证明文件（如营业执照或者事业单位法人证书或者执业许可证或者登记证书等），供应商为自然人的提供其身份证复印件；</w:t>
      </w:r>
      <w:r>
        <w:rPr>
          <w:rFonts w:hint="eastAsia" w:ascii="宋体" w:hAnsi="宋体"/>
          <w:b/>
          <w:szCs w:val="21"/>
        </w:rPr>
        <w:t>（必须提供）（格式后附）</w:t>
      </w:r>
      <w:r>
        <w:rPr>
          <w:rFonts w:hint="eastAsia" w:ascii="宋体" w:hAnsi="宋体"/>
          <w:szCs w:val="21"/>
        </w:rPr>
        <w:t>…</w:t>
      </w:r>
    </w:p>
    <w:p w14:paraId="7A340468">
      <w:pPr>
        <w:spacing w:line="360" w:lineRule="exact"/>
        <w:ind w:firstLine="420" w:firstLineChars="200"/>
        <w:rPr>
          <w:rFonts w:ascii="宋体" w:hAnsi="宋体"/>
          <w:szCs w:val="21"/>
        </w:rPr>
      </w:pPr>
      <w:r>
        <w:rPr>
          <w:rFonts w:hint="eastAsia" w:ascii="宋体" w:hAnsi="宋体"/>
          <w:szCs w:val="21"/>
        </w:rPr>
        <w:t>五、法定代表人身份证复印件，委托代理时还须提供法定代表人授权委托书原件及被授权人身份证复印件（</w:t>
      </w:r>
      <w:r>
        <w:rPr>
          <w:rFonts w:hint="eastAsia" w:ascii="宋体" w:hAnsi="宋体"/>
          <w:b/>
          <w:szCs w:val="21"/>
        </w:rPr>
        <w:t>除自然人竞标外必须提供</w:t>
      </w:r>
      <w:r>
        <w:rPr>
          <w:rFonts w:hint="eastAsia" w:ascii="宋体" w:hAnsi="宋体"/>
          <w:szCs w:val="21"/>
        </w:rPr>
        <w:t>）………………………………</w:t>
      </w:r>
    </w:p>
    <w:p w14:paraId="305163B9">
      <w:pPr>
        <w:spacing w:line="440" w:lineRule="exact"/>
        <w:ind w:firstLine="420" w:firstLineChars="200"/>
        <w:textAlignment w:val="baseline"/>
        <w:rPr>
          <w:rFonts w:ascii="宋体" w:hAnsi="宋体"/>
          <w:color w:val="auto"/>
          <w:szCs w:val="21"/>
        </w:rPr>
      </w:pPr>
      <w:r>
        <w:rPr>
          <w:rFonts w:hint="eastAsia" w:ascii="宋体" w:hAnsi="宋体"/>
          <w:szCs w:val="21"/>
        </w:rPr>
        <w:t>六、</w:t>
      </w:r>
      <w:r>
        <w:rPr>
          <w:rFonts w:hint="eastAsia" w:ascii="宋体" w:hAnsi="宋体" w:cs="宋体"/>
          <w:szCs w:val="21"/>
        </w:rPr>
        <w:t>供应商依法缴纳税收的相</w:t>
      </w:r>
      <w:r>
        <w:rPr>
          <w:rFonts w:hint="eastAsia" w:ascii="宋体" w:hAnsi="宋体" w:cs="宋体"/>
          <w:color w:val="auto"/>
          <w:szCs w:val="21"/>
        </w:rPr>
        <w:t>关材料（</w:t>
      </w:r>
      <w:r>
        <w:rPr>
          <w:rFonts w:ascii="宋体" w:hAnsi="宋体" w:cs="宋体"/>
          <w:color w:val="auto"/>
          <w:szCs w:val="21"/>
          <w:u w:val="single"/>
        </w:rPr>
        <w:t>202</w:t>
      </w:r>
      <w:r>
        <w:rPr>
          <w:rFonts w:hint="eastAsia" w:ascii="宋体" w:hAnsi="宋体" w:cs="宋体"/>
          <w:color w:val="auto"/>
          <w:szCs w:val="21"/>
          <w:u w:val="single"/>
          <w:lang w:val="en-US" w:eastAsia="zh-CN"/>
        </w:rPr>
        <w:t>5</w:t>
      </w:r>
      <w:r>
        <w:rPr>
          <w:rFonts w:hint="eastAsia" w:ascii="宋体" w:hAnsi="宋体" w:cs="宋体"/>
          <w:color w:val="auto"/>
          <w:szCs w:val="21"/>
        </w:rPr>
        <w:t>年</w:t>
      </w:r>
      <w:r>
        <w:rPr>
          <w:rFonts w:hint="eastAsia" w:ascii="宋体" w:hAnsi="宋体" w:cs="宋体"/>
          <w:color w:val="auto"/>
          <w:szCs w:val="21"/>
          <w:u w:val="single"/>
        </w:rPr>
        <w:t>1</w:t>
      </w:r>
      <w:r>
        <w:rPr>
          <w:rFonts w:hint="eastAsia" w:ascii="宋体" w:hAnsi="宋体" w:cs="宋体"/>
          <w:color w:val="auto"/>
          <w:szCs w:val="21"/>
          <w:u w:val="single"/>
          <w:lang w:val="en-US" w:eastAsia="zh-CN"/>
        </w:rPr>
        <w:t>2</w:t>
      </w:r>
      <w:r>
        <w:rPr>
          <w:rFonts w:hint="eastAsia" w:ascii="宋体" w:hAnsi="宋体" w:cs="宋体"/>
          <w:color w:val="auto"/>
          <w:szCs w:val="21"/>
        </w:rPr>
        <w:t>月至</w:t>
      </w:r>
      <w:r>
        <w:rPr>
          <w:rFonts w:ascii="宋体" w:hAnsi="宋体" w:cs="宋体"/>
          <w:color w:val="auto"/>
          <w:szCs w:val="21"/>
          <w:u w:val="single"/>
        </w:rPr>
        <w:t>202</w:t>
      </w:r>
      <w:r>
        <w:rPr>
          <w:rFonts w:hint="eastAsia" w:ascii="宋体" w:hAnsi="宋体" w:cs="宋体"/>
          <w:color w:val="auto"/>
          <w:szCs w:val="21"/>
          <w:u w:val="single"/>
        </w:rPr>
        <w:t>6</w:t>
      </w:r>
      <w:r>
        <w:rPr>
          <w:rFonts w:hint="eastAsia" w:ascii="宋体" w:hAnsi="宋体" w:cs="宋体"/>
          <w:color w:val="auto"/>
          <w:szCs w:val="21"/>
        </w:rPr>
        <w:t>年</w:t>
      </w:r>
      <w:r>
        <w:rPr>
          <w:rFonts w:hint="eastAsia" w:ascii="宋体" w:hAnsi="宋体" w:cs="宋体"/>
          <w:color w:val="auto"/>
          <w:szCs w:val="21"/>
          <w:u w:val="single"/>
          <w:lang w:val="en-US" w:eastAsia="zh-CN"/>
        </w:rPr>
        <w:t>5</w:t>
      </w:r>
      <w:r>
        <w:rPr>
          <w:rFonts w:hint="eastAsia" w:ascii="宋体" w:hAnsi="宋体" w:cs="宋体"/>
          <w:color w:val="auto"/>
          <w:szCs w:val="21"/>
        </w:rPr>
        <w:t>月内连续3个月的依法缴纳税收的凭据复印件；</w:t>
      </w:r>
      <w:r>
        <w:rPr>
          <w:rFonts w:hint="eastAsia" w:ascii="宋体" w:hAnsi="宋体"/>
          <w:color w:val="auto"/>
          <w:szCs w:val="21"/>
        </w:rPr>
        <w:t>依法免税的，必须提供相应文件证明其依法免税。</w:t>
      </w:r>
      <w:r>
        <w:rPr>
          <w:rFonts w:hint="eastAsia" w:ascii="宋体" w:hAnsi="宋体" w:cs="宋体"/>
          <w:color w:val="auto"/>
          <w:szCs w:val="21"/>
        </w:rPr>
        <w:t>从</w:t>
      </w:r>
      <w:r>
        <w:rPr>
          <w:rFonts w:ascii="宋体" w:hAnsi="宋体"/>
          <w:color w:val="auto"/>
          <w:szCs w:val="21"/>
        </w:rPr>
        <w:t>成立</w:t>
      </w:r>
      <w:r>
        <w:rPr>
          <w:rFonts w:hint="eastAsia" w:ascii="宋体" w:hAnsi="宋体"/>
          <w:color w:val="auto"/>
          <w:szCs w:val="21"/>
        </w:rPr>
        <w:t>之日起</w:t>
      </w:r>
      <w:r>
        <w:rPr>
          <w:rFonts w:hint="eastAsia" w:ascii="宋体" w:hAnsi="宋体" w:cs="宋体"/>
          <w:color w:val="auto"/>
          <w:szCs w:val="21"/>
        </w:rPr>
        <w:t>到响应文件提交截止时间止不足要求月数的，只需提供从</w:t>
      </w:r>
      <w:r>
        <w:rPr>
          <w:rFonts w:ascii="宋体" w:hAnsi="宋体"/>
          <w:color w:val="auto"/>
          <w:szCs w:val="21"/>
        </w:rPr>
        <w:t>成立</w:t>
      </w:r>
      <w:r>
        <w:rPr>
          <w:rFonts w:hint="eastAsia" w:ascii="宋体" w:hAnsi="宋体"/>
          <w:color w:val="auto"/>
          <w:szCs w:val="21"/>
        </w:rPr>
        <w:t>之日起</w:t>
      </w:r>
      <w:r>
        <w:rPr>
          <w:rFonts w:hint="eastAsia" w:ascii="宋体" w:hAnsi="宋体" w:cs="宋体"/>
          <w:color w:val="auto"/>
          <w:szCs w:val="21"/>
        </w:rPr>
        <w:t>的依法缴纳税收</w:t>
      </w:r>
      <w:r>
        <w:rPr>
          <w:rFonts w:hint="eastAsia" w:ascii="宋体" w:hAnsi="宋体"/>
          <w:color w:val="auto"/>
          <w:szCs w:val="21"/>
        </w:rPr>
        <w:t>相应证明文件</w:t>
      </w:r>
      <w:r>
        <w:rPr>
          <w:rFonts w:hint="eastAsia" w:ascii="宋体" w:hAnsi="宋体" w:cs="宋体"/>
          <w:color w:val="auto"/>
          <w:szCs w:val="21"/>
        </w:rPr>
        <w:t>）</w:t>
      </w:r>
      <w:r>
        <w:rPr>
          <w:rFonts w:hint="eastAsia" w:ascii="宋体" w:hAnsi="宋体"/>
          <w:color w:val="auto"/>
          <w:szCs w:val="21"/>
        </w:rPr>
        <w:t>（格式自拟，复印件）</w:t>
      </w:r>
      <w:r>
        <w:rPr>
          <w:rFonts w:hint="eastAsia" w:ascii="宋体" w:hAnsi="宋体" w:cs="宋体"/>
          <w:color w:val="auto"/>
          <w:szCs w:val="21"/>
        </w:rPr>
        <w:t>（</w:t>
      </w:r>
      <w:r>
        <w:rPr>
          <w:rFonts w:hint="eastAsia" w:ascii="宋体" w:hAnsi="宋体" w:cs="宋体"/>
          <w:b/>
          <w:color w:val="auto"/>
          <w:szCs w:val="21"/>
        </w:rPr>
        <w:t>必须提供</w:t>
      </w:r>
      <w:r>
        <w:rPr>
          <w:rFonts w:hint="eastAsia" w:ascii="宋体" w:hAnsi="宋体" w:cs="宋体"/>
          <w:color w:val="auto"/>
          <w:szCs w:val="21"/>
        </w:rPr>
        <w:t>）</w:t>
      </w:r>
    </w:p>
    <w:p w14:paraId="6F858EBC">
      <w:pPr>
        <w:spacing w:line="440" w:lineRule="exact"/>
        <w:ind w:firstLine="420" w:firstLineChars="200"/>
        <w:textAlignment w:val="baseline"/>
        <w:rPr>
          <w:rFonts w:ascii="宋体" w:hAnsi="宋体"/>
          <w:szCs w:val="21"/>
        </w:rPr>
      </w:pPr>
      <w:r>
        <w:rPr>
          <w:rFonts w:hint="eastAsia" w:ascii="宋体" w:hAnsi="宋体"/>
          <w:color w:val="auto"/>
          <w:szCs w:val="21"/>
        </w:rPr>
        <w:t>七、</w:t>
      </w:r>
      <w:r>
        <w:rPr>
          <w:rFonts w:hint="eastAsia" w:ascii="宋体" w:hAnsi="宋体" w:cs="宋体"/>
          <w:color w:val="auto"/>
          <w:szCs w:val="21"/>
        </w:rPr>
        <w:t>供应商依法缴纳社会保障资金的相关材料[</w:t>
      </w:r>
      <w:r>
        <w:rPr>
          <w:rFonts w:ascii="宋体" w:hAnsi="宋体" w:cs="宋体"/>
          <w:color w:val="auto"/>
          <w:szCs w:val="21"/>
          <w:u w:val="single"/>
        </w:rPr>
        <w:t>202</w:t>
      </w:r>
      <w:r>
        <w:rPr>
          <w:rFonts w:hint="eastAsia" w:ascii="宋体" w:hAnsi="宋体" w:cs="宋体"/>
          <w:color w:val="auto"/>
          <w:szCs w:val="21"/>
          <w:u w:val="single"/>
          <w:lang w:val="en-US" w:eastAsia="zh-CN"/>
        </w:rPr>
        <w:t>5</w:t>
      </w:r>
      <w:r>
        <w:rPr>
          <w:rFonts w:hint="eastAsia" w:ascii="宋体" w:hAnsi="宋体" w:cs="宋体"/>
          <w:color w:val="auto"/>
          <w:szCs w:val="21"/>
        </w:rPr>
        <w:t>年</w:t>
      </w:r>
      <w:r>
        <w:rPr>
          <w:rFonts w:hint="eastAsia" w:ascii="宋体" w:hAnsi="宋体" w:cs="宋体"/>
          <w:color w:val="auto"/>
          <w:szCs w:val="21"/>
          <w:u w:val="single"/>
          <w:lang w:val="en-US" w:eastAsia="zh-CN"/>
        </w:rPr>
        <w:t>12</w:t>
      </w:r>
      <w:r>
        <w:rPr>
          <w:rFonts w:hint="eastAsia" w:ascii="宋体" w:hAnsi="宋体" w:cs="宋体"/>
          <w:color w:val="auto"/>
          <w:szCs w:val="21"/>
        </w:rPr>
        <w:t>月至</w:t>
      </w:r>
      <w:r>
        <w:rPr>
          <w:rFonts w:ascii="宋体" w:hAnsi="宋体" w:cs="宋体"/>
          <w:color w:val="auto"/>
          <w:szCs w:val="21"/>
          <w:u w:val="single"/>
        </w:rPr>
        <w:t>202</w:t>
      </w:r>
      <w:r>
        <w:rPr>
          <w:rFonts w:hint="eastAsia" w:ascii="宋体" w:hAnsi="宋体" w:cs="宋体"/>
          <w:color w:val="auto"/>
          <w:szCs w:val="21"/>
          <w:u w:val="single"/>
        </w:rPr>
        <w:t>6</w:t>
      </w:r>
      <w:r>
        <w:rPr>
          <w:rFonts w:hint="eastAsia" w:ascii="宋体" w:hAnsi="宋体" w:cs="宋体"/>
          <w:color w:val="auto"/>
          <w:szCs w:val="21"/>
        </w:rPr>
        <w:t>年</w:t>
      </w:r>
      <w:r>
        <w:rPr>
          <w:rFonts w:hint="eastAsia" w:ascii="宋体" w:hAnsi="宋体" w:cs="宋体"/>
          <w:color w:val="auto"/>
          <w:szCs w:val="21"/>
          <w:u w:val="single"/>
          <w:lang w:val="en-US" w:eastAsia="zh-CN"/>
        </w:rPr>
        <w:t>5</w:t>
      </w:r>
      <w:r>
        <w:rPr>
          <w:rFonts w:hint="eastAsia" w:ascii="宋体" w:hAnsi="宋体" w:cs="宋体"/>
          <w:color w:val="auto"/>
          <w:szCs w:val="21"/>
        </w:rPr>
        <w:t>月</w:t>
      </w:r>
      <w:r>
        <w:rPr>
          <w:rFonts w:hint="eastAsia" w:ascii="宋体" w:hAnsi="宋体" w:cs="宋体"/>
          <w:szCs w:val="21"/>
        </w:rPr>
        <w:t>内连续3个月的依法缴纳社会保障资金的缴费凭证（专用收据或者社会保险缴纳清单）复印件；</w:t>
      </w:r>
      <w:r>
        <w:rPr>
          <w:rFonts w:hint="eastAsia" w:ascii="宋体" w:hAnsi="宋体"/>
          <w:szCs w:val="21"/>
        </w:rPr>
        <w:t>依法不需要缴纳社会保障资金的，必须提供相应文件证明不需要缴纳社会保障资金。</w:t>
      </w:r>
      <w:r>
        <w:rPr>
          <w:rFonts w:hint="eastAsia" w:ascii="宋体" w:hAnsi="宋体" w:cs="宋体"/>
          <w:szCs w:val="21"/>
        </w:rPr>
        <w:t>从</w:t>
      </w:r>
      <w:r>
        <w:rPr>
          <w:rFonts w:ascii="宋体" w:hAnsi="宋体"/>
          <w:szCs w:val="21"/>
        </w:rPr>
        <w:t>成立</w:t>
      </w:r>
      <w:r>
        <w:rPr>
          <w:rFonts w:hint="eastAsia" w:ascii="宋体" w:hAnsi="宋体"/>
          <w:szCs w:val="21"/>
        </w:rPr>
        <w:t>之日起</w:t>
      </w:r>
      <w:r>
        <w:rPr>
          <w:rFonts w:hint="eastAsia" w:ascii="宋体" w:hAnsi="宋体" w:cs="宋体"/>
          <w:szCs w:val="21"/>
        </w:rPr>
        <w:t>到响应文件提交截止时间止不足要求月数的只需提供从</w:t>
      </w:r>
      <w:r>
        <w:rPr>
          <w:rFonts w:ascii="宋体" w:hAnsi="宋体"/>
          <w:szCs w:val="21"/>
        </w:rPr>
        <w:t>成立</w:t>
      </w:r>
      <w:r>
        <w:rPr>
          <w:rFonts w:hint="eastAsia" w:ascii="宋体" w:hAnsi="宋体"/>
          <w:szCs w:val="21"/>
        </w:rPr>
        <w:t>之日起</w:t>
      </w:r>
      <w:r>
        <w:rPr>
          <w:rFonts w:hint="eastAsia" w:ascii="宋体" w:hAnsi="宋体" w:cs="宋体"/>
          <w:szCs w:val="21"/>
        </w:rPr>
        <w:t>的依法缴纳社会保障资金的</w:t>
      </w:r>
      <w:r>
        <w:rPr>
          <w:rFonts w:hint="eastAsia" w:ascii="宋体" w:hAnsi="宋体"/>
          <w:szCs w:val="21"/>
        </w:rPr>
        <w:t>相应证明文件</w:t>
      </w:r>
      <w:r>
        <w:rPr>
          <w:rFonts w:hint="eastAsia" w:ascii="宋体" w:hAnsi="宋体" w:cs="宋体"/>
          <w:szCs w:val="21"/>
        </w:rPr>
        <w:t>]；</w:t>
      </w:r>
      <w:r>
        <w:rPr>
          <w:rFonts w:hint="eastAsia" w:ascii="宋体" w:hAnsi="宋体"/>
          <w:szCs w:val="21"/>
        </w:rPr>
        <w:t>（格式自拟，复印件）</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527C7FA1">
      <w:pPr>
        <w:spacing w:line="440" w:lineRule="exact"/>
        <w:ind w:firstLine="420" w:firstLineChars="200"/>
        <w:textAlignment w:val="baseline"/>
        <w:rPr>
          <w:rFonts w:ascii="宋体" w:hAnsi="宋体"/>
          <w:szCs w:val="21"/>
        </w:rPr>
      </w:pPr>
      <w:r>
        <w:rPr>
          <w:rFonts w:hint="eastAsia" w:ascii="宋体" w:hAnsi="宋体"/>
          <w:szCs w:val="21"/>
        </w:rPr>
        <w:t>八、供应商直接控股、管理关系信息表</w:t>
      </w:r>
      <w:r>
        <w:rPr>
          <w:rFonts w:hint="eastAsia" w:ascii="宋体" w:hAnsi="宋体"/>
          <w:b/>
          <w:szCs w:val="21"/>
        </w:rPr>
        <w:t>（格式后附）</w:t>
      </w:r>
      <w:r>
        <w:rPr>
          <w:rFonts w:hint="eastAsia" w:ascii="宋体" w:hAnsi="宋体" w:cs="宋体"/>
          <w:szCs w:val="21"/>
        </w:rPr>
        <w:t>（</w:t>
      </w:r>
      <w:r>
        <w:rPr>
          <w:rFonts w:hint="eastAsia" w:ascii="宋体" w:hAnsi="宋体" w:cs="宋体"/>
          <w:b/>
          <w:szCs w:val="21"/>
        </w:rPr>
        <w:t>必须提供</w:t>
      </w:r>
      <w:r>
        <w:rPr>
          <w:rFonts w:hint="eastAsia" w:ascii="宋体" w:hAnsi="宋体" w:cs="宋体"/>
          <w:szCs w:val="21"/>
        </w:rPr>
        <w:t>）</w:t>
      </w:r>
      <w:r>
        <w:rPr>
          <w:rFonts w:hint="eastAsia" w:ascii="宋体" w:hAnsi="宋体"/>
          <w:szCs w:val="21"/>
        </w:rPr>
        <w:t>…………</w:t>
      </w:r>
    </w:p>
    <w:p w14:paraId="5FE3C0F2">
      <w:pPr>
        <w:spacing w:line="360" w:lineRule="exact"/>
        <w:ind w:firstLine="420" w:firstLineChars="200"/>
        <w:rPr>
          <w:rFonts w:ascii="宋体" w:hAnsi="宋体"/>
          <w:szCs w:val="21"/>
        </w:rPr>
      </w:pPr>
      <w:r>
        <w:rPr>
          <w:rFonts w:hint="eastAsia" w:ascii="宋体" w:hAnsi="宋体"/>
          <w:szCs w:val="21"/>
        </w:rPr>
        <w:t>九、</w:t>
      </w:r>
      <w:r>
        <w:rPr>
          <w:rFonts w:hint="eastAsia"/>
        </w:rPr>
        <w:t>采购</w:t>
      </w:r>
      <w:r>
        <w:rPr>
          <w:rFonts w:hint="eastAsia" w:ascii="宋体" w:hAnsi="宋体"/>
          <w:szCs w:val="21"/>
        </w:rPr>
        <w:t>文件列明的其他资料，如业绩、方案等</w:t>
      </w:r>
      <w:r>
        <w:rPr>
          <w:rFonts w:hint="eastAsia" w:ascii="宋体" w:hAnsi="宋体"/>
          <w:b/>
          <w:szCs w:val="21"/>
        </w:rPr>
        <w:t>（如有，请提供）</w:t>
      </w:r>
      <w:r>
        <w:rPr>
          <w:rFonts w:hint="eastAsia" w:ascii="宋体" w:hAnsi="宋体"/>
          <w:szCs w:val="21"/>
        </w:rPr>
        <w:t>…………</w:t>
      </w:r>
    </w:p>
    <w:p w14:paraId="29C541C5">
      <w:pPr>
        <w:snapToGrid w:val="0"/>
        <w:spacing w:line="440" w:lineRule="exact"/>
        <w:ind w:firstLine="420" w:firstLineChars="200"/>
        <w:jc w:val="left"/>
        <w:textAlignment w:val="baseline"/>
        <w:rPr>
          <w:rFonts w:ascii="宋体" w:hAnsi="宋体" w:cs="宋体"/>
          <w:b/>
          <w:szCs w:val="21"/>
        </w:rPr>
      </w:pPr>
    </w:p>
    <w:p w14:paraId="2A1CE9B5">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注：</w:t>
      </w:r>
    </w:p>
    <w:p w14:paraId="33426B34">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1.以上标明“必须提供”的材料属于资格证明文件，如不提供的，响应文件按无效响应处理。</w:t>
      </w:r>
    </w:p>
    <w:p w14:paraId="43EAB39C">
      <w:pPr>
        <w:snapToGrid w:val="0"/>
        <w:spacing w:line="440" w:lineRule="exact"/>
        <w:ind w:firstLine="420" w:firstLineChars="200"/>
        <w:jc w:val="left"/>
        <w:textAlignment w:val="baseline"/>
        <w:rPr>
          <w:rFonts w:ascii="宋体" w:hAnsi="宋体" w:cs="宋体"/>
          <w:b/>
          <w:szCs w:val="21"/>
        </w:rPr>
      </w:pPr>
      <w:r>
        <w:rPr>
          <w:rFonts w:hint="eastAsia" w:ascii="宋体" w:hAnsi="宋体" w:cs="宋体"/>
          <w:b/>
          <w:szCs w:val="21"/>
        </w:rPr>
        <w:t>2.以上标明“必须提供”的材料属于复印件的，必须加盖供应商公章，否则响应文件按无效响应处理。</w:t>
      </w:r>
    </w:p>
    <w:p w14:paraId="7048C7F7">
      <w:pPr>
        <w:spacing w:line="360" w:lineRule="auto"/>
        <w:ind w:left="240"/>
        <w:jc w:val="left"/>
        <w:rPr>
          <w:rFonts w:ascii="宋体" w:hAnsi="宋体"/>
          <w:b/>
          <w:color w:val="auto"/>
          <w:sz w:val="24"/>
        </w:rPr>
      </w:pPr>
      <w:r>
        <w:br w:type="page"/>
      </w:r>
      <w:r>
        <w:rPr>
          <w:rFonts w:hint="eastAsia" w:ascii="宋体" w:hAnsi="宋体"/>
          <w:b/>
          <w:color w:val="auto"/>
          <w:sz w:val="24"/>
        </w:rPr>
        <w:t>一、报价表（格式）</w:t>
      </w:r>
    </w:p>
    <w:p w14:paraId="3FF43C08">
      <w:pPr>
        <w:spacing w:line="360" w:lineRule="auto"/>
        <w:ind w:left="240"/>
        <w:jc w:val="center"/>
        <w:rPr>
          <w:rFonts w:hint="eastAsia" w:ascii="宋体" w:hAnsi="宋体" w:eastAsia="宋体"/>
          <w:b/>
          <w:color w:val="auto"/>
          <w:sz w:val="24"/>
          <w:lang w:eastAsia="zh-CN"/>
        </w:rPr>
      </w:pPr>
      <w:r>
        <w:rPr>
          <w:rFonts w:hint="eastAsia" w:ascii="黑体" w:hAnsi="黑体" w:eastAsia="黑体"/>
          <w:color w:val="auto"/>
          <w:sz w:val="32"/>
          <w:szCs w:val="32"/>
        </w:rPr>
        <w:t>南宁市卫生学校设备维保子项4监控设施设备维保</w:t>
      </w:r>
      <w:r>
        <w:rPr>
          <w:rFonts w:hint="eastAsia" w:ascii="宋体" w:hAnsi="宋体"/>
          <w:b/>
          <w:sz w:val="32"/>
          <w:szCs w:val="32"/>
          <w:lang w:eastAsia="zh-CN"/>
        </w:rPr>
        <w:t>项目（重）</w:t>
      </w:r>
    </w:p>
    <w:tbl>
      <w:tblPr>
        <w:tblStyle w:val="20"/>
        <w:tblW w:w="974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26"/>
        <w:gridCol w:w="3897"/>
        <w:gridCol w:w="1930"/>
        <w:gridCol w:w="3393"/>
      </w:tblGrid>
      <w:tr w14:paraId="1CAE00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96" w:hRule="atLeast"/>
          <w:jc w:val="center"/>
        </w:trPr>
        <w:tc>
          <w:tcPr>
            <w:tcW w:w="526" w:type="dxa"/>
            <w:vAlign w:val="center"/>
          </w:tcPr>
          <w:p w14:paraId="1371569C">
            <w:pPr>
              <w:jc w:val="center"/>
              <w:rPr>
                <w:rFonts w:ascii="宋体" w:hAnsi="宋体"/>
                <w:b/>
                <w:bCs/>
                <w:color w:val="auto"/>
                <w:szCs w:val="21"/>
              </w:rPr>
            </w:pPr>
            <w:r>
              <w:rPr>
                <w:rFonts w:hint="eastAsia" w:ascii="宋体" w:hAnsi="宋体"/>
                <w:b/>
                <w:bCs/>
                <w:color w:val="auto"/>
                <w:szCs w:val="21"/>
              </w:rPr>
              <w:t>序号</w:t>
            </w:r>
          </w:p>
        </w:tc>
        <w:tc>
          <w:tcPr>
            <w:tcW w:w="3897" w:type="dxa"/>
            <w:vAlign w:val="center"/>
          </w:tcPr>
          <w:p w14:paraId="37948006">
            <w:pPr>
              <w:jc w:val="center"/>
              <w:rPr>
                <w:rFonts w:hint="eastAsia" w:ascii="仿宋_GB2312" w:hAnsi="仿宋_GB2312" w:eastAsia="仿宋_GB2312"/>
                <w:b/>
                <w:bCs/>
                <w:color w:val="auto"/>
                <w:sz w:val="24"/>
                <w:lang w:eastAsia="zh-CN"/>
              </w:rPr>
            </w:pPr>
            <w:r>
              <w:rPr>
                <w:rFonts w:hint="eastAsia" w:ascii="宋体" w:hAnsi="宋体" w:eastAsia="仿宋_GB2312"/>
                <w:b/>
                <w:bCs/>
                <w:color w:val="auto"/>
                <w:szCs w:val="21"/>
                <w:lang w:eastAsia="zh-CN"/>
              </w:rPr>
              <w:t>服务内容</w:t>
            </w:r>
          </w:p>
        </w:tc>
        <w:tc>
          <w:tcPr>
            <w:tcW w:w="1930" w:type="dxa"/>
            <w:vAlign w:val="center"/>
          </w:tcPr>
          <w:p w14:paraId="5F7941B6">
            <w:pPr>
              <w:jc w:val="center"/>
              <w:rPr>
                <w:rFonts w:ascii="宋体" w:hAnsi="宋体"/>
                <w:b/>
                <w:bCs/>
                <w:color w:val="auto"/>
                <w:szCs w:val="21"/>
              </w:rPr>
            </w:pPr>
            <w:r>
              <w:rPr>
                <w:rFonts w:hint="eastAsia" w:ascii="宋体" w:hAnsi="宋体"/>
                <w:b/>
                <w:bCs/>
                <w:color w:val="auto"/>
                <w:szCs w:val="21"/>
              </w:rPr>
              <w:t>单位及数量</w:t>
            </w:r>
          </w:p>
        </w:tc>
        <w:tc>
          <w:tcPr>
            <w:tcW w:w="3393" w:type="dxa"/>
            <w:vAlign w:val="center"/>
          </w:tcPr>
          <w:p w14:paraId="68AF4B41">
            <w:pPr>
              <w:jc w:val="center"/>
              <w:rPr>
                <w:rFonts w:hint="eastAsia" w:ascii="宋体" w:hAnsi="宋体" w:eastAsia="宋体"/>
                <w:b/>
                <w:bCs/>
                <w:color w:val="auto"/>
                <w:szCs w:val="21"/>
                <w:lang w:val="en-US" w:eastAsia="zh-CN"/>
              </w:rPr>
            </w:pPr>
            <w:r>
              <w:rPr>
                <w:rFonts w:hint="eastAsia" w:ascii="宋体" w:hAnsi="宋体"/>
                <w:b/>
                <w:bCs/>
                <w:color w:val="auto"/>
                <w:szCs w:val="21"/>
                <w:lang w:eastAsia="zh-CN"/>
              </w:rPr>
              <w:t>竞标</w:t>
            </w:r>
            <w:r>
              <w:rPr>
                <w:rFonts w:hint="eastAsia" w:ascii="宋体" w:hAnsi="宋体"/>
                <w:b/>
                <w:bCs/>
                <w:color w:val="auto"/>
                <w:szCs w:val="21"/>
              </w:rPr>
              <w:t>报价（元）</w:t>
            </w:r>
          </w:p>
        </w:tc>
      </w:tr>
      <w:tr w14:paraId="10177B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20" w:hRule="atLeast"/>
          <w:jc w:val="center"/>
        </w:trPr>
        <w:tc>
          <w:tcPr>
            <w:tcW w:w="526" w:type="dxa"/>
            <w:vAlign w:val="center"/>
          </w:tcPr>
          <w:p w14:paraId="5AFA58D5">
            <w:pPr>
              <w:snapToGrid w:val="0"/>
              <w:spacing w:line="300" w:lineRule="exact"/>
              <w:jc w:val="center"/>
              <w:rPr>
                <w:rFonts w:hint="eastAsia"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1</w:t>
            </w:r>
          </w:p>
        </w:tc>
        <w:tc>
          <w:tcPr>
            <w:tcW w:w="3897" w:type="dxa"/>
            <w:shd w:val="clear" w:color="auto" w:fill="auto"/>
            <w:vAlign w:val="center"/>
          </w:tcPr>
          <w:p w14:paraId="26A06A6B">
            <w:pPr>
              <w:keepNext w:val="0"/>
              <w:keepLines w:val="0"/>
              <w:pageBreakBefore w:val="0"/>
              <w:widowControl/>
              <w:suppressLineNumbers w:val="0"/>
              <w:kinsoku/>
              <w:wordWrap/>
              <w:overflowPunct/>
              <w:topLinePunct w:val="0"/>
              <w:bidi w:val="0"/>
              <w:adjustRightInd/>
              <w:snapToGrid w:val="0"/>
              <w:spacing w:line="360" w:lineRule="exact"/>
              <w:jc w:val="center"/>
              <w:textAlignment w:val="center"/>
              <w:rPr>
                <w:rFonts w:hint="eastAsia" w:ascii="仿宋_GB2312" w:hAnsi="仿宋_GB2312" w:eastAsia="仿宋_GB2312" w:cs="Times New Roman"/>
                <w:color w:val="auto"/>
                <w:kern w:val="2"/>
                <w:sz w:val="24"/>
                <w:szCs w:val="24"/>
                <w:lang w:val="en-US" w:eastAsia="zh-CN" w:bidi="ar-SA"/>
              </w:rPr>
            </w:pPr>
            <w:r>
              <w:rPr>
                <w:rFonts w:hint="eastAsia" w:ascii="宋体" w:hAnsi="宋体"/>
                <w:szCs w:val="21"/>
              </w:rPr>
              <w:t>设备维保子项4监控设施设备维保</w:t>
            </w:r>
          </w:p>
        </w:tc>
        <w:tc>
          <w:tcPr>
            <w:tcW w:w="1930" w:type="dxa"/>
            <w:vAlign w:val="center"/>
          </w:tcPr>
          <w:p w14:paraId="72E231B5">
            <w:pPr>
              <w:pStyle w:val="18"/>
              <w:spacing w:after="0" w:line="300" w:lineRule="exact"/>
              <w:ind w:firstLine="0" w:firstLineChars="0"/>
              <w:jc w:val="center"/>
              <w:rPr>
                <w:rFonts w:hint="eastAsia" w:ascii="仿宋_GB2312" w:hAnsi="仿宋_GB2312" w:eastAsia="仿宋_GB2312" w:cs="Times New Roman"/>
                <w:color w:val="auto"/>
                <w:kern w:val="2"/>
                <w:sz w:val="24"/>
                <w:szCs w:val="24"/>
                <w:lang w:val="en-US" w:eastAsia="zh-CN" w:bidi="ar-SA"/>
              </w:rPr>
            </w:pPr>
            <w:r>
              <w:rPr>
                <w:rFonts w:hint="eastAsia" w:ascii="仿宋_GB2312" w:hAnsi="仿宋_GB2312" w:eastAsia="仿宋_GB2312" w:cs="Times New Roman"/>
                <w:color w:val="auto"/>
                <w:kern w:val="2"/>
                <w:sz w:val="24"/>
                <w:szCs w:val="24"/>
                <w:lang w:val="en-US" w:eastAsia="zh-CN" w:bidi="ar-SA"/>
              </w:rPr>
              <w:t>1项</w:t>
            </w:r>
          </w:p>
        </w:tc>
        <w:tc>
          <w:tcPr>
            <w:tcW w:w="3393" w:type="dxa"/>
            <w:vAlign w:val="center"/>
          </w:tcPr>
          <w:p w14:paraId="5107BE03">
            <w:pPr>
              <w:pStyle w:val="18"/>
              <w:spacing w:after="0" w:line="300" w:lineRule="exact"/>
              <w:ind w:firstLine="211"/>
              <w:rPr>
                <w:rFonts w:hint="eastAsia" w:ascii="仿宋_GB2312" w:hAnsi="仿宋_GB2312" w:eastAsia="仿宋_GB2312" w:cs="Times New Roman"/>
                <w:color w:val="auto"/>
                <w:kern w:val="2"/>
                <w:sz w:val="24"/>
                <w:szCs w:val="24"/>
                <w:lang w:val="en-US" w:eastAsia="zh-CN" w:bidi="ar-SA"/>
              </w:rPr>
            </w:pPr>
          </w:p>
        </w:tc>
      </w:tr>
      <w:tr w14:paraId="237F6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56" w:hRule="atLeast"/>
          <w:jc w:val="center"/>
        </w:trPr>
        <w:tc>
          <w:tcPr>
            <w:tcW w:w="9746" w:type="dxa"/>
            <w:gridSpan w:val="4"/>
            <w:vAlign w:val="center"/>
          </w:tcPr>
          <w:p w14:paraId="6C02682A">
            <w:pPr>
              <w:widowControl/>
              <w:jc w:val="center"/>
              <w:rPr>
                <w:rStyle w:val="29"/>
                <w:rFonts w:hint="eastAsia" w:ascii="宋体" w:hAnsi="宋体"/>
                <w:color w:val="auto"/>
                <w:szCs w:val="21"/>
              </w:rPr>
            </w:pPr>
            <w:r>
              <w:rPr>
                <w:rStyle w:val="29"/>
                <w:rFonts w:hint="eastAsia" w:ascii="宋体" w:hAnsi="宋体"/>
                <w:color w:val="auto"/>
                <w:szCs w:val="21"/>
              </w:rPr>
              <w:t>合计金额：大写：                             （小写：¥           元）</w:t>
            </w:r>
          </w:p>
        </w:tc>
      </w:tr>
      <w:tr w14:paraId="4F382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9746" w:type="dxa"/>
            <w:gridSpan w:val="4"/>
            <w:vAlign w:val="center"/>
          </w:tcPr>
          <w:p w14:paraId="1154ACF0">
            <w:pPr>
              <w:pStyle w:val="8"/>
              <w:spacing w:line="360" w:lineRule="exact"/>
              <w:rPr>
                <w:rFonts w:hint="eastAsia" w:hAnsi="宋体"/>
                <w:bCs/>
                <w:color w:val="auto"/>
                <w:szCs w:val="21"/>
              </w:rPr>
            </w:pPr>
            <w:r>
              <w:rPr>
                <w:rFonts w:hint="eastAsia" w:hAnsi="宋体"/>
                <w:bCs/>
                <w:color w:val="auto"/>
                <w:szCs w:val="21"/>
              </w:rPr>
              <w:t>服务期限</w:t>
            </w:r>
            <w:r>
              <w:rPr>
                <w:rFonts w:hint="eastAsia" w:hAnsi="宋体"/>
                <w:color w:val="auto"/>
                <w:szCs w:val="21"/>
              </w:rPr>
              <w:t>：</w:t>
            </w:r>
            <w:r>
              <w:rPr>
                <w:rFonts w:hint="eastAsia" w:hAnsi="宋体"/>
                <w:color w:val="auto"/>
                <w:szCs w:val="21"/>
                <w:u w:val="single"/>
              </w:rPr>
              <w:t xml:space="preserve">             </w:t>
            </w:r>
          </w:p>
        </w:tc>
      </w:tr>
      <w:tr w14:paraId="145AFD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47" w:hRule="atLeast"/>
          <w:jc w:val="center"/>
        </w:trPr>
        <w:tc>
          <w:tcPr>
            <w:tcW w:w="9746" w:type="dxa"/>
            <w:gridSpan w:val="4"/>
            <w:vAlign w:val="center"/>
          </w:tcPr>
          <w:p w14:paraId="5DD2FFC1">
            <w:pPr>
              <w:pStyle w:val="8"/>
              <w:spacing w:line="360" w:lineRule="exact"/>
              <w:rPr>
                <w:rFonts w:hint="eastAsia" w:hAnsi="宋体"/>
                <w:color w:val="auto"/>
                <w:szCs w:val="21"/>
              </w:rPr>
            </w:pPr>
            <w:r>
              <w:rPr>
                <w:rFonts w:hint="eastAsia" w:hAnsi="宋体"/>
                <w:color w:val="auto"/>
                <w:szCs w:val="21"/>
              </w:rPr>
              <w:t>服务地点：</w:t>
            </w:r>
            <w:r>
              <w:rPr>
                <w:rFonts w:hint="eastAsia" w:hAnsi="宋体"/>
                <w:color w:val="auto"/>
                <w:szCs w:val="21"/>
                <w:u w:val="single"/>
              </w:rPr>
              <w:t xml:space="preserve">             </w:t>
            </w:r>
          </w:p>
        </w:tc>
      </w:tr>
      <w:tr w14:paraId="419D20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692" w:hRule="atLeast"/>
          <w:jc w:val="center"/>
        </w:trPr>
        <w:tc>
          <w:tcPr>
            <w:tcW w:w="9746" w:type="dxa"/>
            <w:gridSpan w:val="4"/>
            <w:vAlign w:val="center"/>
          </w:tcPr>
          <w:p w14:paraId="6634A8A5">
            <w:pPr>
              <w:spacing w:line="400" w:lineRule="exact"/>
              <w:jc w:val="left"/>
              <w:rPr>
                <w:rFonts w:hAnsi="宋体" w:eastAsia="仿宋_GB2312"/>
                <w:color w:val="auto"/>
                <w:sz w:val="24"/>
              </w:rPr>
            </w:pPr>
            <w:r>
              <w:rPr>
                <w:rFonts w:hint="eastAsia" w:hAnsi="宋体" w:eastAsia="仿宋_GB2312"/>
                <w:color w:val="auto"/>
                <w:sz w:val="24"/>
              </w:rPr>
              <w:t>报价要求：</w:t>
            </w:r>
          </w:p>
          <w:p w14:paraId="32F31A20">
            <w:pPr>
              <w:spacing w:line="400" w:lineRule="exact"/>
              <w:jc w:val="left"/>
              <w:rPr>
                <w:rFonts w:hAnsi="宋体" w:eastAsia="仿宋_GB2312"/>
                <w:color w:val="auto"/>
                <w:sz w:val="24"/>
              </w:rPr>
            </w:pPr>
            <w:r>
              <w:rPr>
                <w:rFonts w:hint="eastAsia" w:hAnsi="宋体" w:eastAsia="仿宋_GB2312"/>
                <w:color w:val="auto"/>
                <w:sz w:val="24"/>
              </w:rPr>
              <w:t>1.本项目、安装调试、验收、培训、售后服务、税金等与本项目有关的可预见及不可预见的一切报价为全包价（含税）。供应商报价包括但不限于货物、专用工具、标准附件备件、运输、保管成本和费用的总和，采购人不再为本项目另付其他任何费用。</w:t>
            </w:r>
          </w:p>
          <w:p w14:paraId="45682D70">
            <w:pPr>
              <w:spacing w:line="400" w:lineRule="exact"/>
              <w:rPr>
                <w:rFonts w:hint="eastAsia" w:hAnsi="宋体" w:eastAsia="仿宋_GB2312"/>
                <w:color w:val="auto"/>
                <w:sz w:val="24"/>
              </w:rPr>
            </w:pPr>
            <w:r>
              <w:rPr>
                <w:rFonts w:hint="eastAsia" w:hAnsi="宋体" w:eastAsia="仿宋_GB2312"/>
                <w:b/>
                <w:bCs/>
                <w:color w:val="auto"/>
                <w:sz w:val="24"/>
              </w:rPr>
              <w:t>2.投标人的投标</w:t>
            </w:r>
            <w:r>
              <w:rPr>
                <w:rFonts w:hint="eastAsia" w:hAnsi="宋体" w:eastAsia="仿宋_GB2312"/>
                <w:b/>
                <w:bCs/>
                <w:color w:val="auto"/>
                <w:sz w:val="24"/>
                <w:lang w:eastAsia="zh-CN"/>
              </w:rPr>
              <w:t>单</w:t>
            </w:r>
            <w:r>
              <w:rPr>
                <w:rFonts w:hint="eastAsia" w:hAnsi="宋体" w:eastAsia="仿宋_GB2312"/>
                <w:b/>
                <w:bCs/>
                <w:color w:val="auto"/>
                <w:sz w:val="24"/>
              </w:rPr>
              <w:t>价不能超过控制</w:t>
            </w:r>
            <w:r>
              <w:rPr>
                <w:rFonts w:hint="eastAsia" w:hAnsi="宋体" w:eastAsia="仿宋_GB2312"/>
                <w:b/>
                <w:bCs/>
                <w:color w:val="auto"/>
                <w:sz w:val="24"/>
                <w:lang w:eastAsia="zh-CN"/>
              </w:rPr>
              <w:t>单</w:t>
            </w:r>
            <w:r>
              <w:rPr>
                <w:rFonts w:hint="eastAsia" w:hAnsi="宋体" w:eastAsia="仿宋_GB2312"/>
                <w:b/>
                <w:bCs/>
                <w:color w:val="auto"/>
                <w:sz w:val="24"/>
              </w:rPr>
              <w:t>价</w:t>
            </w:r>
            <w:r>
              <w:rPr>
                <w:rFonts w:hint="eastAsia" w:hAnsi="宋体" w:eastAsia="仿宋_GB2312"/>
                <w:b/>
                <w:bCs/>
                <w:color w:val="auto"/>
                <w:sz w:val="24"/>
                <w:lang w:eastAsia="zh-CN"/>
              </w:rPr>
              <w:t>、总价不能超过控制总价</w:t>
            </w:r>
            <w:r>
              <w:rPr>
                <w:rFonts w:hint="eastAsia" w:hAnsi="宋体" w:eastAsia="仿宋_GB2312"/>
                <w:b/>
                <w:bCs/>
                <w:color w:val="auto"/>
                <w:sz w:val="24"/>
              </w:rPr>
              <w:t>，否则报价无效。</w:t>
            </w:r>
          </w:p>
        </w:tc>
      </w:tr>
    </w:tbl>
    <w:p w14:paraId="548DC1E9">
      <w:pPr>
        <w:snapToGrid w:val="0"/>
        <w:spacing w:line="340" w:lineRule="exact"/>
        <w:rPr>
          <w:rFonts w:ascii="宋体" w:hAnsi="宋体"/>
          <w:color w:val="auto"/>
          <w:szCs w:val="21"/>
        </w:rPr>
      </w:pPr>
      <w:r>
        <w:rPr>
          <w:rFonts w:hint="eastAsia" w:ascii="宋体" w:hAnsi="宋体"/>
          <w:color w:val="auto"/>
          <w:szCs w:val="21"/>
        </w:rPr>
        <w:t>说明：</w:t>
      </w:r>
    </w:p>
    <w:p w14:paraId="2DB97153">
      <w:pPr>
        <w:snapToGrid w:val="0"/>
        <w:spacing w:line="340" w:lineRule="exact"/>
        <w:rPr>
          <w:rFonts w:ascii="宋体" w:hAnsi="宋体"/>
          <w:color w:val="auto"/>
          <w:szCs w:val="21"/>
        </w:rPr>
      </w:pPr>
      <w:r>
        <w:rPr>
          <w:rFonts w:hint="eastAsia" w:ascii="宋体" w:hAnsi="宋体"/>
          <w:color w:val="auto"/>
          <w:szCs w:val="21"/>
        </w:rPr>
        <w:t>1.所有价格均用人民币表示，单位为元，精确到个位数。</w:t>
      </w:r>
    </w:p>
    <w:p w14:paraId="370C1323">
      <w:pPr>
        <w:snapToGrid w:val="0"/>
        <w:spacing w:line="340" w:lineRule="exact"/>
        <w:rPr>
          <w:rFonts w:ascii="宋体" w:hAnsi="宋体"/>
          <w:color w:val="auto"/>
          <w:szCs w:val="21"/>
        </w:rPr>
      </w:pPr>
      <w:r>
        <w:rPr>
          <w:rFonts w:hint="eastAsia" w:ascii="宋体" w:hAnsi="宋体"/>
          <w:color w:val="auto"/>
          <w:szCs w:val="21"/>
        </w:rPr>
        <w:t>2.本项目报价采用一次报价、本次报价为最终报价。</w:t>
      </w:r>
    </w:p>
    <w:p w14:paraId="720D4A64">
      <w:pPr>
        <w:pStyle w:val="8"/>
        <w:spacing w:line="340" w:lineRule="exact"/>
        <w:rPr>
          <w:rFonts w:hAnsi="宋体"/>
          <w:color w:val="auto"/>
          <w:szCs w:val="21"/>
        </w:rPr>
      </w:pPr>
    </w:p>
    <w:p w14:paraId="156826EE">
      <w:pPr>
        <w:pStyle w:val="8"/>
        <w:spacing w:line="340" w:lineRule="exact"/>
        <w:rPr>
          <w:rFonts w:hAnsi="宋体"/>
          <w:color w:val="auto"/>
          <w:szCs w:val="21"/>
        </w:rPr>
      </w:pPr>
      <w:r>
        <w:rPr>
          <w:rFonts w:hint="eastAsia" w:hAnsi="宋体"/>
          <w:color w:val="auto"/>
          <w:szCs w:val="21"/>
        </w:rPr>
        <w:t>法定代表人或委托代理人（签字）：</w:t>
      </w:r>
      <w:r>
        <w:rPr>
          <w:rFonts w:hint="eastAsia" w:hAnsi="宋体"/>
          <w:color w:val="auto"/>
          <w:szCs w:val="21"/>
          <w:u w:val="single"/>
        </w:rPr>
        <w:t xml:space="preserve">                  </w:t>
      </w:r>
    </w:p>
    <w:p w14:paraId="23921B54">
      <w:pPr>
        <w:pStyle w:val="8"/>
        <w:spacing w:line="340" w:lineRule="exact"/>
        <w:rPr>
          <w:rFonts w:hAnsi="宋体"/>
          <w:color w:val="auto"/>
          <w:szCs w:val="21"/>
        </w:rPr>
      </w:pPr>
      <w:r>
        <w:rPr>
          <w:rFonts w:hint="eastAsia" w:hAnsi="宋体"/>
          <w:color w:val="auto"/>
          <w:szCs w:val="21"/>
        </w:rPr>
        <w:t>供应商名称（盖章）：</w:t>
      </w:r>
      <w:r>
        <w:rPr>
          <w:rFonts w:hint="eastAsia" w:hAnsi="宋体"/>
          <w:color w:val="auto"/>
          <w:szCs w:val="21"/>
          <w:u w:val="single"/>
        </w:rPr>
        <w:t xml:space="preserve">                              </w:t>
      </w:r>
    </w:p>
    <w:p w14:paraId="08446004">
      <w:pPr>
        <w:pStyle w:val="18"/>
        <w:spacing w:after="0" w:line="340" w:lineRule="exact"/>
        <w:ind w:firstLine="0" w:firstLineChars="0"/>
        <w:rPr>
          <w:rFonts w:eastAsia="宋体"/>
          <w:color w:val="auto"/>
          <w:szCs w:val="21"/>
        </w:rPr>
      </w:pPr>
      <w:r>
        <w:rPr>
          <w:rFonts w:hint="eastAsia" w:eastAsia="宋体"/>
          <w:color w:val="auto"/>
          <w:szCs w:val="21"/>
        </w:rPr>
        <w:t xml:space="preserve">日期：     年     月    日 </w:t>
      </w:r>
    </w:p>
    <w:p w14:paraId="68D77728">
      <w:pPr>
        <w:spacing w:line="360" w:lineRule="auto"/>
        <w:jc w:val="left"/>
        <w:rPr>
          <w:rFonts w:hint="eastAsia" w:ascii="宋体" w:hAnsi="宋体"/>
          <w:b/>
          <w:sz w:val="24"/>
        </w:rPr>
      </w:pPr>
    </w:p>
    <w:p w14:paraId="64965A13">
      <w:pPr>
        <w:spacing w:line="360" w:lineRule="auto"/>
        <w:jc w:val="left"/>
        <w:rPr>
          <w:rFonts w:hint="eastAsia" w:ascii="宋体" w:hAnsi="宋体"/>
          <w:b/>
          <w:sz w:val="24"/>
        </w:rPr>
      </w:pPr>
    </w:p>
    <w:p w14:paraId="4A38133B">
      <w:pPr>
        <w:spacing w:line="360" w:lineRule="auto"/>
        <w:jc w:val="left"/>
        <w:rPr>
          <w:rFonts w:hint="eastAsia" w:ascii="宋体" w:hAnsi="宋体"/>
          <w:b/>
          <w:sz w:val="24"/>
        </w:rPr>
      </w:pPr>
    </w:p>
    <w:p w14:paraId="0E6EFD71">
      <w:pPr>
        <w:spacing w:line="360" w:lineRule="auto"/>
        <w:jc w:val="left"/>
        <w:rPr>
          <w:rFonts w:hint="eastAsia" w:ascii="宋体" w:hAnsi="宋体"/>
          <w:b/>
          <w:sz w:val="24"/>
        </w:rPr>
      </w:pPr>
    </w:p>
    <w:p w14:paraId="2B0FA58F">
      <w:pPr>
        <w:spacing w:line="360" w:lineRule="auto"/>
        <w:jc w:val="left"/>
        <w:rPr>
          <w:rFonts w:hint="eastAsia" w:ascii="宋体" w:hAnsi="宋体"/>
          <w:b/>
          <w:sz w:val="24"/>
        </w:rPr>
      </w:pPr>
    </w:p>
    <w:p w14:paraId="69B6CA74">
      <w:pPr>
        <w:spacing w:line="360" w:lineRule="auto"/>
        <w:jc w:val="left"/>
        <w:rPr>
          <w:rFonts w:hint="eastAsia" w:ascii="宋体" w:hAnsi="宋体"/>
          <w:b/>
          <w:sz w:val="24"/>
        </w:rPr>
      </w:pPr>
    </w:p>
    <w:p w14:paraId="1971A866">
      <w:pPr>
        <w:spacing w:line="360" w:lineRule="auto"/>
        <w:jc w:val="left"/>
        <w:rPr>
          <w:rFonts w:hint="eastAsia" w:ascii="宋体" w:hAnsi="宋体"/>
          <w:b/>
          <w:sz w:val="24"/>
        </w:rPr>
      </w:pPr>
    </w:p>
    <w:p w14:paraId="0016D4E9">
      <w:pPr>
        <w:spacing w:line="360" w:lineRule="auto"/>
        <w:jc w:val="left"/>
        <w:rPr>
          <w:rFonts w:hint="eastAsia" w:ascii="宋体" w:hAnsi="宋体"/>
          <w:b/>
          <w:sz w:val="24"/>
        </w:rPr>
      </w:pPr>
    </w:p>
    <w:p w14:paraId="45FE5871">
      <w:pPr>
        <w:spacing w:line="360" w:lineRule="auto"/>
        <w:jc w:val="left"/>
        <w:rPr>
          <w:rFonts w:hint="eastAsia" w:ascii="宋体" w:hAnsi="宋体"/>
          <w:b/>
          <w:sz w:val="24"/>
        </w:rPr>
      </w:pPr>
    </w:p>
    <w:p w14:paraId="1AA59405">
      <w:pPr>
        <w:spacing w:line="360" w:lineRule="auto"/>
        <w:jc w:val="left"/>
        <w:rPr>
          <w:rFonts w:hint="eastAsia" w:ascii="宋体" w:hAnsi="宋体"/>
          <w:b/>
          <w:sz w:val="24"/>
        </w:rPr>
      </w:pPr>
    </w:p>
    <w:p w14:paraId="0183B729">
      <w:pPr>
        <w:spacing w:line="360" w:lineRule="auto"/>
        <w:jc w:val="left"/>
        <w:rPr>
          <w:rFonts w:hint="eastAsia" w:ascii="宋体" w:hAnsi="宋体"/>
          <w:b/>
          <w:sz w:val="24"/>
        </w:rPr>
      </w:pPr>
    </w:p>
    <w:p w14:paraId="52937032">
      <w:pPr>
        <w:spacing w:line="360" w:lineRule="auto"/>
        <w:jc w:val="left"/>
        <w:rPr>
          <w:rFonts w:hint="eastAsia" w:ascii="宋体" w:hAnsi="宋体"/>
          <w:b/>
          <w:sz w:val="24"/>
        </w:rPr>
      </w:pPr>
    </w:p>
    <w:p w14:paraId="432217AF">
      <w:pPr>
        <w:spacing w:line="360" w:lineRule="auto"/>
        <w:jc w:val="left"/>
        <w:rPr>
          <w:rFonts w:ascii="宋体" w:hAnsi="宋体"/>
          <w:b/>
          <w:sz w:val="24"/>
        </w:rPr>
      </w:pPr>
      <w:r>
        <w:rPr>
          <w:rFonts w:hint="eastAsia" w:ascii="宋体" w:hAnsi="宋体"/>
          <w:b/>
          <w:sz w:val="24"/>
        </w:rPr>
        <w:t>二、声明书（格式）</w:t>
      </w:r>
    </w:p>
    <w:p w14:paraId="080C892A">
      <w:pPr>
        <w:spacing w:line="360" w:lineRule="auto"/>
        <w:jc w:val="center"/>
        <w:rPr>
          <w:rFonts w:ascii="宋体" w:hAnsi="宋体"/>
          <w:b/>
          <w:sz w:val="32"/>
          <w:szCs w:val="32"/>
        </w:rPr>
      </w:pPr>
      <w:r>
        <w:rPr>
          <w:rFonts w:hint="eastAsia" w:ascii="宋体" w:hAnsi="宋体"/>
          <w:b/>
          <w:sz w:val="32"/>
          <w:szCs w:val="32"/>
        </w:rPr>
        <w:t>声明书</w:t>
      </w:r>
    </w:p>
    <w:p w14:paraId="210A526E">
      <w:pPr>
        <w:spacing w:line="320" w:lineRule="exact"/>
        <w:jc w:val="center"/>
        <w:rPr>
          <w:rFonts w:ascii="宋体" w:hAnsi="宋体"/>
          <w:sz w:val="24"/>
          <w:szCs w:val="20"/>
        </w:rPr>
      </w:pPr>
    </w:p>
    <w:p w14:paraId="19A05392">
      <w:pPr>
        <w:spacing w:line="360" w:lineRule="auto"/>
        <w:contextualSpacing/>
        <w:rPr>
          <w:rFonts w:ascii="宋体" w:hAnsi="宋体"/>
          <w:szCs w:val="21"/>
        </w:rPr>
      </w:pPr>
      <w:r>
        <w:rPr>
          <w:rFonts w:hint="eastAsia" w:ascii="宋体" w:hAnsi="宋体"/>
          <w:szCs w:val="21"/>
        </w:rPr>
        <w:t>致：</w:t>
      </w:r>
      <w:r>
        <w:rPr>
          <w:rFonts w:hint="eastAsia" w:ascii="宋体" w:hAnsi="宋体"/>
          <w:szCs w:val="21"/>
          <w:u w:val="single"/>
        </w:rPr>
        <w:t xml:space="preserve">             </w:t>
      </w:r>
      <w:r>
        <w:rPr>
          <w:rFonts w:hint="eastAsia" w:ascii="宋体" w:hAnsi="宋体"/>
          <w:szCs w:val="21"/>
        </w:rPr>
        <w:t>：（招标采购单位）</w:t>
      </w:r>
    </w:p>
    <w:p w14:paraId="3EC90E0A">
      <w:pPr>
        <w:spacing w:line="360" w:lineRule="auto"/>
        <w:contextualSpacing/>
        <w:rPr>
          <w:rFonts w:ascii="宋体" w:hAnsi="宋体"/>
          <w:szCs w:val="21"/>
          <w:u w:val="single"/>
        </w:rPr>
      </w:pPr>
      <w:r>
        <w:rPr>
          <w:rFonts w:hint="eastAsia" w:ascii="宋体" w:hAnsi="宋体"/>
          <w:szCs w:val="21"/>
          <w:u w:val="single"/>
        </w:rPr>
        <w:t>（供应商名称）</w:t>
      </w:r>
      <w:r>
        <w:rPr>
          <w:rFonts w:hint="eastAsia" w:ascii="宋体" w:hAnsi="宋体"/>
          <w:szCs w:val="21"/>
        </w:rPr>
        <w:t>系中华人民共和国合法供应商，经营地址</w:t>
      </w:r>
      <w:r>
        <w:rPr>
          <w:rFonts w:hint="eastAsia" w:ascii="宋体" w:hAnsi="宋体"/>
          <w:szCs w:val="21"/>
          <w:u w:val="single"/>
        </w:rPr>
        <w:t xml:space="preserve">                              </w:t>
      </w:r>
      <w:r>
        <w:rPr>
          <w:rFonts w:hint="eastAsia" w:ascii="宋体" w:hAnsi="宋体"/>
          <w:szCs w:val="21"/>
        </w:rPr>
        <w:t>。</w:t>
      </w:r>
    </w:p>
    <w:p w14:paraId="0CE7F67C">
      <w:pPr>
        <w:spacing w:line="360" w:lineRule="auto"/>
        <w:contextualSpacing/>
        <w:rPr>
          <w:rFonts w:ascii="宋体" w:hAnsi="宋体"/>
          <w:szCs w:val="21"/>
        </w:rPr>
      </w:pPr>
      <w:r>
        <w:rPr>
          <w:rFonts w:hint="eastAsia" w:ascii="宋体" w:hAnsi="宋体"/>
          <w:szCs w:val="21"/>
        </w:rPr>
        <w:t>我方愿意参加贵方组织的</w:t>
      </w:r>
      <w:r>
        <w:rPr>
          <w:rFonts w:hint="eastAsia" w:ascii="宋体" w:hAnsi="宋体"/>
          <w:szCs w:val="21"/>
          <w:u w:val="single"/>
        </w:rPr>
        <w:t>（项目名称）</w:t>
      </w:r>
      <w:r>
        <w:rPr>
          <w:rFonts w:hint="eastAsia" w:ascii="宋体" w:hAnsi="宋体"/>
          <w:szCs w:val="21"/>
        </w:rPr>
        <w:t>项目的竞标，为便于贵方公正、择优地确定成交供应商及其竞标产品和服务，我方就本次竞标有关事项郑重声明如下：</w:t>
      </w:r>
    </w:p>
    <w:p w14:paraId="6C8DD0EE">
      <w:pPr>
        <w:spacing w:line="360" w:lineRule="auto"/>
        <w:contextualSpacing/>
        <w:rPr>
          <w:rFonts w:ascii="宋体" w:hAnsi="宋体"/>
          <w:szCs w:val="21"/>
        </w:rPr>
      </w:pPr>
      <w:r>
        <w:rPr>
          <w:rFonts w:hint="eastAsia" w:ascii="宋体" w:hAnsi="宋体"/>
          <w:szCs w:val="21"/>
        </w:rPr>
        <w:t>1.我方向贵方提交的所有响应文件、资料都是准确的和真实的。</w:t>
      </w:r>
    </w:p>
    <w:p w14:paraId="7414CE77">
      <w:pPr>
        <w:spacing w:line="360" w:lineRule="auto"/>
        <w:contextualSpacing/>
        <w:rPr>
          <w:rFonts w:ascii="宋体" w:hAnsi="宋体"/>
          <w:szCs w:val="21"/>
        </w:rPr>
      </w:pPr>
      <w:r>
        <w:rPr>
          <w:rFonts w:hint="eastAsia" w:ascii="宋体" w:hAnsi="宋体"/>
          <w:szCs w:val="21"/>
        </w:rPr>
        <w:t>2.我方不是采购人的附属机构；不是为本次采购项目提供整体设计、规范编制或者项目管理、监理、检测等服务的供应商；在获知本项目采购信息后，与采购人聘请的为此项目提供咨询服务的公司及其附属机构没有任何联系。</w:t>
      </w:r>
    </w:p>
    <w:p w14:paraId="6D75F195">
      <w:pPr>
        <w:spacing w:line="360" w:lineRule="auto"/>
        <w:contextualSpacing/>
        <w:rPr>
          <w:rFonts w:ascii="宋体" w:hAnsi="宋体"/>
          <w:szCs w:val="21"/>
        </w:rPr>
      </w:pPr>
      <w:r>
        <w:rPr>
          <w:rFonts w:hint="eastAsia" w:ascii="宋体" w:hAnsi="宋体"/>
          <w:szCs w:val="21"/>
        </w:rPr>
        <w:t>3.在此，我方宣布同意如下：</w:t>
      </w:r>
    </w:p>
    <w:p w14:paraId="50883A4C">
      <w:pPr>
        <w:spacing w:line="360" w:lineRule="auto"/>
        <w:contextualSpacing/>
        <w:rPr>
          <w:rFonts w:ascii="宋体" w:hAnsi="宋体"/>
          <w:szCs w:val="21"/>
        </w:rPr>
      </w:pPr>
      <w:r>
        <w:rPr>
          <w:rFonts w:hint="eastAsia" w:ascii="宋体" w:hAnsi="宋体"/>
          <w:szCs w:val="21"/>
        </w:rPr>
        <w:t>（1）将按采购文件的约定履行合同责任和义务；</w:t>
      </w:r>
    </w:p>
    <w:p w14:paraId="43320A62">
      <w:pPr>
        <w:spacing w:line="360" w:lineRule="auto"/>
        <w:contextualSpacing/>
        <w:rPr>
          <w:rFonts w:ascii="宋体" w:hAnsi="宋体"/>
          <w:szCs w:val="21"/>
        </w:rPr>
      </w:pPr>
      <w:r>
        <w:rPr>
          <w:rFonts w:hint="eastAsia" w:ascii="宋体" w:hAnsi="宋体"/>
          <w:szCs w:val="21"/>
        </w:rPr>
        <w:t>（2）已详细审查全部响应文件，包括补遗文件（如有）；</w:t>
      </w:r>
    </w:p>
    <w:p w14:paraId="4542E145">
      <w:pPr>
        <w:spacing w:line="360" w:lineRule="auto"/>
        <w:contextualSpacing/>
        <w:rPr>
          <w:rFonts w:ascii="宋体" w:hAnsi="宋体"/>
          <w:szCs w:val="21"/>
        </w:rPr>
      </w:pPr>
      <w:r>
        <w:rPr>
          <w:rFonts w:hint="eastAsia" w:ascii="宋体" w:hAnsi="宋体"/>
          <w:szCs w:val="21"/>
        </w:rPr>
        <w:t>（3）同意提供按照贵方可能要求的与项目有关的一切数据或资料；</w:t>
      </w:r>
    </w:p>
    <w:p w14:paraId="571C4EB6">
      <w:pPr>
        <w:spacing w:line="360" w:lineRule="auto"/>
        <w:contextualSpacing/>
        <w:rPr>
          <w:rFonts w:ascii="宋体" w:hAnsi="宋体"/>
          <w:szCs w:val="21"/>
        </w:rPr>
      </w:pPr>
      <w:r>
        <w:rPr>
          <w:rFonts w:hint="eastAsia" w:ascii="宋体" w:hAnsi="宋体"/>
          <w:szCs w:val="21"/>
        </w:rPr>
        <w:t>（4）响应采购文件规定的竞标有效期。</w:t>
      </w:r>
    </w:p>
    <w:p w14:paraId="632D299F">
      <w:pPr>
        <w:spacing w:line="360" w:lineRule="auto"/>
        <w:contextualSpacing/>
        <w:rPr>
          <w:rFonts w:ascii="宋体" w:hAnsi="宋体"/>
          <w:szCs w:val="21"/>
        </w:rPr>
      </w:pPr>
      <w:r>
        <w:rPr>
          <w:rFonts w:hint="eastAsia" w:ascii="宋体" w:hAnsi="宋体"/>
          <w:szCs w:val="21"/>
        </w:rPr>
        <w:t>4.我方承诺:</w:t>
      </w:r>
    </w:p>
    <w:p w14:paraId="7D0AFE88">
      <w:pPr>
        <w:spacing w:line="360" w:lineRule="auto"/>
        <w:contextualSpacing/>
        <w:rPr>
          <w:rFonts w:ascii="宋体" w:hAnsi="宋体"/>
          <w:szCs w:val="21"/>
        </w:rPr>
      </w:pPr>
      <w:r>
        <w:rPr>
          <w:rFonts w:hint="eastAsia" w:ascii="宋体" w:hAnsi="宋体"/>
          <w:szCs w:val="21"/>
        </w:rPr>
        <w:t>（1）我公司符合《中华人民共和国政府采购法》第二十二条规定：</w:t>
      </w:r>
    </w:p>
    <w:p w14:paraId="45B19C8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具有独立承担民事责任的能力；</w:t>
      </w:r>
    </w:p>
    <w:p w14:paraId="6887EAC8">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具有良好的商业信誉和健全的财务会计制度；</w:t>
      </w:r>
    </w:p>
    <w:p w14:paraId="748E181C">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具有履行合同所必需的设备和专业技术能力；</w:t>
      </w:r>
    </w:p>
    <w:p w14:paraId="510EC15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有依法缴纳税收和社会保障资金的良好记录；</w:t>
      </w:r>
    </w:p>
    <w:p w14:paraId="31B2F98E">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参加采购活动前三年内，在经营活动中没有重大违法记录；</w:t>
      </w:r>
    </w:p>
    <w:p w14:paraId="7AA1B9FD">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法律、行政法规规定的其他条件。</w:t>
      </w:r>
    </w:p>
    <w:p w14:paraId="68D6962F">
      <w:pPr>
        <w:spacing w:line="360" w:lineRule="auto"/>
        <w:contextualSpacing/>
        <w:rPr>
          <w:rFonts w:ascii="宋体" w:hAnsi="宋体"/>
          <w:szCs w:val="21"/>
        </w:rPr>
      </w:pPr>
      <w:r>
        <w:rPr>
          <w:rFonts w:hint="eastAsia" w:ascii="宋体" w:hAnsi="宋体"/>
          <w:szCs w:val="21"/>
        </w:rPr>
        <w:t>（2）我公司无下列相互串通投标的情形：</w:t>
      </w:r>
    </w:p>
    <w:p w14:paraId="52484940">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不同投标人的投标文件由同一单位或者个人编制；或不同投标人报名的IP地址一致的；</w:t>
      </w:r>
    </w:p>
    <w:p w14:paraId="3B0B5008">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不同投标人委托同一单位或者个人办理投标事宜；</w:t>
      </w:r>
    </w:p>
    <w:p w14:paraId="55343602">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不同的投标人的投标文件载明的项目管理员为同一个人；</w:t>
      </w:r>
    </w:p>
    <w:p w14:paraId="22EF26F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不同投标人的投标文件异常一致或投标报价呈规律性差异；</w:t>
      </w:r>
    </w:p>
    <w:p w14:paraId="16DF0195">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不同投标人的投标文件相互混装。</w:t>
      </w:r>
    </w:p>
    <w:p w14:paraId="55106DBE">
      <w:pPr>
        <w:spacing w:line="360" w:lineRule="auto"/>
        <w:contextualSpacing/>
        <w:rPr>
          <w:rFonts w:ascii="宋体" w:hAnsi="宋体"/>
          <w:szCs w:val="21"/>
        </w:rPr>
      </w:pPr>
      <w:r>
        <w:rPr>
          <w:rFonts w:hint="eastAsia" w:ascii="宋体" w:hAnsi="宋体"/>
          <w:szCs w:val="21"/>
        </w:rPr>
        <w:t>（3）我公司承诺无下列恶意串通的情形：</w:t>
      </w:r>
    </w:p>
    <w:p w14:paraId="3728D902">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1 \* GB3 \* MERGEFORMAT </w:instrText>
      </w:r>
      <w:r>
        <w:rPr>
          <w:rFonts w:ascii="宋体" w:hAnsi="宋体"/>
          <w:szCs w:val="21"/>
        </w:rPr>
        <w:fldChar w:fldCharType="separate"/>
      </w:r>
      <w:r>
        <w:rPr>
          <w:rFonts w:hint="eastAsia" w:ascii="宋体" w:hAnsi="宋体"/>
          <w:szCs w:val="21"/>
        </w:rPr>
        <w:t>①</w:t>
      </w:r>
      <w:r>
        <w:rPr>
          <w:rFonts w:ascii="宋体" w:hAnsi="宋体"/>
          <w:szCs w:val="21"/>
        </w:rPr>
        <w:fldChar w:fldCharType="end"/>
      </w:r>
      <w:r>
        <w:rPr>
          <w:rFonts w:hint="eastAsia" w:ascii="宋体" w:hAnsi="宋体"/>
          <w:szCs w:val="21"/>
        </w:rPr>
        <w:t>供应商直接或者间接从采购人处获得其他供应商的相关信息并修改其投标文件或者响应文件；</w:t>
      </w:r>
    </w:p>
    <w:p w14:paraId="67ED00B6">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2 \* GB3 \* MERGEFORMAT </w:instrText>
      </w:r>
      <w:r>
        <w:rPr>
          <w:rFonts w:ascii="宋体" w:hAnsi="宋体"/>
          <w:szCs w:val="21"/>
        </w:rPr>
        <w:fldChar w:fldCharType="separate"/>
      </w:r>
      <w:r>
        <w:rPr>
          <w:rFonts w:hint="eastAsia" w:ascii="宋体" w:hAnsi="宋体"/>
          <w:szCs w:val="21"/>
        </w:rPr>
        <w:t>②</w:t>
      </w:r>
      <w:r>
        <w:rPr>
          <w:rFonts w:ascii="宋体" w:hAnsi="宋体"/>
          <w:szCs w:val="21"/>
        </w:rPr>
        <w:fldChar w:fldCharType="end"/>
      </w:r>
      <w:r>
        <w:rPr>
          <w:rFonts w:hint="eastAsia" w:ascii="宋体" w:hAnsi="宋体"/>
          <w:szCs w:val="21"/>
        </w:rPr>
        <w:t>供应商按照采购人的授意撤换、修改投标文件或者响应文件；</w:t>
      </w:r>
    </w:p>
    <w:p w14:paraId="23FAC027">
      <w:pPr>
        <w:spacing w:line="360" w:lineRule="auto"/>
        <w:contextualSpacing/>
        <w:rPr>
          <w:rFonts w:ascii="宋体" w:hAnsi="宋体"/>
          <w:szCs w:val="21"/>
        </w:rPr>
      </w:pPr>
      <w:r>
        <w:rPr>
          <w:rFonts w:ascii="宋体" w:hAnsi="宋体"/>
          <w:szCs w:val="21"/>
        </w:rPr>
        <w:fldChar w:fldCharType="begin"/>
      </w:r>
      <w:r>
        <w:rPr>
          <w:rFonts w:ascii="宋体" w:hAnsi="宋体"/>
          <w:szCs w:val="21"/>
        </w:rPr>
        <w:instrText xml:space="preserve"> = 3 \* GB3 \* MERGEFORMAT </w:instrText>
      </w:r>
      <w:r>
        <w:rPr>
          <w:rFonts w:ascii="宋体" w:hAnsi="宋体"/>
          <w:szCs w:val="21"/>
        </w:rPr>
        <w:fldChar w:fldCharType="separate"/>
      </w:r>
      <w:r>
        <w:rPr>
          <w:rFonts w:hint="eastAsia" w:ascii="宋体" w:hAnsi="宋体"/>
          <w:szCs w:val="21"/>
        </w:rPr>
        <w:t>③</w:t>
      </w:r>
      <w:r>
        <w:rPr>
          <w:rFonts w:ascii="宋体" w:hAnsi="宋体"/>
          <w:szCs w:val="21"/>
        </w:rPr>
        <w:fldChar w:fldCharType="end"/>
      </w:r>
      <w:r>
        <w:rPr>
          <w:rFonts w:hint="eastAsia" w:ascii="宋体" w:hAnsi="宋体"/>
          <w:szCs w:val="21"/>
        </w:rPr>
        <w:t>供应商之间协商报价、技术方案等投标文件或者响应文件的实质性内容；</w:t>
      </w:r>
    </w:p>
    <w:p w14:paraId="6E3C5D1B">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4 \* GB3 \* MERGEFORMAT </w:instrText>
      </w:r>
      <w:r>
        <w:rPr>
          <w:rFonts w:hint="eastAsia" w:ascii="宋体" w:hAnsi="宋体"/>
          <w:szCs w:val="21"/>
        </w:rPr>
        <w:fldChar w:fldCharType="separate"/>
      </w:r>
      <w:r>
        <w:rPr>
          <w:rFonts w:hint="eastAsia" w:ascii="宋体" w:hAnsi="宋体"/>
          <w:szCs w:val="21"/>
        </w:rPr>
        <w:t>④</w:t>
      </w:r>
      <w:r>
        <w:rPr>
          <w:rFonts w:hint="eastAsia" w:ascii="宋体" w:hAnsi="宋体"/>
          <w:szCs w:val="21"/>
        </w:rPr>
        <w:fldChar w:fldCharType="end"/>
      </w:r>
      <w:r>
        <w:rPr>
          <w:rFonts w:hint="eastAsia" w:ascii="宋体" w:hAnsi="宋体"/>
          <w:szCs w:val="21"/>
        </w:rPr>
        <w:t>属于同一集团、协会、商会等组织成员的供应商按照该组织要求协同参加采购活动；</w:t>
      </w:r>
    </w:p>
    <w:p w14:paraId="5F6C9143">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5 \* GB3 \* MERGEFORMAT </w:instrText>
      </w:r>
      <w:r>
        <w:rPr>
          <w:rFonts w:hint="eastAsia" w:ascii="宋体" w:hAnsi="宋体"/>
          <w:szCs w:val="21"/>
        </w:rPr>
        <w:fldChar w:fldCharType="separate"/>
      </w:r>
      <w:r>
        <w:rPr>
          <w:rFonts w:hint="eastAsia" w:ascii="宋体" w:hAnsi="宋体"/>
          <w:szCs w:val="21"/>
        </w:rPr>
        <w:t>⑤</w:t>
      </w:r>
      <w:r>
        <w:rPr>
          <w:rFonts w:hint="eastAsia" w:ascii="宋体" w:hAnsi="宋体"/>
          <w:szCs w:val="21"/>
        </w:rPr>
        <w:fldChar w:fldCharType="end"/>
      </w:r>
      <w:r>
        <w:rPr>
          <w:rFonts w:hint="eastAsia" w:ascii="宋体" w:hAnsi="宋体"/>
          <w:szCs w:val="21"/>
        </w:rPr>
        <w:t>供应商之间事先约定一致抬高或者压低投标报价,或者在招标项目中事先约定轮流以高价位或者低价位中标,或者事先约定由某一特定供应商中标,然后再参加投标；</w:t>
      </w:r>
    </w:p>
    <w:p w14:paraId="0E656CAA">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6 \* GB3 \* MERGEFORMAT </w:instrText>
      </w:r>
      <w:r>
        <w:rPr>
          <w:rFonts w:hint="eastAsia" w:ascii="宋体" w:hAnsi="宋体"/>
          <w:szCs w:val="21"/>
        </w:rPr>
        <w:fldChar w:fldCharType="separate"/>
      </w:r>
      <w:r>
        <w:rPr>
          <w:rFonts w:hint="eastAsia" w:ascii="宋体" w:hAnsi="宋体"/>
          <w:szCs w:val="21"/>
        </w:rPr>
        <w:t>⑥</w:t>
      </w:r>
      <w:r>
        <w:rPr>
          <w:rFonts w:hint="eastAsia" w:ascii="宋体" w:hAnsi="宋体"/>
          <w:szCs w:val="21"/>
        </w:rPr>
        <w:fldChar w:fldCharType="end"/>
      </w:r>
      <w:r>
        <w:rPr>
          <w:rFonts w:hint="eastAsia" w:ascii="宋体" w:hAnsi="宋体"/>
          <w:szCs w:val="21"/>
        </w:rPr>
        <w:t>供应商之间商定部分供应商放弃参加采购活动或者放弃中标；</w:t>
      </w:r>
    </w:p>
    <w:p w14:paraId="1CE6FB8B">
      <w:pPr>
        <w:spacing w:line="360" w:lineRule="auto"/>
        <w:contextualSpacing/>
        <w:rPr>
          <w:rFonts w:ascii="宋体" w:hAnsi="宋体"/>
          <w:szCs w:val="21"/>
        </w:rPr>
      </w:pPr>
      <w:r>
        <w:rPr>
          <w:rFonts w:hint="eastAsia" w:ascii="宋体" w:hAnsi="宋体"/>
          <w:szCs w:val="21"/>
        </w:rPr>
        <w:fldChar w:fldCharType="begin"/>
      </w:r>
      <w:r>
        <w:rPr>
          <w:rFonts w:hint="eastAsia" w:ascii="宋体" w:hAnsi="宋体"/>
          <w:szCs w:val="21"/>
        </w:rPr>
        <w:instrText xml:space="preserve"> = 7 \* GB3 \* MERGEFORMAT </w:instrText>
      </w:r>
      <w:r>
        <w:rPr>
          <w:rFonts w:hint="eastAsia" w:ascii="宋体" w:hAnsi="宋体"/>
          <w:szCs w:val="21"/>
        </w:rPr>
        <w:fldChar w:fldCharType="separate"/>
      </w:r>
      <w:r>
        <w:rPr>
          <w:rFonts w:hint="eastAsia" w:ascii="宋体" w:hAnsi="宋体"/>
          <w:szCs w:val="21"/>
        </w:rPr>
        <w:t>⑦</w:t>
      </w:r>
      <w:r>
        <w:rPr>
          <w:rFonts w:hint="eastAsia" w:ascii="宋体" w:hAnsi="宋体"/>
          <w:szCs w:val="21"/>
        </w:rPr>
        <w:fldChar w:fldCharType="end"/>
      </w:r>
      <w:r>
        <w:rPr>
          <w:rFonts w:hint="eastAsia" w:ascii="宋体" w:hAnsi="宋体"/>
          <w:szCs w:val="21"/>
        </w:rPr>
        <w:t>供应商与采购人之间、供应商相互之间，为谋求特定供应商中标或者排斥其他供应商的其他串通行为。</w:t>
      </w:r>
    </w:p>
    <w:p w14:paraId="177B9EC0">
      <w:pPr>
        <w:spacing w:line="360" w:lineRule="auto"/>
        <w:contextualSpacing/>
        <w:rPr>
          <w:rFonts w:ascii="宋体" w:hAnsi="宋体"/>
          <w:szCs w:val="21"/>
        </w:rPr>
      </w:pPr>
      <w:r>
        <w:rPr>
          <w:rFonts w:hint="eastAsia" w:ascii="宋体" w:hAnsi="宋体"/>
          <w:szCs w:val="21"/>
        </w:rPr>
        <w:t>5.我方在此声明：</w:t>
      </w:r>
    </w:p>
    <w:p w14:paraId="4AE6DD9C">
      <w:pPr>
        <w:spacing w:line="360" w:lineRule="auto"/>
        <w:contextualSpacing/>
        <w:rPr>
          <w:rFonts w:ascii="宋体" w:hAnsi="宋体"/>
          <w:szCs w:val="21"/>
        </w:rPr>
      </w:pPr>
      <w:r>
        <w:rPr>
          <w:rFonts w:hint="eastAsia" w:ascii="宋体" w:hAnsi="宋体"/>
          <w:szCs w:val="21"/>
        </w:rPr>
        <w:t>（1）我方及由本人担任法定代表人的其他机构在参加本项目的采购活动前三年内，在经营活动中没有重大违法记录（重大违法记录是指供应商因违法经营受到刑事处罚或者责令停产停业、吊销许可证或者执照、较大数额罚款等行政处罚），未被列入失信被执行人、重大税收违法案件当事人名单、政府采购严重违法失信行为记录名单，完全符合《中华人民共和国政府采购法》第二十二条规定的供应商资格条件，我方对此声明负全部法律责任。</w:t>
      </w:r>
    </w:p>
    <w:p w14:paraId="62F84E64">
      <w:pPr>
        <w:tabs>
          <w:tab w:val="left" w:pos="7200"/>
        </w:tabs>
        <w:spacing w:line="360" w:lineRule="auto"/>
        <w:rPr>
          <w:rFonts w:hAnsi="宋体"/>
          <w:szCs w:val="21"/>
        </w:rPr>
      </w:pPr>
      <w:r>
        <w:rPr>
          <w:rFonts w:hint="eastAsia" w:hAnsi="宋体"/>
          <w:szCs w:val="21"/>
        </w:rPr>
        <w:t>（2）在“信用中国”和“中国政府采购网”网站我方未被列入失信被执行人、重大税收违法案件当事人名单、政府采购严重违法失信行为记录名单。</w:t>
      </w:r>
    </w:p>
    <w:p w14:paraId="2B4507CE">
      <w:pPr>
        <w:snapToGrid w:val="0"/>
        <w:spacing w:before="156" w:after="50"/>
        <w:ind w:firstLine="470" w:firstLineChars="196"/>
        <w:jc w:val="left"/>
        <w:rPr>
          <w:rFonts w:ascii="宋体" w:hAnsi="宋体"/>
          <w:b/>
          <w:sz w:val="24"/>
        </w:rPr>
      </w:pPr>
      <w:r>
        <w:rPr>
          <w:rFonts w:hint="eastAsia" w:ascii="宋体" w:hAnsi="宋体"/>
          <w:b/>
          <w:sz w:val="24"/>
        </w:rPr>
        <w:t>以上情形一经核查属实，我方愿意承担一切后果，并不再寻求任何旨在减轻或免除法律责任的辩解。</w:t>
      </w:r>
    </w:p>
    <w:p w14:paraId="1D2CD102">
      <w:pPr>
        <w:spacing w:line="360" w:lineRule="auto"/>
        <w:contextualSpacing/>
        <w:rPr>
          <w:rFonts w:ascii="宋体" w:hAnsi="宋体"/>
          <w:kern w:val="0"/>
          <w:szCs w:val="21"/>
        </w:rPr>
      </w:pPr>
      <w:r>
        <w:rPr>
          <w:rFonts w:hint="eastAsia" w:ascii="宋体" w:hAnsi="宋体"/>
          <w:kern w:val="0"/>
          <w:szCs w:val="21"/>
        </w:rPr>
        <w:t>6.与本投标有关的一切正式往来信函请寄：</w:t>
      </w:r>
      <w:r>
        <w:rPr>
          <w:rFonts w:hint="eastAsia" w:ascii="宋体" w:hAnsi="宋体"/>
          <w:kern w:val="0"/>
          <w:szCs w:val="21"/>
          <w:u w:val="single"/>
        </w:rPr>
        <w:t xml:space="preserve">                  </w:t>
      </w:r>
      <w:r>
        <w:rPr>
          <w:rFonts w:hint="eastAsia" w:ascii="宋体" w:hAnsi="宋体"/>
          <w:kern w:val="0"/>
          <w:szCs w:val="21"/>
        </w:rPr>
        <w:t>邮政编号：</w:t>
      </w:r>
      <w:r>
        <w:rPr>
          <w:rFonts w:hint="eastAsia" w:ascii="宋体" w:hAnsi="宋体"/>
          <w:kern w:val="0"/>
          <w:szCs w:val="21"/>
          <w:u w:val="single"/>
        </w:rPr>
        <w:t xml:space="preserve">    </w:t>
      </w:r>
    </w:p>
    <w:p w14:paraId="5926A669">
      <w:pPr>
        <w:spacing w:line="360" w:lineRule="auto"/>
        <w:contextualSpacing/>
        <w:rPr>
          <w:rFonts w:ascii="宋体" w:hAnsi="宋体"/>
          <w:kern w:val="0"/>
          <w:szCs w:val="21"/>
        </w:rPr>
      </w:pPr>
      <w:r>
        <w:rPr>
          <w:rFonts w:hint="eastAsia" w:ascii="宋体" w:hAnsi="宋体"/>
          <w:kern w:val="0"/>
          <w:szCs w:val="21"/>
        </w:rPr>
        <w:t>电话/传真：</w:t>
      </w:r>
      <w:r>
        <w:rPr>
          <w:rFonts w:hint="eastAsia" w:ascii="宋体" w:hAnsi="宋体"/>
          <w:kern w:val="0"/>
          <w:szCs w:val="21"/>
          <w:u w:val="single"/>
        </w:rPr>
        <w:t xml:space="preserve">                        </w:t>
      </w:r>
      <w:r>
        <w:rPr>
          <w:rFonts w:hint="eastAsia" w:ascii="宋体" w:hAnsi="宋体"/>
          <w:kern w:val="0"/>
          <w:szCs w:val="21"/>
        </w:rPr>
        <w:t xml:space="preserve"> 电子函件：</w:t>
      </w:r>
      <w:r>
        <w:rPr>
          <w:rFonts w:hint="eastAsia" w:ascii="宋体" w:hAnsi="宋体"/>
          <w:kern w:val="0"/>
          <w:szCs w:val="21"/>
          <w:u w:val="single"/>
        </w:rPr>
        <w:t xml:space="preserve">             </w:t>
      </w:r>
      <w:r>
        <w:rPr>
          <w:rFonts w:hint="eastAsia" w:ascii="宋体" w:hAnsi="宋体"/>
          <w:kern w:val="0"/>
          <w:szCs w:val="21"/>
        </w:rPr>
        <w:t xml:space="preserve">    </w:t>
      </w:r>
    </w:p>
    <w:p w14:paraId="57A241F2">
      <w:pPr>
        <w:tabs>
          <w:tab w:val="left" w:pos="939"/>
        </w:tabs>
        <w:spacing w:line="360" w:lineRule="auto"/>
        <w:ind w:left="140" w:leftChars="67"/>
        <w:contextualSpacing/>
        <w:rPr>
          <w:rFonts w:ascii="宋体" w:hAnsi="宋体"/>
          <w:szCs w:val="21"/>
        </w:rPr>
      </w:pPr>
      <w:r>
        <w:rPr>
          <w:rFonts w:hint="eastAsia" w:ascii="宋体" w:hAnsi="宋体"/>
          <w:szCs w:val="21"/>
        </w:rPr>
        <w:t>开户银行：</w:t>
      </w:r>
      <w:r>
        <w:rPr>
          <w:rFonts w:hint="eastAsia" w:ascii="宋体" w:hAnsi="宋体"/>
          <w:szCs w:val="21"/>
          <w:u w:val="single"/>
        </w:rPr>
        <w:t xml:space="preserve">                         </w:t>
      </w:r>
      <w:r>
        <w:rPr>
          <w:rFonts w:hint="eastAsia" w:ascii="宋体" w:hAnsi="宋体"/>
          <w:szCs w:val="21"/>
        </w:rPr>
        <w:t xml:space="preserve">  帐号/行号：</w:t>
      </w:r>
      <w:r>
        <w:rPr>
          <w:rFonts w:hint="eastAsia" w:ascii="宋体" w:hAnsi="宋体"/>
          <w:szCs w:val="21"/>
          <w:u w:val="single"/>
        </w:rPr>
        <w:t xml:space="preserve">           </w:t>
      </w:r>
    </w:p>
    <w:p w14:paraId="23A06E16">
      <w:pPr>
        <w:tabs>
          <w:tab w:val="left" w:pos="939"/>
        </w:tabs>
        <w:spacing w:line="360" w:lineRule="auto"/>
        <w:ind w:left="140" w:leftChars="67"/>
        <w:contextualSpacing/>
        <w:rPr>
          <w:rFonts w:ascii="宋体" w:hAnsi="宋体"/>
          <w:szCs w:val="21"/>
        </w:rPr>
      </w:pPr>
      <w:r>
        <w:rPr>
          <w:rFonts w:hint="eastAsia" w:ascii="宋体" w:hAnsi="宋体"/>
          <w:szCs w:val="21"/>
        </w:rPr>
        <w:t>7.以上事项如有虚假或隐瞒，我方愿意承担一切后果，并不再寻求任何旨在减轻或免除法律责任的辩解。</w:t>
      </w:r>
    </w:p>
    <w:p w14:paraId="5E339E02">
      <w:pPr>
        <w:tabs>
          <w:tab w:val="left" w:pos="939"/>
        </w:tabs>
        <w:spacing w:line="360" w:lineRule="auto"/>
        <w:ind w:left="140" w:leftChars="67"/>
        <w:contextualSpacing/>
        <w:rPr>
          <w:rFonts w:ascii="宋体" w:hAnsi="宋体"/>
          <w:szCs w:val="21"/>
        </w:rPr>
      </w:pPr>
      <w:r>
        <w:rPr>
          <w:rFonts w:hint="eastAsia" w:ascii="宋体" w:hAnsi="宋体"/>
          <w:szCs w:val="21"/>
        </w:rPr>
        <w:t>特此承诺。</w:t>
      </w:r>
    </w:p>
    <w:p w14:paraId="47BFDC20">
      <w:pPr>
        <w:tabs>
          <w:tab w:val="left" w:pos="939"/>
        </w:tabs>
        <w:spacing w:line="360" w:lineRule="auto"/>
        <w:ind w:left="140" w:leftChars="67"/>
        <w:contextualSpacing/>
        <w:rPr>
          <w:rFonts w:ascii="宋体" w:hAnsi="宋体"/>
          <w:szCs w:val="21"/>
        </w:rPr>
      </w:pPr>
    </w:p>
    <w:p w14:paraId="2A3FC8A1">
      <w:pPr>
        <w:spacing w:line="360" w:lineRule="auto"/>
        <w:rPr>
          <w:rFonts w:ascii="宋体" w:hAnsi="宋体"/>
        </w:rPr>
      </w:pPr>
      <w:r>
        <w:rPr>
          <w:rFonts w:hint="eastAsia" w:ascii="宋体" w:hAnsi="宋体"/>
        </w:rPr>
        <w:t>法定代表人（负责人或自然人）（签字）：</w:t>
      </w:r>
      <w:r>
        <w:rPr>
          <w:rFonts w:hint="eastAsia" w:ascii="宋体" w:hAnsi="宋体"/>
          <w:u w:val="single"/>
        </w:rPr>
        <w:t xml:space="preserve">           </w:t>
      </w:r>
      <w:r>
        <w:rPr>
          <w:rFonts w:hint="eastAsia" w:ascii="宋体" w:hAnsi="宋体"/>
        </w:rPr>
        <w:t xml:space="preserve">                                     </w:t>
      </w:r>
    </w:p>
    <w:p w14:paraId="2BB3856C">
      <w:pPr>
        <w:spacing w:line="360" w:lineRule="auto"/>
        <w:rPr>
          <w:rFonts w:ascii="宋体" w:hAnsi="宋体"/>
        </w:rPr>
      </w:pPr>
      <w:r>
        <w:rPr>
          <w:rFonts w:hint="eastAsia" w:ascii="宋体" w:hAnsi="宋体"/>
        </w:rPr>
        <w:t>供应商（盖公章）：</w:t>
      </w:r>
      <w:r>
        <w:rPr>
          <w:rFonts w:hint="eastAsia" w:ascii="宋体" w:hAnsi="宋体"/>
          <w:u w:val="single"/>
        </w:rPr>
        <w:t xml:space="preserve">                               </w:t>
      </w:r>
      <w:r>
        <w:rPr>
          <w:rFonts w:hint="eastAsia" w:ascii="宋体" w:hAnsi="宋体"/>
        </w:rPr>
        <w:t xml:space="preserve">       </w:t>
      </w:r>
      <w:r>
        <w:rPr>
          <w:rFonts w:hint="eastAsia" w:ascii="宋体" w:hAnsi="宋体"/>
          <w:szCs w:val="21"/>
        </w:rPr>
        <w:t xml:space="preserve">    </w:t>
      </w:r>
    </w:p>
    <w:p w14:paraId="4F9D6C61">
      <w:pPr>
        <w:spacing w:line="360" w:lineRule="auto"/>
        <w:ind w:right="482"/>
        <w:contextualSpacing/>
        <w:jc w:val="center"/>
        <w:rPr>
          <w:rFonts w:ascii="宋体" w:hAnsi="宋体"/>
          <w:szCs w:val="21"/>
        </w:rPr>
      </w:pPr>
      <w:r>
        <w:rPr>
          <w:rFonts w:hint="eastAsia" w:ascii="宋体" w:hAnsi="宋体"/>
          <w:szCs w:val="21"/>
        </w:rPr>
        <w:t xml:space="preserve">                                                        </w:t>
      </w:r>
      <w:r>
        <w:rPr>
          <w:rFonts w:hint="eastAsia" w:ascii="宋体" w:hAnsi="宋体"/>
        </w:rPr>
        <w:t xml:space="preserve"> 年    月    日 </w:t>
      </w:r>
    </w:p>
    <w:p w14:paraId="02DD9FC8">
      <w:pPr>
        <w:snapToGrid w:val="0"/>
        <w:spacing w:before="156" w:after="50"/>
        <w:ind w:left="420"/>
        <w:jc w:val="center"/>
        <w:rPr>
          <w:rFonts w:ascii="宋体" w:hAnsi="宋体"/>
          <w:b/>
          <w:sz w:val="24"/>
        </w:rPr>
      </w:pPr>
    </w:p>
    <w:p w14:paraId="0295F06F">
      <w:pPr>
        <w:spacing w:line="400" w:lineRule="exact"/>
        <w:rPr>
          <w:rFonts w:ascii="宋体" w:hAnsi="宋体"/>
          <w:sz w:val="28"/>
          <w:szCs w:val="28"/>
        </w:rPr>
      </w:pPr>
      <w:r>
        <w:rPr>
          <w:rFonts w:hint="eastAsia" w:ascii="宋体" w:hAnsi="宋体"/>
          <w:sz w:val="28"/>
          <w:szCs w:val="28"/>
        </w:rPr>
        <w:t xml:space="preserve">  </w:t>
      </w:r>
    </w:p>
    <w:p w14:paraId="00C03B7C">
      <w:pPr>
        <w:spacing w:line="400" w:lineRule="exact"/>
        <w:rPr>
          <w:rFonts w:ascii="宋体" w:hAnsi="宋体"/>
          <w:sz w:val="28"/>
          <w:szCs w:val="28"/>
        </w:rPr>
      </w:pPr>
    </w:p>
    <w:p w14:paraId="26A914DE">
      <w:pPr>
        <w:spacing w:line="400" w:lineRule="exact"/>
        <w:rPr>
          <w:rFonts w:ascii="宋体" w:hAnsi="宋体"/>
          <w:b/>
          <w:sz w:val="24"/>
        </w:rPr>
      </w:pPr>
      <w:r>
        <w:rPr>
          <w:rFonts w:hint="eastAsia" w:ascii="宋体" w:hAnsi="宋体"/>
          <w:b/>
          <w:sz w:val="24"/>
        </w:rPr>
        <w:t>三、响应及偏离情况说明表（格式）</w:t>
      </w:r>
    </w:p>
    <w:p w14:paraId="04B98047">
      <w:pPr>
        <w:spacing w:line="400" w:lineRule="exact"/>
        <w:rPr>
          <w:rFonts w:ascii="宋体" w:hAnsi="宋体"/>
          <w:b/>
          <w:sz w:val="32"/>
          <w:szCs w:val="32"/>
        </w:rPr>
      </w:pPr>
    </w:p>
    <w:p w14:paraId="2360BDA5">
      <w:pPr>
        <w:spacing w:line="400" w:lineRule="exact"/>
        <w:jc w:val="center"/>
        <w:rPr>
          <w:rFonts w:ascii="宋体" w:hAnsi="宋体"/>
          <w:b/>
          <w:sz w:val="36"/>
          <w:szCs w:val="36"/>
        </w:rPr>
      </w:pPr>
      <w:r>
        <w:rPr>
          <w:rFonts w:hint="eastAsia" w:ascii="宋体" w:hAnsi="宋体"/>
          <w:b/>
          <w:sz w:val="36"/>
          <w:szCs w:val="36"/>
        </w:rPr>
        <w:t>响应及偏离情况说明表</w:t>
      </w:r>
    </w:p>
    <w:p w14:paraId="4B6847B1">
      <w:pPr>
        <w:pStyle w:val="7"/>
        <w:spacing w:line="400" w:lineRule="exact"/>
        <w:ind w:firstLine="606" w:firstLineChars="300"/>
        <w:rPr>
          <w:rFonts w:hAnsi="宋体"/>
          <w:sz w:val="21"/>
          <w:szCs w:val="21"/>
        </w:rPr>
      </w:pPr>
    </w:p>
    <w:p w14:paraId="422CC64A">
      <w:pPr>
        <w:pStyle w:val="7"/>
        <w:spacing w:line="400" w:lineRule="exact"/>
        <w:ind w:firstLine="606" w:firstLineChars="300"/>
        <w:rPr>
          <w:rFonts w:hAnsi="宋体"/>
          <w:sz w:val="21"/>
          <w:szCs w:val="21"/>
        </w:rPr>
      </w:pPr>
      <w:r>
        <w:rPr>
          <w:rFonts w:hint="eastAsia" w:hAnsi="宋体"/>
          <w:sz w:val="21"/>
          <w:szCs w:val="21"/>
        </w:rPr>
        <w:t>请逐条对应本项目采购文件第二章“服务需求一览表”中的“</w:t>
      </w:r>
      <w:r>
        <w:rPr>
          <w:rFonts w:hint="eastAsia" w:hAnsi="宋体"/>
          <w:kern w:val="0"/>
          <w:sz w:val="21"/>
          <w:szCs w:val="21"/>
        </w:rPr>
        <w:t>服务内容、范围及要求”等内容</w:t>
      </w:r>
      <w:r>
        <w:rPr>
          <w:rFonts w:hint="eastAsia" w:hAnsi="宋体"/>
          <w:sz w:val="21"/>
          <w:szCs w:val="21"/>
        </w:rPr>
        <w:t>认真填写该表。“偏离情况”一栏选择“正偏离”、“负偏离”或“无偏离”进行填写。</w:t>
      </w:r>
    </w:p>
    <w:p w14:paraId="55F3E394">
      <w:pPr>
        <w:spacing w:line="400" w:lineRule="exact"/>
        <w:rPr>
          <w:rFonts w:ascii="宋体" w:hAnsi="宋体"/>
          <w:szCs w:val="21"/>
        </w:rPr>
      </w:pPr>
    </w:p>
    <w:tbl>
      <w:tblPr>
        <w:tblStyle w:val="20"/>
        <w:tblW w:w="0" w:type="auto"/>
        <w:jc w:val="center"/>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Layout w:type="fixed"/>
        <w:tblCellMar>
          <w:top w:w="0" w:type="dxa"/>
          <w:left w:w="108" w:type="dxa"/>
          <w:bottom w:w="0" w:type="dxa"/>
          <w:right w:w="108" w:type="dxa"/>
        </w:tblCellMar>
      </w:tblPr>
      <w:tblGrid>
        <w:gridCol w:w="640"/>
        <w:gridCol w:w="3483"/>
        <w:gridCol w:w="2514"/>
        <w:gridCol w:w="1571"/>
        <w:gridCol w:w="1396"/>
      </w:tblGrid>
      <w:tr w14:paraId="1079733D">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815" w:hRule="atLeast"/>
          <w:jc w:val="center"/>
        </w:trPr>
        <w:tc>
          <w:tcPr>
            <w:tcW w:w="640" w:type="dxa"/>
            <w:vAlign w:val="center"/>
          </w:tcPr>
          <w:p w14:paraId="773C3907">
            <w:pPr>
              <w:snapToGrid w:val="0"/>
              <w:spacing w:line="400" w:lineRule="exact"/>
              <w:jc w:val="center"/>
              <w:outlineLvl w:val="0"/>
              <w:rPr>
                <w:rFonts w:ascii="宋体" w:hAnsi="宋体"/>
                <w:szCs w:val="21"/>
              </w:rPr>
            </w:pPr>
            <w:bookmarkStart w:id="6" w:name="_Toc4675"/>
            <w:bookmarkStart w:id="7" w:name="_Toc31215"/>
            <w:bookmarkStart w:id="8" w:name="_Toc173066401"/>
            <w:bookmarkStart w:id="9" w:name="_Toc30065"/>
            <w:bookmarkStart w:id="10" w:name="_Toc9474"/>
            <w:bookmarkStart w:id="11" w:name="_Toc173211900"/>
            <w:bookmarkStart w:id="12" w:name="_Toc66377101"/>
            <w:bookmarkStart w:id="13" w:name="_Toc254970729"/>
            <w:bookmarkStart w:id="14" w:name="_Toc254970588"/>
            <w:r>
              <w:rPr>
                <w:rFonts w:hint="eastAsia" w:ascii="宋体" w:hAnsi="宋体"/>
                <w:szCs w:val="21"/>
              </w:rPr>
              <w:t>序号</w:t>
            </w:r>
            <w:bookmarkEnd w:id="6"/>
            <w:bookmarkEnd w:id="7"/>
            <w:bookmarkEnd w:id="8"/>
            <w:bookmarkEnd w:id="9"/>
            <w:bookmarkEnd w:id="10"/>
            <w:bookmarkEnd w:id="11"/>
            <w:bookmarkEnd w:id="12"/>
            <w:bookmarkEnd w:id="13"/>
            <w:bookmarkEnd w:id="14"/>
          </w:p>
        </w:tc>
        <w:tc>
          <w:tcPr>
            <w:tcW w:w="3483" w:type="dxa"/>
            <w:vAlign w:val="center"/>
          </w:tcPr>
          <w:p w14:paraId="3A18D387">
            <w:pPr>
              <w:snapToGrid w:val="0"/>
              <w:spacing w:line="400" w:lineRule="exact"/>
              <w:jc w:val="center"/>
              <w:outlineLvl w:val="0"/>
              <w:rPr>
                <w:rFonts w:ascii="宋体" w:hAnsi="宋体"/>
                <w:szCs w:val="21"/>
              </w:rPr>
            </w:pPr>
            <w:bookmarkStart w:id="15" w:name="_Toc254970730"/>
            <w:bookmarkStart w:id="16" w:name="_Toc20462"/>
            <w:bookmarkStart w:id="17" w:name="_Toc14333"/>
            <w:bookmarkStart w:id="18" w:name="_Toc66377102"/>
            <w:bookmarkStart w:id="19" w:name="_Toc21191"/>
            <w:bookmarkStart w:id="20" w:name="_Toc173066402"/>
            <w:bookmarkStart w:id="21" w:name="_Toc173211901"/>
            <w:bookmarkStart w:id="22" w:name="_Toc254970589"/>
            <w:bookmarkStart w:id="23" w:name="_Toc28242"/>
            <w:r>
              <w:rPr>
                <w:rFonts w:hint="eastAsia" w:ascii="宋体" w:hAnsi="宋体"/>
                <w:szCs w:val="21"/>
              </w:rPr>
              <w:t>采购文件中的要求</w:t>
            </w:r>
            <w:bookmarkEnd w:id="15"/>
            <w:bookmarkEnd w:id="16"/>
            <w:bookmarkEnd w:id="17"/>
            <w:bookmarkEnd w:id="18"/>
            <w:bookmarkEnd w:id="19"/>
            <w:bookmarkEnd w:id="20"/>
            <w:bookmarkEnd w:id="21"/>
            <w:bookmarkEnd w:id="22"/>
            <w:bookmarkEnd w:id="23"/>
          </w:p>
        </w:tc>
        <w:tc>
          <w:tcPr>
            <w:tcW w:w="2514" w:type="dxa"/>
            <w:vAlign w:val="center"/>
          </w:tcPr>
          <w:p w14:paraId="09997603">
            <w:pPr>
              <w:snapToGrid w:val="0"/>
              <w:spacing w:line="400" w:lineRule="exact"/>
              <w:jc w:val="center"/>
              <w:outlineLvl w:val="0"/>
              <w:rPr>
                <w:rFonts w:ascii="宋体" w:hAnsi="宋体"/>
                <w:szCs w:val="21"/>
              </w:rPr>
            </w:pPr>
            <w:bookmarkStart w:id="24" w:name="_Toc29566"/>
            <w:bookmarkStart w:id="25" w:name="_Toc66377103"/>
            <w:bookmarkStart w:id="26" w:name="_Toc17539"/>
            <w:bookmarkStart w:id="27" w:name="_Toc254970731"/>
            <w:bookmarkStart w:id="28" w:name="_Toc26272"/>
            <w:bookmarkStart w:id="29" w:name="_Toc254970590"/>
            <w:bookmarkStart w:id="30" w:name="_Toc12746"/>
            <w:bookmarkStart w:id="31" w:name="_Toc173066403"/>
            <w:bookmarkStart w:id="32" w:name="_Toc173211902"/>
            <w:r>
              <w:rPr>
                <w:rFonts w:hint="eastAsia" w:ascii="宋体" w:hAnsi="宋体"/>
                <w:szCs w:val="21"/>
              </w:rPr>
              <w:t>响应文件具体响应</w:t>
            </w:r>
            <w:bookmarkEnd w:id="24"/>
            <w:bookmarkEnd w:id="25"/>
            <w:bookmarkEnd w:id="26"/>
            <w:bookmarkEnd w:id="27"/>
            <w:bookmarkEnd w:id="28"/>
            <w:bookmarkEnd w:id="29"/>
            <w:bookmarkEnd w:id="30"/>
            <w:bookmarkEnd w:id="31"/>
            <w:bookmarkEnd w:id="32"/>
          </w:p>
        </w:tc>
        <w:tc>
          <w:tcPr>
            <w:tcW w:w="1571" w:type="dxa"/>
            <w:vAlign w:val="center"/>
          </w:tcPr>
          <w:p w14:paraId="2FFC0D65">
            <w:pPr>
              <w:snapToGrid w:val="0"/>
              <w:spacing w:line="400" w:lineRule="exact"/>
              <w:jc w:val="center"/>
              <w:outlineLvl w:val="0"/>
              <w:rPr>
                <w:rFonts w:ascii="宋体" w:hAnsi="宋体"/>
                <w:szCs w:val="21"/>
              </w:rPr>
            </w:pPr>
            <w:bookmarkStart w:id="33" w:name="_Toc254970732"/>
            <w:bookmarkStart w:id="34" w:name="_Toc173066404"/>
            <w:bookmarkStart w:id="35" w:name="_Toc66377104"/>
            <w:bookmarkStart w:id="36" w:name="_Toc173211903"/>
            <w:bookmarkStart w:id="37" w:name="_Toc11968"/>
            <w:bookmarkStart w:id="38" w:name="_Toc30043"/>
            <w:bookmarkStart w:id="39" w:name="_Toc254970591"/>
            <w:bookmarkStart w:id="40" w:name="_Toc16085"/>
            <w:bookmarkStart w:id="41" w:name="_Toc7045"/>
            <w:r>
              <w:rPr>
                <w:rFonts w:hint="eastAsia" w:ascii="宋体" w:hAnsi="宋体"/>
                <w:szCs w:val="21"/>
              </w:rPr>
              <w:t>偏离</w:t>
            </w:r>
            <w:bookmarkEnd w:id="33"/>
            <w:bookmarkEnd w:id="34"/>
            <w:bookmarkEnd w:id="35"/>
            <w:bookmarkEnd w:id="36"/>
            <w:bookmarkEnd w:id="37"/>
            <w:bookmarkEnd w:id="38"/>
            <w:bookmarkEnd w:id="39"/>
            <w:bookmarkEnd w:id="40"/>
            <w:bookmarkEnd w:id="41"/>
            <w:r>
              <w:rPr>
                <w:rFonts w:hint="eastAsia" w:ascii="宋体" w:hAnsi="宋体"/>
                <w:szCs w:val="21"/>
              </w:rPr>
              <w:t>情况</w:t>
            </w:r>
          </w:p>
        </w:tc>
        <w:tc>
          <w:tcPr>
            <w:tcW w:w="1396" w:type="dxa"/>
            <w:vAlign w:val="center"/>
          </w:tcPr>
          <w:p w14:paraId="12298EB7">
            <w:pPr>
              <w:snapToGrid w:val="0"/>
              <w:spacing w:line="400" w:lineRule="exact"/>
              <w:jc w:val="center"/>
              <w:outlineLvl w:val="0"/>
              <w:rPr>
                <w:rFonts w:ascii="宋体" w:hAnsi="宋体"/>
                <w:szCs w:val="21"/>
              </w:rPr>
            </w:pPr>
            <w:bookmarkStart w:id="42" w:name="_Toc6199"/>
            <w:bookmarkStart w:id="43" w:name="_Toc21600"/>
            <w:bookmarkStart w:id="44" w:name="_Toc66377105"/>
            <w:bookmarkStart w:id="45" w:name="_Toc173066405"/>
            <w:bookmarkStart w:id="46" w:name="_Toc18083"/>
            <w:bookmarkStart w:id="47" w:name="_Toc173211904"/>
            <w:bookmarkStart w:id="48" w:name="_Toc254970733"/>
            <w:bookmarkStart w:id="49" w:name="_Toc17699"/>
            <w:bookmarkStart w:id="50" w:name="_Toc254970592"/>
            <w:r>
              <w:rPr>
                <w:rFonts w:hint="eastAsia" w:ascii="宋体" w:hAnsi="宋体"/>
                <w:szCs w:val="21"/>
              </w:rPr>
              <w:t>说明</w:t>
            </w:r>
            <w:bookmarkEnd w:id="42"/>
            <w:bookmarkEnd w:id="43"/>
            <w:bookmarkEnd w:id="44"/>
            <w:bookmarkEnd w:id="45"/>
            <w:bookmarkEnd w:id="46"/>
            <w:bookmarkEnd w:id="47"/>
            <w:bookmarkEnd w:id="48"/>
            <w:bookmarkEnd w:id="49"/>
            <w:bookmarkEnd w:id="50"/>
          </w:p>
        </w:tc>
      </w:tr>
      <w:tr w14:paraId="49D56DC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200" w:hRule="atLeast"/>
          <w:jc w:val="center"/>
        </w:trPr>
        <w:tc>
          <w:tcPr>
            <w:tcW w:w="640" w:type="dxa"/>
            <w:vAlign w:val="center"/>
          </w:tcPr>
          <w:p w14:paraId="4D7AF082">
            <w:pPr>
              <w:snapToGrid w:val="0"/>
              <w:spacing w:line="400" w:lineRule="exact"/>
              <w:jc w:val="center"/>
              <w:outlineLvl w:val="0"/>
              <w:rPr>
                <w:rFonts w:ascii="宋体" w:hAnsi="宋体"/>
                <w:szCs w:val="21"/>
              </w:rPr>
            </w:pPr>
            <w:bookmarkStart w:id="51" w:name="_Toc173066406"/>
            <w:bookmarkStart w:id="52" w:name="_Toc17552"/>
            <w:bookmarkStart w:id="53" w:name="_Toc28619"/>
            <w:bookmarkStart w:id="54" w:name="_Toc21677"/>
            <w:bookmarkStart w:id="55" w:name="_Toc837"/>
            <w:bookmarkStart w:id="56" w:name="_Toc173211905"/>
            <w:bookmarkStart w:id="57" w:name="_Toc254970593"/>
            <w:bookmarkStart w:id="58" w:name="_Toc254970734"/>
            <w:bookmarkStart w:id="59" w:name="_Toc66377106"/>
            <w:r>
              <w:rPr>
                <w:rFonts w:hint="eastAsia" w:ascii="宋体" w:hAnsi="宋体"/>
                <w:szCs w:val="21"/>
              </w:rPr>
              <w:t>1</w:t>
            </w:r>
            <w:bookmarkEnd w:id="51"/>
            <w:bookmarkEnd w:id="52"/>
            <w:bookmarkEnd w:id="53"/>
            <w:bookmarkEnd w:id="54"/>
            <w:bookmarkEnd w:id="55"/>
            <w:bookmarkEnd w:id="56"/>
            <w:bookmarkEnd w:id="57"/>
            <w:bookmarkEnd w:id="58"/>
            <w:bookmarkEnd w:id="59"/>
          </w:p>
        </w:tc>
        <w:tc>
          <w:tcPr>
            <w:tcW w:w="3483" w:type="dxa"/>
            <w:vAlign w:val="center"/>
          </w:tcPr>
          <w:p w14:paraId="6511CEB8">
            <w:pPr>
              <w:snapToGrid w:val="0"/>
              <w:spacing w:line="400" w:lineRule="exact"/>
              <w:jc w:val="center"/>
              <w:rPr>
                <w:rFonts w:ascii="宋体" w:hAnsi="宋体"/>
                <w:szCs w:val="21"/>
              </w:rPr>
            </w:pPr>
          </w:p>
        </w:tc>
        <w:tc>
          <w:tcPr>
            <w:tcW w:w="2514" w:type="dxa"/>
            <w:vAlign w:val="center"/>
          </w:tcPr>
          <w:p w14:paraId="1A5819BA">
            <w:pPr>
              <w:snapToGrid w:val="0"/>
              <w:spacing w:line="400" w:lineRule="exact"/>
              <w:jc w:val="center"/>
              <w:rPr>
                <w:rFonts w:ascii="宋体" w:hAnsi="宋体"/>
                <w:szCs w:val="21"/>
              </w:rPr>
            </w:pPr>
          </w:p>
        </w:tc>
        <w:tc>
          <w:tcPr>
            <w:tcW w:w="1571" w:type="dxa"/>
            <w:vAlign w:val="center"/>
          </w:tcPr>
          <w:p w14:paraId="1D0607DF">
            <w:pPr>
              <w:snapToGrid w:val="0"/>
              <w:spacing w:line="400" w:lineRule="exact"/>
              <w:jc w:val="center"/>
              <w:rPr>
                <w:rFonts w:ascii="宋体" w:hAnsi="宋体"/>
                <w:szCs w:val="21"/>
              </w:rPr>
            </w:pPr>
          </w:p>
        </w:tc>
        <w:tc>
          <w:tcPr>
            <w:tcW w:w="1396" w:type="dxa"/>
            <w:vAlign w:val="center"/>
          </w:tcPr>
          <w:p w14:paraId="4E498FA5">
            <w:pPr>
              <w:snapToGrid w:val="0"/>
              <w:spacing w:line="400" w:lineRule="exact"/>
              <w:jc w:val="center"/>
              <w:rPr>
                <w:rFonts w:ascii="宋体" w:hAnsi="宋体"/>
                <w:szCs w:val="21"/>
              </w:rPr>
            </w:pPr>
          </w:p>
        </w:tc>
      </w:tr>
      <w:tr w14:paraId="7A1319D2">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196C43BE">
            <w:pPr>
              <w:snapToGrid w:val="0"/>
              <w:spacing w:line="400" w:lineRule="exact"/>
              <w:jc w:val="center"/>
              <w:outlineLvl w:val="0"/>
              <w:rPr>
                <w:rFonts w:ascii="宋体" w:hAnsi="宋体"/>
                <w:szCs w:val="21"/>
              </w:rPr>
            </w:pPr>
            <w:bookmarkStart w:id="60" w:name="_Toc15385"/>
            <w:bookmarkStart w:id="61" w:name="_Toc254970735"/>
            <w:bookmarkStart w:id="62" w:name="_Toc66377107"/>
            <w:bookmarkStart w:id="63" w:name="_Toc28313"/>
            <w:bookmarkStart w:id="64" w:name="_Toc26028"/>
            <w:bookmarkStart w:id="65" w:name="_Toc254970594"/>
            <w:bookmarkStart w:id="66" w:name="_Toc173066407"/>
            <w:bookmarkStart w:id="67" w:name="_Toc4586"/>
            <w:bookmarkStart w:id="68" w:name="_Toc173211906"/>
            <w:r>
              <w:rPr>
                <w:rFonts w:hint="eastAsia" w:ascii="宋体" w:hAnsi="宋体"/>
                <w:szCs w:val="21"/>
              </w:rPr>
              <w:t>2</w:t>
            </w:r>
            <w:bookmarkEnd w:id="60"/>
            <w:bookmarkEnd w:id="61"/>
            <w:bookmarkEnd w:id="62"/>
            <w:bookmarkEnd w:id="63"/>
            <w:bookmarkEnd w:id="64"/>
            <w:bookmarkEnd w:id="65"/>
            <w:bookmarkEnd w:id="66"/>
            <w:bookmarkEnd w:id="67"/>
            <w:bookmarkEnd w:id="68"/>
          </w:p>
        </w:tc>
        <w:tc>
          <w:tcPr>
            <w:tcW w:w="3483" w:type="dxa"/>
            <w:vAlign w:val="center"/>
          </w:tcPr>
          <w:p w14:paraId="0D718DF9">
            <w:pPr>
              <w:snapToGrid w:val="0"/>
              <w:spacing w:line="400" w:lineRule="exact"/>
              <w:jc w:val="center"/>
              <w:rPr>
                <w:rFonts w:ascii="宋体" w:hAnsi="宋体"/>
                <w:szCs w:val="21"/>
              </w:rPr>
            </w:pPr>
          </w:p>
        </w:tc>
        <w:tc>
          <w:tcPr>
            <w:tcW w:w="2514" w:type="dxa"/>
            <w:vAlign w:val="center"/>
          </w:tcPr>
          <w:p w14:paraId="23347D08">
            <w:pPr>
              <w:snapToGrid w:val="0"/>
              <w:spacing w:line="400" w:lineRule="exact"/>
              <w:jc w:val="center"/>
              <w:rPr>
                <w:rFonts w:ascii="宋体" w:hAnsi="宋体"/>
                <w:szCs w:val="21"/>
              </w:rPr>
            </w:pPr>
          </w:p>
        </w:tc>
        <w:tc>
          <w:tcPr>
            <w:tcW w:w="1571" w:type="dxa"/>
            <w:vAlign w:val="center"/>
          </w:tcPr>
          <w:p w14:paraId="7E0DF2A2">
            <w:pPr>
              <w:snapToGrid w:val="0"/>
              <w:spacing w:line="400" w:lineRule="exact"/>
              <w:jc w:val="center"/>
              <w:rPr>
                <w:rFonts w:ascii="宋体" w:hAnsi="宋体"/>
                <w:szCs w:val="21"/>
              </w:rPr>
            </w:pPr>
          </w:p>
        </w:tc>
        <w:tc>
          <w:tcPr>
            <w:tcW w:w="1396" w:type="dxa"/>
            <w:vAlign w:val="center"/>
          </w:tcPr>
          <w:p w14:paraId="2FDF24E3">
            <w:pPr>
              <w:snapToGrid w:val="0"/>
              <w:spacing w:line="400" w:lineRule="exact"/>
              <w:jc w:val="center"/>
              <w:rPr>
                <w:rFonts w:ascii="宋体" w:hAnsi="宋体"/>
                <w:szCs w:val="21"/>
              </w:rPr>
            </w:pPr>
          </w:p>
        </w:tc>
      </w:tr>
      <w:tr w14:paraId="2B9E33B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6160028A">
            <w:pPr>
              <w:snapToGrid w:val="0"/>
              <w:spacing w:line="400" w:lineRule="exact"/>
              <w:jc w:val="center"/>
              <w:outlineLvl w:val="0"/>
              <w:rPr>
                <w:rFonts w:ascii="宋体" w:hAnsi="宋体"/>
                <w:szCs w:val="21"/>
              </w:rPr>
            </w:pPr>
            <w:bookmarkStart w:id="69" w:name="_Toc254970736"/>
            <w:bookmarkStart w:id="70" w:name="_Toc173066408"/>
            <w:bookmarkStart w:id="71" w:name="_Toc173211907"/>
            <w:bookmarkStart w:id="72" w:name="_Toc16103"/>
            <w:bookmarkStart w:id="73" w:name="_Toc66377108"/>
            <w:bookmarkStart w:id="74" w:name="_Toc30564"/>
            <w:bookmarkStart w:id="75" w:name="_Toc254970595"/>
            <w:bookmarkStart w:id="76" w:name="_Toc28990"/>
            <w:bookmarkStart w:id="77" w:name="_Toc16172"/>
            <w:r>
              <w:rPr>
                <w:rFonts w:hint="eastAsia" w:ascii="宋体" w:hAnsi="宋体"/>
                <w:szCs w:val="21"/>
              </w:rPr>
              <w:t>3</w:t>
            </w:r>
            <w:bookmarkEnd w:id="69"/>
            <w:bookmarkEnd w:id="70"/>
            <w:bookmarkEnd w:id="71"/>
            <w:bookmarkEnd w:id="72"/>
            <w:bookmarkEnd w:id="73"/>
            <w:bookmarkEnd w:id="74"/>
            <w:bookmarkEnd w:id="75"/>
            <w:bookmarkEnd w:id="76"/>
            <w:bookmarkEnd w:id="77"/>
          </w:p>
        </w:tc>
        <w:tc>
          <w:tcPr>
            <w:tcW w:w="3483" w:type="dxa"/>
            <w:vAlign w:val="center"/>
          </w:tcPr>
          <w:p w14:paraId="25B25417">
            <w:pPr>
              <w:snapToGrid w:val="0"/>
              <w:spacing w:line="400" w:lineRule="exact"/>
              <w:jc w:val="center"/>
              <w:rPr>
                <w:rFonts w:ascii="宋体" w:hAnsi="宋体"/>
                <w:szCs w:val="21"/>
              </w:rPr>
            </w:pPr>
          </w:p>
        </w:tc>
        <w:tc>
          <w:tcPr>
            <w:tcW w:w="2514" w:type="dxa"/>
            <w:vAlign w:val="center"/>
          </w:tcPr>
          <w:p w14:paraId="440A468A">
            <w:pPr>
              <w:snapToGrid w:val="0"/>
              <w:spacing w:line="400" w:lineRule="exact"/>
              <w:jc w:val="center"/>
              <w:rPr>
                <w:rFonts w:ascii="宋体" w:hAnsi="宋体"/>
                <w:szCs w:val="21"/>
              </w:rPr>
            </w:pPr>
          </w:p>
        </w:tc>
        <w:tc>
          <w:tcPr>
            <w:tcW w:w="1571" w:type="dxa"/>
            <w:vAlign w:val="center"/>
          </w:tcPr>
          <w:p w14:paraId="5697C4D7">
            <w:pPr>
              <w:snapToGrid w:val="0"/>
              <w:spacing w:line="400" w:lineRule="exact"/>
              <w:jc w:val="center"/>
              <w:rPr>
                <w:rFonts w:ascii="宋体" w:hAnsi="宋体"/>
                <w:szCs w:val="21"/>
              </w:rPr>
            </w:pPr>
          </w:p>
        </w:tc>
        <w:tc>
          <w:tcPr>
            <w:tcW w:w="1396" w:type="dxa"/>
            <w:vAlign w:val="center"/>
          </w:tcPr>
          <w:p w14:paraId="0847B220">
            <w:pPr>
              <w:snapToGrid w:val="0"/>
              <w:spacing w:line="400" w:lineRule="exact"/>
              <w:jc w:val="center"/>
              <w:rPr>
                <w:rFonts w:ascii="宋体" w:hAnsi="宋体"/>
                <w:szCs w:val="21"/>
              </w:rPr>
            </w:pPr>
          </w:p>
        </w:tc>
      </w:tr>
      <w:tr w14:paraId="4D8C17F7">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7C5B770F">
            <w:pPr>
              <w:snapToGrid w:val="0"/>
              <w:spacing w:line="400" w:lineRule="exact"/>
              <w:jc w:val="center"/>
              <w:outlineLvl w:val="0"/>
              <w:rPr>
                <w:rFonts w:ascii="宋体" w:hAnsi="宋体"/>
                <w:szCs w:val="21"/>
              </w:rPr>
            </w:pPr>
            <w:bookmarkStart w:id="78" w:name="_Toc12641"/>
            <w:bookmarkStart w:id="79" w:name="_Toc2580"/>
            <w:bookmarkStart w:id="80" w:name="_Toc2236"/>
            <w:bookmarkStart w:id="81" w:name="_Toc66377109"/>
            <w:bookmarkStart w:id="82" w:name="_Toc20199"/>
            <w:r>
              <w:rPr>
                <w:rFonts w:hint="eastAsia" w:ascii="宋体" w:hAnsi="宋体"/>
                <w:szCs w:val="21"/>
              </w:rPr>
              <w:t>4</w:t>
            </w:r>
            <w:bookmarkEnd w:id="78"/>
            <w:bookmarkEnd w:id="79"/>
            <w:bookmarkEnd w:id="80"/>
            <w:bookmarkEnd w:id="81"/>
            <w:bookmarkEnd w:id="82"/>
          </w:p>
        </w:tc>
        <w:tc>
          <w:tcPr>
            <w:tcW w:w="3483" w:type="dxa"/>
            <w:vAlign w:val="center"/>
          </w:tcPr>
          <w:p w14:paraId="1597D10B">
            <w:pPr>
              <w:snapToGrid w:val="0"/>
              <w:spacing w:line="400" w:lineRule="exact"/>
              <w:jc w:val="center"/>
              <w:rPr>
                <w:rFonts w:ascii="宋体" w:hAnsi="宋体"/>
                <w:szCs w:val="21"/>
              </w:rPr>
            </w:pPr>
          </w:p>
        </w:tc>
        <w:tc>
          <w:tcPr>
            <w:tcW w:w="2514" w:type="dxa"/>
            <w:vAlign w:val="center"/>
          </w:tcPr>
          <w:p w14:paraId="4D17D39C">
            <w:pPr>
              <w:snapToGrid w:val="0"/>
              <w:spacing w:line="400" w:lineRule="exact"/>
              <w:jc w:val="center"/>
              <w:rPr>
                <w:rFonts w:ascii="宋体" w:hAnsi="宋体"/>
                <w:szCs w:val="21"/>
              </w:rPr>
            </w:pPr>
          </w:p>
        </w:tc>
        <w:tc>
          <w:tcPr>
            <w:tcW w:w="1571" w:type="dxa"/>
            <w:vAlign w:val="center"/>
          </w:tcPr>
          <w:p w14:paraId="3604678B">
            <w:pPr>
              <w:snapToGrid w:val="0"/>
              <w:spacing w:line="400" w:lineRule="exact"/>
              <w:jc w:val="center"/>
              <w:rPr>
                <w:rFonts w:ascii="宋体" w:hAnsi="宋体"/>
                <w:szCs w:val="21"/>
              </w:rPr>
            </w:pPr>
          </w:p>
        </w:tc>
        <w:tc>
          <w:tcPr>
            <w:tcW w:w="1396" w:type="dxa"/>
            <w:vAlign w:val="center"/>
          </w:tcPr>
          <w:p w14:paraId="5EDF80C1">
            <w:pPr>
              <w:snapToGrid w:val="0"/>
              <w:spacing w:line="400" w:lineRule="exact"/>
              <w:jc w:val="center"/>
              <w:rPr>
                <w:rFonts w:ascii="宋体" w:hAnsi="宋体"/>
                <w:szCs w:val="21"/>
              </w:rPr>
            </w:pPr>
          </w:p>
        </w:tc>
      </w:tr>
      <w:tr w14:paraId="29B17874">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cantSplit/>
          <w:trHeight w:val="420" w:hRule="atLeast"/>
          <w:jc w:val="center"/>
        </w:trPr>
        <w:tc>
          <w:tcPr>
            <w:tcW w:w="640" w:type="dxa"/>
            <w:vAlign w:val="center"/>
          </w:tcPr>
          <w:p w14:paraId="70039947">
            <w:pPr>
              <w:snapToGrid w:val="0"/>
              <w:spacing w:line="400" w:lineRule="exact"/>
              <w:jc w:val="center"/>
              <w:outlineLvl w:val="0"/>
              <w:rPr>
                <w:rFonts w:ascii="宋体" w:hAnsi="宋体"/>
                <w:szCs w:val="21"/>
              </w:rPr>
            </w:pPr>
            <w:bookmarkStart w:id="83" w:name="_Toc17272"/>
            <w:bookmarkStart w:id="84" w:name="_Toc10300"/>
            <w:bookmarkStart w:id="85" w:name="_Toc66377110"/>
            <w:bookmarkStart w:id="86" w:name="_Toc4832"/>
            <w:bookmarkStart w:id="87" w:name="_Toc31774"/>
            <w:r>
              <w:rPr>
                <w:rFonts w:hint="eastAsia" w:ascii="宋体" w:hAnsi="宋体"/>
                <w:szCs w:val="21"/>
              </w:rPr>
              <w:t>5</w:t>
            </w:r>
            <w:bookmarkEnd w:id="83"/>
            <w:bookmarkEnd w:id="84"/>
            <w:bookmarkEnd w:id="85"/>
            <w:bookmarkEnd w:id="86"/>
            <w:bookmarkEnd w:id="87"/>
          </w:p>
        </w:tc>
        <w:tc>
          <w:tcPr>
            <w:tcW w:w="3483" w:type="dxa"/>
            <w:vAlign w:val="center"/>
          </w:tcPr>
          <w:p w14:paraId="5BF6D402">
            <w:pPr>
              <w:snapToGrid w:val="0"/>
              <w:spacing w:line="400" w:lineRule="exact"/>
              <w:jc w:val="center"/>
              <w:rPr>
                <w:rFonts w:ascii="宋体" w:hAnsi="宋体"/>
                <w:szCs w:val="21"/>
              </w:rPr>
            </w:pPr>
          </w:p>
        </w:tc>
        <w:tc>
          <w:tcPr>
            <w:tcW w:w="2514" w:type="dxa"/>
            <w:vAlign w:val="center"/>
          </w:tcPr>
          <w:p w14:paraId="63314408">
            <w:pPr>
              <w:snapToGrid w:val="0"/>
              <w:spacing w:line="400" w:lineRule="exact"/>
              <w:jc w:val="center"/>
              <w:rPr>
                <w:rFonts w:ascii="宋体" w:hAnsi="宋体"/>
                <w:szCs w:val="21"/>
              </w:rPr>
            </w:pPr>
          </w:p>
        </w:tc>
        <w:tc>
          <w:tcPr>
            <w:tcW w:w="1571" w:type="dxa"/>
            <w:vAlign w:val="center"/>
          </w:tcPr>
          <w:p w14:paraId="00A38B25">
            <w:pPr>
              <w:snapToGrid w:val="0"/>
              <w:spacing w:line="400" w:lineRule="exact"/>
              <w:jc w:val="center"/>
              <w:rPr>
                <w:rFonts w:ascii="宋体" w:hAnsi="宋体"/>
                <w:szCs w:val="21"/>
              </w:rPr>
            </w:pPr>
          </w:p>
        </w:tc>
        <w:tc>
          <w:tcPr>
            <w:tcW w:w="1396" w:type="dxa"/>
            <w:vAlign w:val="center"/>
          </w:tcPr>
          <w:p w14:paraId="38D160B6">
            <w:pPr>
              <w:snapToGrid w:val="0"/>
              <w:spacing w:line="400" w:lineRule="exact"/>
              <w:jc w:val="center"/>
              <w:rPr>
                <w:rFonts w:ascii="宋体" w:hAnsi="宋体"/>
                <w:szCs w:val="21"/>
              </w:rPr>
            </w:pPr>
          </w:p>
        </w:tc>
      </w:tr>
      <w:tr w14:paraId="7052D773">
        <w:tblPrEx>
          <w:tblBorders>
            <w:top w:val="single" w:color="auto" w:sz="4" w:space="0"/>
            <w:left w:val="single" w:color="auto" w:sz="4" w:space="0"/>
            <w:bottom w:val="single" w:color="auto" w:sz="4" w:space="0"/>
            <w:right w:val="single" w:color="auto" w:sz="4" w:space="0"/>
            <w:insideH w:val="single" w:color="auto" w:sz="6" w:space="0"/>
            <w:insideV w:val="single" w:color="auto" w:sz="6" w:space="0"/>
          </w:tblBorders>
          <w:tblCellMar>
            <w:top w:w="0" w:type="dxa"/>
            <w:left w:w="108" w:type="dxa"/>
            <w:bottom w:w="0" w:type="dxa"/>
            <w:right w:w="108" w:type="dxa"/>
          </w:tblCellMar>
        </w:tblPrEx>
        <w:trPr>
          <w:trHeight w:val="190" w:hRule="atLeast"/>
          <w:jc w:val="center"/>
        </w:trPr>
        <w:tc>
          <w:tcPr>
            <w:tcW w:w="640" w:type="dxa"/>
            <w:vAlign w:val="center"/>
          </w:tcPr>
          <w:p w14:paraId="3185FF63">
            <w:pPr>
              <w:snapToGrid w:val="0"/>
              <w:spacing w:line="400" w:lineRule="exact"/>
              <w:jc w:val="center"/>
              <w:outlineLvl w:val="0"/>
              <w:rPr>
                <w:rFonts w:ascii="宋体" w:hAnsi="宋体"/>
                <w:szCs w:val="21"/>
              </w:rPr>
            </w:pPr>
            <w:bookmarkStart w:id="88" w:name="_Toc173211914"/>
            <w:bookmarkStart w:id="89" w:name="_Toc173066415"/>
            <w:bookmarkStart w:id="90" w:name="_Toc31499"/>
            <w:bookmarkStart w:id="91" w:name="_Toc66377111"/>
            <w:bookmarkStart w:id="92" w:name="_Toc17802"/>
            <w:bookmarkStart w:id="93" w:name="_Toc109"/>
            <w:bookmarkStart w:id="94" w:name="_Toc254970602"/>
            <w:bookmarkStart w:id="95" w:name="_Toc12136"/>
            <w:bookmarkStart w:id="96" w:name="_Toc254970743"/>
            <w:r>
              <w:rPr>
                <w:rFonts w:hint="eastAsia" w:ascii="宋体" w:hAnsi="宋体"/>
                <w:szCs w:val="21"/>
              </w:rPr>
              <w:t>…</w:t>
            </w:r>
            <w:bookmarkEnd w:id="88"/>
            <w:bookmarkEnd w:id="89"/>
            <w:bookmarkEnd w:id="90"/>
            <w:bookmarkEnd w:id="91"/>
            <w:bookmarkEnd w:id="92"/>
            <w:bookmarkEnd w:id="93"/>
            <w:bookmarkEnd w:id="94"/>
            <w:bookmarkEnd w:id="95"/>
            <w:bookmarkEnd w:id="96"/>
          </w:p>
        </w:tc>
        <w:tc>
          <w:tcPr>
            <w:tcW w:w="3483" w:type="dxa"/>
            <w:vAlign w:val="center"/>
          </w:tcPr>
          <w:p w14:paraId="230C11A8">
            <w:pPr>
              <w:snapToGrid w:val="0"/>
              <w:spacing w:line="400" w:lineRule="exact"/>
              <w:jc w:val="center"/>
              <w:rPr>
                <w:rFonts w:ascii="宋体" w:hAnsi="宋体"/>
                <w:szCs w:val="21"/>
              </w:rPr>
            </w:pPr>
          </w:p>
        </w:tc>
        <w:tc>
          <w:tcPr>
            <w:tcW w:w="2514" w:type="dxa"/>
            <w:vAlign w:val="center"/>
          </w:tcPr>
          <w:p w14:paraId="5033FADB">
            <w:pPr>
              <w:snapToGrid w:val="0"/>
              <w:spacing w:line="400" w:lineRule="exact"/>
              <w:jc w:val="center"/>
              <w:rPr>
                <w:rFonts w:ascii="宋体" w:hAnsi="宋体"/>
                <w:szCs w:val="21"/>
              </w:rPr>
            </w:pPr>
          </w:p>
        </w:tc>
        <w:tc>
          <w:tcPr>
            <w:tcW w:w="1571" w:type="dxa"/>
            <w:vAlign w:val="center"/>
          </w:tcPr>
          <w:p w14:paraId="07559A6A">
            <w:pPr>
              <w:snapToGrid w:val="0"/>
              <w:spacing w:line="400" w:lineRule="exact"/>
              <w:jc w:val="center"/>
              <w:rPr>
                <w:rFonts w:ascii="宋体" w:hAnsi="宋体"/>
                <w:szCs w:val="21"/>
              </w:rPr>
            </w:pPr>
          </w:p>
        </w:tc>
        <w:tc>
          <w:tcPr>
            <w:tcW w:w="1396" w:type="dxa"/>
            <w:vAlign w:val="center"/>
          </w:tcPr>
          <w:p w14:paraId="56F1CB1F">
            <w:pPr>
              <w:snapToGrid w:val="0"/>
              <w:spacing w:line="400" w:lineRule="exact"/>
              <w:jc w:val="center"/>
              <w:rPr>
                <w:rFonts w:ascii="宋体" w:hAnsi="宋体"/>
                <w:szCs w:val="21"/>
              </w:rPr>
            </w:pPr>
          </w:p>
        </w:tc>
      </w:tr>
    </w:tbl>
    <w:p w14:paraId="21D0C6FD">
      <w:pPr>
        <w:snapToGrid w:val="0"/>
        <w:spacing w:line="400" w:lineRule="exact"/>
        <w:rPr>
          <w:rFonts w:ascii="宋体" w:hAnsi="宋体"/>
          <w:szCs w:val="21"/>
        </w:rPr>
      </w:pPr>
    </w:p>
    <w:p w14:paraId="0D8B25EC">
      <w:pPr>
        <w:pStyle w:val="7"/>
        <w:spacing w:line="400" w:lineRule="exact"/>
        <w:ind w:firstLine="0"/>
        <w:rPr>
          <w:rFonts w:hAnsi="宋体"/>
          <w:sz w:val="21"/>
          <w:szCs w:val="21"/>
        </w:rPr>
      </w:pPr>
      <w:r>
        <w:rPr>
          <w:rFonts w:hint="eastAsia" w:hAnsi="宋体"/>
          <w:sz w:val="21"/>
          <w:szCs w:val="21"/>
        </w:rPr>
        <w:t>说明：应对采购文件第三章《服务需求一览表》中的“</w:t>
      </w:r>
      <w:r>
        <w:rPr>
          <w:rFonts w:hAnsi="宋体"/>
          <w:sz w:val="21"/>
          <w:szCs w:val="21"/>
        </w:rPr>
        <w:t>服务内容及技术质量要求</w:t>
      </w:r>
      <w:r>
        <w:rPr>
          <w:rFonts w:hint="eastAsia" w:hAnsi="宋体"/>
          <w:sz w:val="21"/>
          <w:szCs w:val="21"/>
        </w:rPr>
        <w:t>”、“商务条款</w:t>
      </w:r>
      <w:r>
        <w:rPr>
          <w:rFonts w:hint="eastAsia" w:hAnsi="宋体"/>
          <w:kern w:val="0"/>
          <w:sz w:val="21"/>
          <w:szCs w:val="21"/>
        </w:rPr>
        <w:t>”</w:t>
      </w:r>
      <w:r>
        <w:rPr>
          <w:rFonts w:hint="eastAsia" w:hAnsi="宋体"/>
          <w:sz w:val="21"/>
          <w:szCs w:val="21"/>
        </w:rPr>
        <w:t>，逐条说明所提供货物和服务已对采购文件做出了实质性的响应，并申明与条文的响应和偏离。特别对有具体参数要求的指标，供应商必须提供所供设备的具体参数值。</w:t>
      </w:r>
    </w:p>
    <w:p w14:paraId="0F4475F2">
      <w:pPr>
        <w:pStyle w:val="8"/>
        <w:spacing w:line="400" w:lineRule="exact"/>
        <w:rPr>
          <w:rFonts w:hAnsi="宋体"/>
          <w:szCs w:val="21"/>
        </w:rPr>
      </w:pPr>
    </w:p>
    <w:p w14:paraId="1C4AF736">
      <w:pPr>
        <w:pStyle w:val="8"/>
        <w:spacing w:line="400" w:lineRule="exact"/>
        <w:rPr>
          <w:rFonts w:hAnsi="宋体"/>
          <w:szCs w:val="21"/>
        </w:rPr>
      </w:pPr>
      <w:r>
        <w:rPr>
          <w:rFonts w:hint="eastAsia" w:hAnsi="宋体"/>
          <w:szCs w:val="21"/>
        </w:rPr>
        <w:t>法定代表人或委托代理人（签字）：</w:t>
      </w:r>
      <w:r>
        <w:rPr>
          <w:rFonts w:hint="eastAsia" w:hAnsi="宋体"/>
          <w:szCs w:val="21"/>
          <w:u w:val="single"/>
        </w:rPr>
        <w:t xml:space="preserve">                  </w:t>
      </w:r>
    </w:p>
    <w:p w14:paraId="78A83BFD">
      <w:pPr>
        <w:pStyle w:val="8"/>
        <w:spacing w:line="400" w:lineRule="exact"/>
        <w:rPr>
          <w:rFonts w:hAnsi="宋体"/>
          <w:szCs w:val="21"/>
        </w:rPr>
      </w:pPr>
      <w:r>
        <w:rPr>
          <w:rFonts w:hint="eastAsia" w:hAnsi="宋体"/>
          <w:szCs w:val="21"/>
        </w:rPr>
        <w:t>供应商名称（盖章）：</w:t>
      </w:r>
      <w:r>
        <w:rPr>
          <w:rFonts w:hint="eastAsia" w:hAnsi="宋体"/>
          <w:szCs w:val="21"/>
          <w:u w:val="single"/>
        </w:rPr>
        <w:t xml:space="preserve">                              </w:t>
      </w:r>
    </w:p>
    <w:p w14:paraId="70763A63">
      <w:pPr>
        <w:pStyle w:val="8"/>
        <w:spacing w:line="400" w:lineRule="exact"/>
        <w:rPr>
          <w:rFonts w:hAnsi="宋体"/>
          <w:szCs w:val="21"/>
        </w:rPr>
      </w:pPr>
      <w:r>
        <w:rPr>
          <w:rFonts w:hint="eastAsia" w:hAnsi="宋体"/>
          <w:szCs w:val="21"/>
        </w:rPr>
        <w:t>日期：</w:t>
      </w:r>
      <w:r>
        <w:rPr>
          <w:rFonts w:hint="eastAsia" w:hAnsi="宋体"/>
          <w:szCs w:val="21"/>
          <w:u w:val="single"/>
        </w:rPr>
        <w:t xml:space="preserve">     </w:t>
      </w:r>
      <w:r>
        <w:rPr>
          <w:rFonts w:hint="eastAsia" w:hAnsi="宋体"/>
          <w:szCs w:val="21"/>
        </w:rPr>
        <w:t>年</w:t>
      </w:r>
      <w:r>
        <w:rPr>
          <w:rFonts w:hint="eastAsia" w:hAnsi="宋体"/>
          <w:szCs w:val="21"/>
          <w:u w:val="single"/>
        </w:rPr>
        <w:t xml:space="preserve">     </w:t>
      </w:r>
      <w:r>
        <w:rPr>
          <w:rFonts w:hint="eastAsia" w:hAnsi="宋体"/>
          <w:szCs w:val="21"/>
        </w:rPr>
        <w:t>月</w:t>
      </w:r>
      <w:r>
        <w:rPr>
          <w:rFonts w:hint="eastAsia" w:hAnsi="宋体"/>
          <w:szCs w:val="21"/>
          <w:u w:val="single"/>
        </w:rPr>
        <w:t xml:space="preserve">    </w:t>
      </w:r>
      <w:r>
        <w:rPr>
          <w:rFonts w:hint="eastAsia" w:hAnsi="宋体"/>
          <w:szCs w:val="21"/>
        </w:rPr>
        <w:t xml:space="preserve">日 </w:t>
      </w:r>
    </w:p>
    <w:p w14:paraId="3AE7DDEB">
      <w:pPr>
        <w:spacing w:line="400" w:lineRule="exact"/>
        <w:rPr>
          <w:rFonts w:ascii="宋体" w:hAnsi="宋体"/>
          <w:sz w:val="28"/>
          <w:szCs w:val="28"/>
        </w:rPr>
      </w:pPr>
    </w:p>
    <w:p w14:paraId="4F637036">
      <w:pPr>
        <w:pStyle w:val="7"/>
        <w:spacing w:line="400" w:lineRule="exact"/>
        <w:ind w:firstLine="0"/>
        <w:rPr>
          <w:rFonts w:hAnsi="宋体"/>
          <w:sz w:val="21"/>
          <w:szCs w:val="21"/>
        </w:rPr>
      </w:pPr>
      <w:r>
        <w:rPr>
          <w:rFonts w:hint="eastAsia" w:hAnsi="宋体"/>
          <w:sz w:val="21"/>
          <w:szCs w:val="21"/>
        </w:rPr>
        <w:t>注：⑴投标文件承诺不得直接复制招标文件需求，如果招标文件需求为小于或大于某个数值标准时，招标文件承诺内容应当写明投标货物具体参数具体数值，否则按投标无效处理。</w:t>
      </w:r>
    </w:p>
    <w:p w14:paraId="68670179">
      <w:pPr>
        <w:spacing w:line="400" w:lineRule="exact"/>
        <w:rPr>
          <w:rFonts w:hAnsi="宋体"/>
          <w:szCs w:val="21"/>
        </w:rPr>
      </w:pPr>
      <w:r>
        <w:rPr>
          <w:rFonts w:hint="eastAsia" w:hAnsi="宋体"/>
          <w:szCs w:val="21"/>
        </w:rPr>
        <w:t>⑵投标人应根据招标文件技术要求及投标文件技术响应、对照招标文件要求在“偏离说明”栏注明“正偏离”、“负偏离”或“无偏离”。当投标文件的技术参数低于招标文件要求时，投标人应当如实写明“负偏离”，否则视为虚假应标。</w:t>
      </w:r>
    </w:p>
    <w:p w14:paraId="14C8A061">
      <w:pPr>
        <w:spacing w:line="400" w:lineRule="exact"/>
        <w:ind w:firstLine="480" w:firstLineChars="200"/>
        <w:rPr>
          <w:rFonts w:ascii="宋体" w:hAnsi="宋体"/>
          <w:b/>
          <w:sz w:val="24"/>
        </w:rPr>
      </w:pPr>
    </w:p>
    <w:p w14:paraId="12BF68CB">
      <w:pPr>
        <w:spacing w:line="400" w:lineRule="exact"/>
        <w:ind w:firstLine="480" w:firstLineChars="200"/>
        <w:rPr>
          <w:rFonts w:ascii="宋体" w:hAnsi="宋体"/>
          <w:b/>
          <w:sz w:val="24"/>
        </w:rPr>
      </w:pPr>
    </w:p>
    <w:p w14:paraId="5CFE8056">
      <w:pPr>
        <w:spacing w:line="400" w:lineRule="exact"/>
        <w:ind w:firstLine="480" w:firstLineChars="200"/>
        <w:rPr>
          <w:rFonts w:ascii="宋体" w:hAnsi="宋体"/>
          <w:b/>
          <w:sz w:val="24"/>
        </w:rPr>
      </w:pPr>
    </w:p>
    <w:p w14:paraId="52E8C7FF">
      <w:pPr>
        <w:spacing w:line="400" w:lineRule="exact"/>
        <w:rPr>
          <w:rFonts w:ascii="宋体" w:hAnsi="宋体"/>
          <w:b/>
          <w:sz w:val="24"/>
        </w:rPr>
      </w:pPr>
    </w:p>
    <w:p w14:paraId="2C039160">
      <w:pPr>
        <w:spacing w:line="400" w:lineRule="exact"/>
        <w:ind w:firstLine="480" w:firstLineChars="200"/>
        <w:rPr>
          <w:rFonts w:ascii="宋体" w:hAnsi="宋体"/>
          <w:b/>
          <w:sz w:val="24"/>
        </w:rPr>
      </w:pPr>
    </w:p>
    <w:p w14:paraId="7FDB54C6">
      <w:pPr>
        <w:spacing w:line="400" w:lineRule="exact"/>
        <w:rPr>
          <w:rFonts w:ascii="宋体" w:hAnsi="宋体"/>
          <w:b/>
          <w:sz w:val="24"/>
        </w:rPr>
      </w:pPr>
    </w:p>
    <w:p w14:paraId="1CA507D7">
      <w:pPr>
        <w:snapToGrid w:val="0"/>
        <w:spacing w:line="400" w:lineRule="exact"/>
        <w:jc w:val="left"/>
        <w:rPr>
          <w:rFonts w:ascii="宋体" w:hAnsi="宋体"/>
          <w:b/>
          <w:sz w:val="24"/>
        </w:rPr>
      </w:pPr>
      <w:r>
        <w:rPr>
          <w:rFonts w:hint="eastAsia" w:ascii="宋体" w:hAnsi="宋体"/>
          <w:b/>
          <w:sz w:val="24"/>
        </w:rPr>
        <w:t>四、法定代表人授权委托书（格式）</w:t>
      </w:r>
    </w:p>
    <w:p w14:paraId="2F8929A0">
      <w:pPr>
        <w:spacing w:line="400" w:lineRule="exact"/>
        <w:ind w:firstLine="480" w:firstLineChars="200"/>
        <w:rPr>
          <w:rFonts w:ascii="宋体" w:hAnsi="宋体"/>
          <w:b/>
          <w:sz w:val="24"/>
        </w:rPr>
      </w:pPr>
    </w:p>
    <w:p w14:paraId="6040E666">
      <w:pPr>
        <w:spacing w:line="400" w:lineRule="exact"/>
        <w:rPr>
          <w:rFonts w:ascii="宋体" w:hAnsi="宋体"/>
          <w:sz w:val="28"/>
          <w:szCs w:val="28"/>
        </w:rPr>
      </w:pPr>
    </w:p>
    <w:p w14:paraId="69DC628D">
      <w:pPr>
        <w:snapToGrid w:val="0"/>
        <w:spacing w:line="400" w:lineRule="exact"/>
        <w:jc w:val="center"/>
        <w:rPr>
          <w:rFonts w:ascii="宋体" w:hAnsi="宋体"/>
          <w:b/>
          <w:sz w:val="36"/>
          <w:szCs w:val="36"/>
        </w:rPr>
      </w:pPr>
      <w:r>
        <w:rPr>
          <w:rFonts w:hint="eastAsia" w:ascii="宋体" w:hAnsi="宋体"/>
          <w:b/>
          <w:sz w:val="36"/>
          <w:szCs w:val="36"/>
        </w:rPr>
        <w:t>法定代表人授权委托书</w:t>
      </w:r>
    </w:p>
    <w:p w14:paraId="59F757FB">
      <w:pPr>
        <w:snapToGrid w:val="0"/>
        <w:spacing w:line="400" w:lineRule="exact"/>
        <w:rPr>
          <w:rFonts w:ascii="宋体" w:hAnsi="宋体"/>
          <w:sz w:val="24"/>
        </w:rPr>
      </w:pPr>
    </w:p>
    <w:p w14:paraId="2EB58C90">
      <w:pPr>
        <w:snapToGrid w:val="0"/>
        <w:spacing w:line="400" w:lineRule="exact"/>
        <w:rPr>
          <w:rFonts w:ascii="宋体" w:hAnsi="宋体"/>
          <w:sz w:val="24"/>
        </w:rPr>
      </w:pPr>
    </w:p>
    <w:p w14:paraId="3AC4064B">
      <w:pPr>
        <w:snapToGrid w:val="0"/>
        <w:spacing w:line="400" w:lineRule="exact"/>
        <w:rPr>
          <w:rFonts w:ascii="宋体" w:hAnsi="宋体"/>
          <w:sz w:val="24"/>
        </w:rPr>
      </w:pPr>
    </w:p>
    <w:p w14:paraId="237E19D6">
      <w:pPr>
        <w:spacing w:line="400" w:lineRule="exact"/>
        <w:rPr>
          <w:rFonts w:ascii="宋体" w:hAnsi="宋体"/>
          <w:sz w:val="24"/>
          <w:u w:val="single"/>
        </w:rPr>
      </w:pPr>
      <w:r>
        <w:rPr>
          <w:rFonts w:hint="eastAsia" w:ascii="宋体" w:hAnsi="宋体"/>
          <w:sz w:val="24"/>
          <w:u w:val="single"/>
        </w:rPr>
        <w:t>南宁市卫生学校</w:t>
      </w:r>
      <w:r>
        <w:rPr>
          <w:rFonts w:hint="eastAsia" w:ascii="宋体" w:hAnsi="宋体"/>
          <w:sz w:val="24"/>
        </w:rPr>
        <w:t>：</w:t>
      </w:r>
    </w:p>
    <w:p w14:paraId="7BA5F38F">
      <w:pPr>
        <w:spacing w:line="400" w:lineRule="exact"/>
        <w:ind w:firstLine="480" w:firstLineChars="200"/>
        <w:rPr>
          <w:rFonts w:ascii="宋体" w:hAnsi="宋体"/>
          <w:sz w:val="24"/>
        </w:rPr>
      </w:pPr>
      <w:r>
        <w:rPr>
          <w:rFonts w:hint="eastAsia" w:ascii="宋体" w:hAnsi="宋体"/>
          <w:sz w:val="24"/>
        </w:rPr>
        <w:t>兹授权</w:t>
      </w:r>
      <w:r>
        <w:rPr>
          <w:rFonts w:hint="eastAsia" w:ascii="宋体" w:hAnsi="宋体"/>
          <w:sz w:val="24"/>
          <w:u w:val="single"/>
        </w:rPr>
        <w:t xml:space="preserve">        </w:t>
      </w:r>
      <w:r>
        <w:rPr>
          <w:rFonts w:hint="eastAsia" w:ascii="宋体" w:hAnsi="宋体"/>
          <w:sz w:val="24"/>
        </w:rPr>
        <w:t>同志为我公司参加贵单位组织的</w:t>
      </w:r>
      <w:r>
        <w:rPr>
          <w:rFonts w:hint="eastAsia" w:ascii="宋体" w:hAnsi="宋体"/>
          <w:sz w:val="24"/>
          <w:u w:val="single"/>
        </w:rPr>
        <w:t xml:space="preserve"> </w:t>
      </w:r>
      <w:r>
        <w:rPr>
          <w:rFonts w:hint="eastAsia" w:ascii="宋体" w:hAnsi="宋体"/>
          <w:sz w:val="24"/>
          <w:u w:val="single"/>
          <w:lang w:eastAsia="zh-CN"/>
        </w:rPr>
        <w:t>（填写项目名称）</w:t>
      </w:r>
      <w:r>
        <w:rPr>
          <w:rFonts w:hint="eastAsia" w:ascii="宋体" w:hAnsi="宋体"/>
          <w:sz w:val="24"/>
          <w:u w:val="single"/>
        </w:rPr>
        <w:t xml:space="preserve"> </w:t>
      </w:r>
      <w:r>
        <w:rPr>
          <w:rFonts w:hint="eastAsia" w:ascii="宋体" w:hAnsi="宋体"/>
          <w:sz w:val="24"/>
        </w:rPr>
        <w:t>采购活动的代理人，全权代表我公司处理在该项目活动中的一切事宜。代理期限从</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日起至</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 xml:space="preserve">日止。 </w:t>
      </w:r>
    </w:p>
    <w:p w14:paraId="40E59E22">
      <w:pPr>
        <w:spacing w:line="400" w:lineRule="exact"/>
        <w:rPr>
          <w:rFonts w:ascii="宋体" w:hAnsi="宋体"/>
          <w:sz w:val="24"/>
        </w:rPr>
      </w:pPr>
    </w:p>
    <w:p w14:paraId="56713D9A">
      <w:pPr>
        <w:tabs>
          <w:tab w:val="left" w:pos="7350"/>
        </w:tabs>
        <w:spacing w:line="400" w:lineRule="exact"/>
        <w:rPr>
          <w:rFonts w:ascii="宋体" w:hAnsi="宋体"/>
          <w:sz w:val="24"/>
        </w:rPr>
      </w:pPr>
      <w:r>
        <w:tab/>
      </w:r>
    </w:p>
    <w:p w14:paraId="250B53A8">
      <w:pPr>
        <w:spacing w:line="400" w:lineRule="exact"/>
        <w:ind w:left="474" w:leftChars="226"/>
        <w:rPr>
          <w:rFonts w:ascii="宋体" w:hAnsi="宋体"/>
          <w:sz w:val="24"/>
        </w:rPr>
      </w:pPr>
      <w:r>
        <w:rPr>
          <w:rFonts w:hint="eastAsia" w:ascii="宋体" w:hAnsi="宋体"/>
          <w:sz w:val="24"/>
        </w:rPr>
        <w:t>授权单位（盖章）：</w:t>
      </w:r>
      <w:r>
        <w:rPr>
          <w:rFonts w:hint="eastAsia" w:ascii="宋体" w:hAnsi="宋体"/>
          <w:sz w:val="24"/>
          <w:u w:val="single"/>
        </w:rPr>
        <w:t xml:space="preserve">                       </w:t>
      </w:r>
    </w:p>
    <w:p w14:paraId="153CFBD6">
      <w:pPr>
        <w:spacing w:line="400" w:lineRule="exact"/>
        <w:ind w:left="474" w:leftChars="226"/>
        <w:rPr>
          <w:rFonts w:ascii="宋体" w:hAnsi="宋体"/>
          <w:sz w:val="24"/>
        </w:rPr>
      </w:pPr>
      <w:r>
        <w:rPr>
          <w:rFonts w:hint="eastAsia" w:ascii="宋体" w:hAnsi="宋体"/>
          <w:sz w:val="24"/>
        </w:rPr>
        <w:t>法定代表人（签字）：</w:t>
      </w:r>
      <w:r>
        <w:rPr>
          <w:rFonts w:hint="eastAsia" w:ascii="宋体" w:hAnsi="宋体"/>
          <w:sz w:val="24"/>
          <w:u w:val="single"/>
        </w:rPr>
        <w:t xml:space="preserve">                     </w:t>
      </w:r>
    </w:p>
    <w:p w14:paraId="354C5A37">
      <w:pPr>
        <w:spacing w:line="400" w:lineRule="exact"/>
        <w:ind w:left="474" w:leftChars="226"/>
        <w:rPr>
          <w:rFonts w:ascii="宋体" w:hAnsi="宋体"/>
          <w:sz w:val="24"/>
        </w:rPr>
      </w:pPr>
      <w:r>
        <w:rPr>
          <w:rFonts w:hint="eastAsia" w:ascii="宋体" w:hAnsi="宋体"/>
          <w:sz w:val="24"/>
        </w:rPr>
        <w:t>签发日期：</w:t>
      </w:r>
      <w:r>
        <w:rPr>
          <w:rFonts w:hint="eastAsia" w:ascii="宋体" w:hAnsi="宋体"/>
          <w:sz w:val="24"/>
          <w:u w:val="single"/>
        </w:rPr>
        <w:t xml:space="preserve">      </w:t>
      </w:r>
      <w:r>
        <w:rPr>
          <w:rFonts w:hint="eastAsia" w:ascii="宋体" w:hAnsi="宋体"/>
          <w:sz w:val="24"/>
        </w:rPr>
        <w:t>年</w:t>
      </w:r>
      <w:r>
        <w:rPr>
          <w:rFonts w:hint="eastAsia" w:ascii="宋体" w:hAnsi="宋体"/>
          <w:sz w:val="24"/>
          <w:u w:val="single"/>
        </w:rPr>
        <w:t xml:space="preserve">    </w:t>
      </w:r>
      <w:r>
        <w:rPr>
          <w:rFonts w:hint="eastAsia" w:ascii="宋体" w:hAnsi="宋体"/>
          <w:sz w:val="24"/>
        </w:rPr>
        <w:t>月</w:t>
      </w:r>
      <w:r>
        <w:rPr>
          <w:rFonts w:hint="eastAsia" w:ascii="宋体" w:hAnsi="宋体"/>
          <w:sz w:val="24"/>
          <w:u w:val="single"/>
        </w:rPr>
        <w:t xml:space="preserve">    </w:t>
      </w:r>
      <w:r>
        <w:rPr>
          <w:rFonts w:hint="eastAsia" w:ascii="宋体" w:hAnsi="宋体"/>
          <w:sz w:val="24"/>
        </w:rPr>
        <w:t>日</w:t>
      </w:r>
    </w:p>
    <w:p w14:paraId="2A2A8DDA">
      <w:pPr>
        <w:spacing w:line="400" w:lineRule="exact"/>
        <w:rPr>
          <w:rFonts w:ascii="宋体" w:hAnsi="宋体"/>
          <w:sz w:val="24"/>
        </w:rPr>
      </w:pPr>
    </w:p>
    <w:p w14:paraId="0FF09B7F">
      <w:pPr>
        <w:spacing w:line="400" w:lineRule="exact"/>
        <w:rPr>
          <w:rFonts w:ascii="宋体" w:hAnsi="宋体"/>
          <w:sz w:val="24"/>
        </w:rPr>
      </w:pPr>
    </w:p>
    <w:p w14:paraId="43A51B4F">
      <w:pPr>
        <w:spacing w:line="400" w:lineRule="exact"/>
        <w:rPr>
          <w:rFonts w:ascii="宋体" w:hAnsi="宋体"/>
          <w:sz w:val="24"/>
        </w:rPr>
      </w:pPr>
    </w:p>
    <w:p w14:paraId="642B9101">
      <w:pPr>
        <w:spacing w:line="400" w:lineRule="exact"/>
        <w:rPr>
          <w:rFonts w:ascii="宋体" w:hAnsi="宋体"/>
          <w:sz w:val="24"/>
        </w:rPr>
      </w:pPr>
      <w:r>
        <w:rPr>
          <w:rFonts w:hint="eastAsia" w:ascii="宋体" w:hAnsi="宋体"/>
          <w:sz w:val="24"/>
        </w:rPr>
        <w:t>附：代理人工作单位：</w:t>
      </w:r>
      <w:r>
        <w:rPr>
          <w:rFonts w:hint="eastAsia" w:ascii="宋体" w:hAnsi="宋体"/>
          <w:sz w:val="24"/>
          <w:u w:val="single"/>
        </w:rPr>
        <w:t xml:space="preserve">                           </w:t>
      </w:r>
    </w:p>
    <w:p w14:paraId="15645392">
      <w:pPr>
        <w:spacing w:line="400" w:lineRule="exact"/>
        <w:ind w:firstLine="480" w:firstLineChars="200"/>
        <w:rPr>
          <w:rFonts w:ascii="宋体" w:hAnsi="宋体"/>
          <w:sz w:val="24"/>
        </w:rPr>
      </w:pPr>
      <w:r>
        <w:rPr>
          <w:rFonts w:hint="eastAsia" w:ascii="宋体" w:hAnsi="宋体"/>
          <w:sz w:val="24"/>
        </w:rPr>
        <w:t>职务：</w:t>
      </w:r>
      <w:r>
        <w:rPr>
          <w:rFonts w:hint="eastAsia" w:ascii="宋体" w:hAnsi="宋体"/>
          <w:sz w:val="24"/>
          <w:u w:val="single"/>
        </w:rPr>
        <w:t xml:space="preserve">                    </w:t>
      </w:r>
      <w:r>
        <w:rPr>
          <w:rFonts w:hint="eastAsia" w:ascii="宋体" w:hAnsi="宋体"/>
          <w:sz w:val="24"/>
        </w:rPr>
        <w:t xml:space="preserve"> 性别：</w:t>
      </w:r>
      <w:r>
        <w:rPr>
          <w:rFonts w:hint="eastAsia" w:ascii="宋体" w:hAnsi="宋体"/>
          <w:sz w:val="24"/>
          <w:u w:val="single"/>
        </w:rPr>
        <w:t xml:space="preserve">          </w:t>
      </w:r>
    </w:p>
    <w:p w14:paraId="29EEB22F">
      <w:pPr>
        <w:snapToGrid w:val="0"/>
        <w:spacing w:line="400" w:lineRule="exact"/>
        <w:ind w:firstLine="480" w:firstLineChars="200"/>
        <w:rPr>
          <w:rFonts w:ascii="宋体" w:hAnsi="宋体"/>
          <w:sz w:val="24"/>
        </w:rPr>
      </w:pPr>
      <w:r>
        <w:rPr>
          <w:rFonts w:hint="eastAsia" w:ascii="宋体" w:hAnsi="宋体"/>
          <w:sz w:val="24"/>
        </w:rPr>
        <w:t>身份证号码：</w:t>
      </w:r>
      <w:r>
        <w:rPr>
          <w:rFonts w:hint="eastAsia" w:ascii="宋体" w:hAnsi="宋体"/>
          <w:sz w:val="24"/>
          <w:u w:val="single"/>
        </w:rPr>
        <w:t xml:space="preserve">                               </w:t>
      </w:r>
    </w:p>
    <w:p w14:paraId="662F76EC">
      <w:pPr>
        <w:spacing w:line="400" w:lineRule="exact"/>
        <w:ind w:firstLine="420" w:firstLineChars="200"/>
        <w:rPr>
          <w:rFonts w:ascii="宋体" w:hAnsi="宋体"/>
          <w:szCs w:val="21"/>
        </w:rPr>
      </w:pPr>
    </w:p>
    <w:p w14:paraId="0B8FBB60">
      <w:pPr>
        <w:spacing w:line="400" w:lineRule="exact"/>
        <w:rPr>
          <w:rFonts w:hAnsi="宋体"/>
          <w:szCs w:val="21"/>
        </w:rPr>
      </w:pPr>
    </w:p>
    <w:p w14:paraId="40677FCD">
      <w:pPr>
        <w:spacing w:line="400" w:lineRule="exact"/>
        <w:ind w:firstLine="480" w:firstLineChars="200"/>
        <w:rPr>
          <w:rFonts w:ascii="宋体" w:hAnsi="宋体"/>
          <w:b/>
          <w:sz w:val="24"/>
        </w:rPr>
      </w:pPr>
    </w:p>
    <w:p w14:paraId="39D3D229">
      <w:pPr>
        <w:spacing w:line="400" w:lineRule="exact"/>
        <w:ind w:firstLine="480" w:firstLineChars="200"/>
        <w:rPr>
          <w:rFonts w:ascii="宋体" w:hAnsi="宋体"/>
          <w:b/>
          <w:sz w:val="24"/>
        </w:rPr>
      </w:pPr>
    </w:p>
    <w:p w14:paraId="6D7605A0">
      <w:pPr>
        <w:spacing w:line="400" w:lineRule="exact"/>
        <w:ind w:firstLine="480" w:firstLineChars="200"/>
        <w:rPr>
          <w:rFonts w:ascii="宋体" w:hAnsi="宋体"/>
          <w:b/>
          <w:sz w:val="24"/>
        </w:rPr>
      </w:pPr>
    </w:p>
    <w:p w14:paraId="711840DA">
      <w:pPr>
        <w:spacing w:line="400" w:lineRule="exact"/>
        <w:rPr>
          <w:rFonts w:ascii="宋体" w:hAnsi="宋体"/>
          <w:b/>
          <w:sz w:val="24"/>
        </w:rPr>
      </w:pPr>
    </w:p>
    <w:p w14:paraId="02FF30FA">
      <w:pPr>
        <w:spacing w:line="400" w:lineRule="exact"/>
        <w:rPr>
          <w:rFonts w:ascii="宋体" w:hAnsi="宋体"/>
          <w:b/>
          <w:sz w:val="24"/>
        </w:rPr>
      </w:pPr>
    </w:p>
    <w:p w14:paraId="463BCFCE">
      <w:pPr>
        <w:spacing w:line="400" w:lineRule="exact"/>
        <w:rPr>
          <w:rFonts w:ascii="宋体" w:hAnsi="宋体"/>
          <w:b/>
          <w:sz w:val="24"/>
        </w:rPr>
      </w:pPr>
    </w:p>
    <w:p w14:paraId="5CC96EF4">
      <w:pPr>
        <w:spacing w:line="400" w:lineRule="exact"/>
        <w:rPr>
          <w:rFonts w:ascii="宋体" w:hAnsi="宋体"/>
          <w:b/>
          <w:sz w:val="24"/>
        </w:rPr>
      </w:pPr>
    </w:p>
    <w:p w14:paraId="5D7F2CCE">
      <w:pPr>
        <w:spacing w:line="400" w:lineRule="exact"/>
        <w:rPr>
          <w:rFonts w:ascii="宋体" w:hAnsi="宋体"/>
          <w:b/>
          <w:sz w:val="24"/>
        </w:rPr>
      </w:pPr>
    </w:p>
    <w:p w14:paraId="7DF1319A">
      <w:pPr>
        <w:spacing w:line="400" w:lineRule="exact"/>
        <w:rPr>
          <w:rFonts w:ascii="宋体" w:hAnsi="宋体"/>
          <w:b/>
          <w:sz w:val="24"/>
        </w:rPr>
      </w:pPr>
    </w:p>
    <w:p w14:paraId="0BD4D49C">
      <w:pPr>
        <w:spacing w:line="400" w:lineRule="exact"/>
        <w:rPr>
          <w:rFonts w:ascii="宋体" w:hAnsi="宋体"/>
          <w:b/>
          <w:sz w:val="24"/>
        </w:rPr>
      </w:pPr>
    </w:p>
    <w:p w14:paraId="5795A94F">
      <w:pPr>
        <w:spacing w:line="400" w:lineRule="exact"/>
        <w:rPr>
          <w:rFonts w:ascii="宋体" w:hAnsi="宋体"/>
          <w:b/>
          <w:sz w:val="24"/>
        </w:rPr>
      </w:pPr>
    </w:p>
    <w:p w14:paraId="50B937E8">
      <w:pPr>
        <w:spacing w:line="400" w:lineRule="exact"/>
        <w:rPr>
          <w:rFonts w:ascii="宋体" w:hAnsi="宋体"/>
          <w:b/>
          <w:sz w:val="24"/>
        </w:rPr>
      </w:pPr>
    </w:p>
    <w:p w14:paraId="18B4E60A">
      <w:pPr>
        <w:spacing w:line="400" w:lineRule="exact"/>
        <w:rPr>
          <w:rFonts w:ascii="宋体" w:hAnsi="宋体"/>
          <w:b/>
          <w:sz w:val="24"/>
        </w:rPr>
      </w:pPr>
      <w:r>
        <w:rPr>
          <w:rFonts w:hint="eastAsia" w:ascii="宋体" w:hAnsi="宋体"/>
          <w:b/>
          <w:sz w:val="24"/>
        </w:rPr>
        <w:t>五、供应商直接控股、管理关系信息表（格式后附）；（必须提供）；</w:t>
      </w:r>
    </w:p>
    <w:p w14:paraId="6644853A">
      <w:pPr>
        <w:snapToGrid w:val="0"/>
        <w:spacing w:before="156" w:after="50" w:line="400" w:lineRule="exact"/>
        <w:jc w:val="center"/>
        <w:rPr>
          <w:rFonts w:ascii="Arial Unicode MS" w:hAnsi="Arial Unicode MS" w:eastAsia="Arial Unicode MS"/>
          <w:bCs/>
          <w:sz w:val="32"/>
          <w:szCs w:val="32"/>
        </w:rPr>
      </w:pPr>
    </w:p>
    <w:p w14:paraId="35DF7C85">
      <w:pPr>
        <w:snapToGrid w:val="0"/>
        <w:spacing w:before="156" w:after="50" w:line="400" w:lineRule="exact"/>
        <w:jc w:val="center"/>
        <w:rPr>
          <w:rFonts w:ascii="宋体" w:hAnsi="宋体"/>
          <w:b/>
          <w:bCs/>
          <w:sz w:val="32"/>
          <w:szCs w:val="32"/>
        </w:rPr>
      </w:pPr>
      <w:r>
        <w:rPr>
          <w:rFonts w:hint="eastAsia" w:ascii="宋体" w:hAnsi="宋体"/>
          <w:b/>
          <w:bCs/>
          <w:sz w:val="32"/>
          <w:szCs w:val="32"/>
        </w:rPr>
        <w:t>供应商直接控股股东信息表</w:t>
      </w:r>
    </w:p>
    <w:p w14:paraId="36239D79">
      <w:pPr>
        <w:snapToGrid w:val="0"/>
        <w:spacing w:before="50" w:after="156"/>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79"/>
        <w:gridCol w:w="2653"/>
        <w:gridCol w:w="1454"/>
        <w:gridCol w:w="4284"/>
        <w:gridCol w:w="870"/>
      </w:tblGrid>
      <w:tr w14:paraId="0F70BF73">
        <w:tblPrEx>
          <w:shd w:val="clear" w:color="auto" w:fill="FBFBFB"/>
          <w:tblCellMar>
            <w:top w:w="120" w:type="dxa"/>
            <w:left w:w="120" w:type="dxa"/>
            <w:bottom w:w="120" w:type="dxa"/>
            <w:right w:w="120" w:type="dxa"/>
          </w:tblCellMar>
        </w:tblPrEx>
        <w:trPr>
          <w:trHeight w:val="567" w:hRule="atLeast"/>
          <w:tblHeader/>
          <w:jc w:val="center"/>
        </w:trPr>
        <w:tc>
          <w:tcPr>
            <w:tcW w:w="879"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0D2FC4C">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2653"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E479A6A">
            <w:pPr>
              <w:widowControl/>
              <w:jc w:val="center"/>
              <w:rPr>
                <w:rFonts w:ascii="仿宋" w:hAnsi="仿宋" w:eastAsia="仿宋"/>
                <w:b/>
                <w:bCs/>
                <w:kern w:val="0"/>
                <w:sz w:val="28"/>
                <w:szCs w:val="28"/>
              </w:rPr>
            </w:pPr>
            <w:r>
              <w:rPr>
                <w:rFonts w:hint="eastAsia" w:ascii="仿宋" w:hAnsi="仿宋" w:eastAsia="仿宋"/>
                <w:b/>
                <w:bCs/>
                <w:kern w:val="0"/>
                <w:sz w:val="28"/>
                <w:szCs w:val="28"/>
              </w:rPr>
              <w:t>直接控股股东名称</w:t>
            </w:r>
          </w:p>
        </w:tc>
        <w:tc>
          <w:tcPr>
            <w:tcW w:w="145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F49CE95">
            <w:pPr>
              <w:widowControl/>
              <w:jc w:val="center"/>
              <w:rPr>
                <w:rFonts w:ascii="仿宋" w:hAnsi="仿宋" w:eastAsia="仿宋"/>
                <w:b/>
                <w:bCs/>
                <w:kern w:val="0"/>
                <w:sz w:val="28"/>
                <w:szCs w:val="28"/>
              </w:rPr>
            </w:pPr>
            <w:r>
              <w:rPr>
                <w:rFonts w:hint="eastAsia" w:ascii="仿宋" w:hAnsi="仿宋" w:eastAsia="仿宋"/>
                <w:b/>
                <w:bCs/>
                <w:kern w:val="0"/>
                <w:sz w:val="28"/>
                <w:szCs w:val="28"/>
              </w:rPr>
              <w:t>出资比例</w:t>
            </w:r>
          </w:p>
        </w:tc>
        <w:tc>
          <w:tcPr>
            <w:tcW w:w="4284"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8417AF8">
            <w:pPr>
              <w:widowControl/>
              <w:jc w:val="center"/>
              <w:rPr>
                <w:rFonts w:ascii="仿宋" w:hAnsi="仿宋" w:eastAsia="仿宋"/>
                <w:b/>
                <w:bCs/>
                <w:kern w:val="0"/>
                <w:sz w:val="28"/>
                <w:szCs w:val="28"/>
              </w:rPr>
            </w:pPr>
            <w:r>
              <w:rPr>
                <w:rFonts w:hint="eastAsia" w:ascii="仿宋" w:hAnsi="仿宋" w:eastAsia="仿宋"/>
                <w:b/>
                <w:bCs/>
                <w:kern w:val="0"/>
                <w:sz w:val="28"/>
                <w:szCs w:val="28"/>
              </w:rPr>
              <w:t>身份证号码或统一社会信用代码</w:t>
            </w:r>
          </w:p>
        </w:tc>
        <w:tc>
          <w:tcPr>
            <w:tcW w:w="870"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310A08CD">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73F37D83">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763B96B">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BD58E0C">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2423EC3">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0809110">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C7007BD">
            <w:pPr>
              <w:widowControl/>
              <w:wordWrap w:val="0"/>
              <w:spacing w:line="200" w:lineRule="atLeast"/>
              <w:jc w:val="center"/>
              <w:rPr>
                <w:rFonts w:ascii="仿宋" w:hAnsi="仿宋" w:eastAsia="仿宋"/>
                <w:kern w:val="0"/>
                <w:sz w:val="28"/>
                <w:szCs w:val="28"/>
              </w:rPr>
            </w:pPr>
          </w:p>
        </w:tc>
      </w:tr>
      <w:tr w14:paraId="5A09A5B3">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4D1F1C1">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D58D500">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4E3DC90">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9E119B0">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6E75127">
            <w:pPr>
              <w:widowControl/>
              <w:wordWrap w:val="0"/>
              <w:spacing w:line="200" w:lineRule="atLeast"/>
              <w:jc w:val="center"/>
              <w:rPr>
                <w:rFonts w:ascii="仿宋" w:hAnsi="仿宋" w:eastAsia="仿宋"/>
                <w:kern w:val="0"/>
                <w:sz w:val="28"/>
                <w:szCs w:val="28"/>
              </w:rPr>
            </w:pPr>
          </w:p>
        </w:tc>
      </w:tr>
      <w:tr w14:paraId="53530DBF">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EED72A3">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3</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F6DDFEE">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2477A50">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8B59F63">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60CDB86">
            <w:pPr>
              <w:widowControl/>
              <w:wordWrap w:val="0"/>
              <w:spacing w:line="200" w:lineRule="atLeast"/>
              <w:jc w:val="center"/>
              <w:rPr>
                <w:rFonts w:ascii="仿宋" w:hAnsi="仿宋" w:eastAsia="仿宋"/>
                <w:kern w:val="0"/>
                <w:sz w:val="28"/>
                <w:szCs w:val="28"/>
              </w:rPr>
            </w:pPr>
          </w:p>
        </w:tc>
      </w:tr>
      <w:tr w14:paraId="04CEC966">
        <w:tblPrEx>
          <w:tblCellMar>
            <w:top w:w="120" w:type="dxa"/>
            <w:left w:w="120" w:type="dxa"/>
            <w:bottom w:w="120" w:type="dxa"/>
            <w:right w:w="120" w:type="dxa"/>
          </w:tblCellMar>
        </w:tblPrEx>
        <w:trPr>
          <w:trHeight w:val="567" w:hRule="atLeast"/>
          <w:jc w:val="center"/>
        </w:trPr>
        <w:tc>
          <w:tcPr>
            <w:tcW w:w="879"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85819EF">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2653"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4C9BD2A1">
            <w:pPr>
              <w:widowControl/>
              <w:wordWrap w:val="0"/>
              <w:spacing w:line="200" w:lineRule="atLeast"/>
              <w:jc w:val="center"/>
              <w:rPr>
                <w:rFonts w:ascii="仿宋" w:hAnsi="仿宋" w:eastAsia="仿宋"/>
                <w:kern w:val="0"/>
                <w:sz w:val="28"/>
                <w:szCs w:val="28"/>
              </w:rPr>
            </w:pPr>
          </w:p>
        </w:tc>
        <w:tc>
          <w:tcPr>
            <w:tcW w:w="145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82475F7">
            <w:pPr>
              <w:widowControl/>
              <w:wordWrap w:val="0"/>
              <w:spacing w:line="200" w:lineRule="atLeast"/>
              <w:jc w:val="center"/>
              <w:rPr>
                <w:rFonts w:ascii="仿宋" w:hAnsi="仿宋" w:eastAsia="仿宋"/>
                <w:kern w:val="0"/>
                <w:sz w:val="28"/>
                <w:szCs w:val="28"/>
              </w:rPr>
            </w:pPr>
          </w:p>
        </w:tc>
        <w:tc>
          <w:tcPr>
            <w:tcW w:w="4284"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9FF445D">
            <w:pPr>
              <w:widowControl/>
              <w:wordWrap w:val="0"/>
              <w:spacing w:line="200" w:lineRule="atLeast"/>
              <w:jc w:val="center"/>
              <w:rPr>
                <w:rFonts w:ascii="仿宋" w:hAnsi="仿宋" w:eastAsia="仿宋"/>
                <w:kern w:val="0"/>
                <w:sz w:val="28"/>
                <w:szCs w:val="28"/>
              </w:rPr>
            </w:pPr>
          </w:p>
        </w:tc>
        <w:tc>
          <w:tcPr>
            <w:tcW w:w="870"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5AE22438">
            <w:pPr>
              <w:widowControl/>
              <w:wordWrap w:val="0"/>
              <w:spacing w:line="200" w:lineRule="atLeast"/>
              <w:jc w:val="center"/>
              <w:rPr>
                <w:rFonts w:ascii="仿宋" w:hAnsi="仿宋" w:eastAsia="仿宋"/>
                <w:kern w:val="0"/>
                <w:sz w:val="28"/>
                <w:szCs w:val="28"/>
              </w:rPr>
            </w:pPr>
          </w:p>
        </w:tc>
      </w:tr>
    </w:tbl>
    <w:p w14:paraId="418CEE42">
      <w:pPr>
        <w:snapToGrid w:val="0"/>
        <w:spacing w:line="360" w:lineRule="exact"/>
        <w:jc w:val="left"/>
        <w:rPr>
          <w:rFonts w:ascii="宋体" w:hAnsi="宋体"/>
          <w:szCs w:val="21"/>
        </w:rPr>
      </w:pPr>
      <w:r>
        <w:rPr>
          <w:rFonts w:hint="eastAsia" w:ascii="宋体" w:hAnsi="宋体"/>
          <w:szCs w:val="21"/>
        </w:rPr>
        <w:t>注：</w:t>
      </w:r>
    </w:p>
    <w:p w14:paraId="23CEA635">
      <w:pPr>
        <w:snapToGrid w:val="0"/>
        <w:spacing w:line="360" w:lineRule="exact"/>
        <w:jc w:val="left"/>
        <w:rPr>
          <w:rFonts w:ascii="宋体" w:hAnsi="宋体"/>
          <w:szCs w:val="21"/>
        </w:rPr>
      </w:pPr>
      <w:r>
        <w:rPr>
          <w:rFonts w:hint="eastAsia" w:ascii="宋体" w:hAnsi="宋体"/>
          <w:szCs w:val="21"/>
        </w:rPr>
        <w:t>1.直接控股股东：是指其出资额占有限责任公司资本总额百分之五十以上或者其持有的股份占股份有限公司股份总额百分之五十以上的股东；出资额或者持有股份的比例虽然不足百分之五十，但依其出资额或者持有的股份所享有的表决权已足以对股东会、股东大会的决议产生重大影响的股东。</w:t>
      </w:r>
    </w:p>
    <w:p w14:paraId="31D09A56">
      <w:pPr>
        <w:snapToGrid w:val="0"/>
        <w:spacing w:line="360" w:lineRule="exact"/>
        <w:jc w:val="left"/>
        <w:rPr>
          <w:rFonts w:ascii="宋体" w:hAnsi="宋体"/>
          <w:szCs w:val="21"/>
        </w:rPr>
      </w:pPr>
      <w:r>
        <w:rPr>
          <w:rFonts w:hint="eastAsia" w:ascii="宋体" w:hAnsi="宋体"/>
          <w:szCs w:val="21"/>
        </w:rPr>
        <w:t>2.本表所指的控股关系仅限于直接控股关系，不包括间接的控股关系。公司实际控制人与公司之间的关系不属于本表所指的直接控股关系。</w:t>
      </w:r>
    </w:p>
    <w:p w14:paraId="137BDF21">
      <w:pPr>
        <w:snapToGrid w:val="0"/>
        <w:spacing w:line="360" w:lineRule="exact"/>
        <w:jc w:val="left"/>
        <w:rPr>
          <w:rFonts w:ascii="宋体" w:hAnsi="宋体"/>
          <w:szCs w:val="21"/>
        </w:rPr>
      </w:pPr>
      <w:r>
        <w:rPr>
          <w:rFonts w:hint="eastAsia" w:ascii="宋体" w:hAnsi="宋体"/>
          <w:szCs w:val="21"/>
        </w:rPr>
        <w:t>3.供应商不存在直接控股股东的，则填“无”。</w:t>
      </w:r>
    </w:p>
    <w:p w14:paraId="09823590">
      <w:pPr>
        <w:snapToGrid w:val="0"/>
        <w:spacing w:line="360" w:lineRule="exact"/>
        <w:ind w:firstLine="4305" w:firstLineChars="2050"/>
        <w:rPr>
          <w:rFonts w:ascii="宋体" w:hAnsi="宋体"/>
          <w:szCs w:val="21"/>
        </w:rPr>
      </w:pPr>
      <w:r>
        <w:rPr>
          <w:rFonts w:hint="eastAsia" w:ascii="宋体" w:hAnsi="宋体"/>
          <w:szCs w:val="21"/>
        </w:rPr>
        <w:t>法定代表人或委托代理人签字：</w:t>
      </w:r>
      <w:r>
        <w:rPr>
          <w:rFonts w:hint="eastAsia" w:ascii="宋体" w:hAnsi="宋体"/>
          <w:szCs w:val="21"/>
          <w:u w:val="single"/>
        </w:rPr>
        <w:t xml:space="preserve">                </w:t>
      </w:r>
    </w:p>
    <w:p w14:paraId="3A7C217B">
      <w:pPr>
        <w:snapToGrid w:val="0"/>
        <w:spacing w:line="360" w:lineRule="exact"/>
        <w:ind w:firstLine="4305" w:firstLineChars="2050"/>
        <w:rPr>
          <w:rFonts w:ascii="宋体" w:hAnsi="宋体"/>
          <w:szCs w:val="21"/>
        </w:rPr>
      </w:pPr>
      <w:r>
        <w:rPr>
          <w:rFonts w:hint="eastAsia" w:ascii="宋体" w:hAnsi="宋体"/>
          <w:szCs w:val="21"/>
        </w:rPr>
        <w:t xml:space="preserve">供应商（盖公章 ）： </w:t>
      </w:r>
      <w:r>
        <w:rPr>
          <w:rFonts w:hint="eastAsia" w:ascii="宋体" w:hAnsi="宋体"/>
          <w:szCs w:val="21"/>
          <w:u w:val="single"/>
        </w:rPr>
        <w:t xml:space="preserve">                              </w:t>
      </w:r>
    </w:p>
    <w:p w14:paraId="63AB0C07">
      <w:pPr>
        <w:snapToGrid w:val="0"/>
        <w:spacing w:line="360" w:lineRule="exact"/>
        <w:ind w:firstLine="6510" w:firstLineChars="3100"/>
        <w:rPr>
          <w:rFonts w:ascii="宋体" w:hAnsi="宋体"/>
          <w:szCs w:val="21"/>
        </w:rPr>
      </w:pPr>
      <w:r>
        <w:rPr>
          <w:rFonts w:hint="eastAsia" w:ascii="宋体" w:hAnsi="宋体"/>
          <w:szCs w:val="21"/>
        </w:rPr>
        <w:t>年    月    日</w:t>
      </w:r>
    </w:p>
    <w:p w14:paraId="65B56E9E">
      <w:pPr>
        <w:snapToGrid w:val="0"/>
        <w:rPr>
          <w:rFonts w:ascii="宋体" w:hAnsi="宋体"/>
          <w:b/>
          <w:sz w:val="28"/>
          <w:szCs w:val="28"/>
        </w:rPr>
      </w:pPr>
    </w:p>
    <w:p w14:paraId="44481717">
      <w:pPr>
        <w:snapToGrid w:val="0"/>
        <w:rPr>
          <w:rFonts w:ascii="宋体" w:hAnsi="宋体"/>
          <w:b/>
          <w:bCs/>
          <w:sz w:val="36"/>
          <w:szCs w:val="36"/>
        </w:rPr>
      </w:pPr>
    </w:p>
    <w:p w14:paraId="16F3FC25">
      <w:pPr>
        <w:snapToGrid w:val="0"/>
        <w:jc w:val="center"/>
        <w:rPr>
          <w:rFonts w:ascii="宋体" w:hAnsi="宋体"/>
          <w:b/>
          <w:bCs/>
          <w:sz w:val="36"/>
          <w:szCs w:val="36"/>
        </w:rPr>
      </w:pPr>
    </w:p>
    <w:p w14:paraId="663B197D">
      <w:pPr>
        <w:snapToGrid w:val="0"/>
        <w:jc w:val="center"/>
        <w:rPr>
          <w:rFonts w:ascii="宋体" w:hAnsi="宋体"/>
          <w:b/>
          <w:bCs/>
          <w:sz w:val="36"/>
          <w:szCs w:val="36"/>
        </w:rPr>
      </w:pPr>
    </w:p>
    <w:p w14:paraId="575331AB">
      <w:pPr>
        <w:snapToGrid w:val="0"/>
        <w:jc w:val="center"/>
        <w:rPr>
          <w:rFonts w:ascii="宋体" w:hAnsi="宋体"/>
          <w:b/>
          <w:bCs/>
          <w:sz w:val="36"/>
          <w:szCs w:val="36"/>
        </w:rPr>
      </w:pPr>
    </w:p>
    <w:p w14:paraId="2363A0E6">
      <w:pPr>
        <w:snapToGrid w:val="0"/>
        <w:jc w:val="center"/>
        <w:rPr>
          <w:rFonts w:ascii="宋体" w:hAnsi="宋体"/>
          <w:b/>
          <w:bCs/>
          <w:sz w:val="36"/>
          <w:szCs w:val="36"/>
        </w:rPr>
      </w:pPr>
    </w:p>
    <w:p w14:paraId="217EEB7A">
      <w:pPr>
        <w:snapToGrid w:val="0"/>
        <w:jc w:val="center"/>
        <w:rPr>
          <w:rFonts w:ascii="宋体" w:hAnsi="宋体"/>
          <w:b/>
          <w:bCs/>
          <w:sz w:val="36"/>
          <w:szCs w:val="36"/>
        </w:rPr>
      </w:pPr>
    </w:p>
    <w:p w14:paraId="645A5C80">
      <w:pPr>
        <w:snapToGrid w:val="0"/>
        <w:jc w:val="center"/>
        <w:rPr>
          <w:rFonts w:ascii="宋体" w:hAnsi="宋体"/>
          <w:b/>
          <w:bCs/>
          <w:sz w:val="36"/>
          <w:szCs w:val="36"/>
        </w:rPr>
      </w:pPr>
    </w:p>
    <w:p w14:paraId="687740CF">
      <w:pPr>
        <w:snapToGrid w:val="0"/>
        <w:jc w:val="center"/>
        <w:rPr>
          <w:rFonts w:ascii="宋体" w:hAnsi="宋体"/>
          <w:b/>
          <w:bCs/>
          <w:sz w:val="36"/>
          <w:szCs w:val="36"/>
        </w:rPr>
      </w:pPr>
    </w:p>
    <w:p w14:paraId="11F3F100">
      <w:pPr>
        <w:snapToGrid w:val="0"/>
        <w:jc w:val="center"/>
        <w:rPr>
          <w:rFonts w:ascii="宋体" w:hAnsi="宋体"/>
          <w:b/>
          <w:bCs/>
          <w:sz w:val="36"/>
          <w:szCs w:val="36"/>
        </w:rPr>
      </w:pPr>
      <w:r>
        <w:rPr>
          <w:rFonts w:hint="eastAsia" w:ascii="宋体" w:hAnsi="宋体"/>
          <w:b/>
          <w:bCs/>
          <w:sz w:val="36"/>
          <w:szCs w:val="36"/>
        </w:rPr>
        <w:t>供应商直接管理关系信息表</w:t>
      </w:r>
    </w:p>
    <w:p w14:paraId="7772C096">
      <w:pPr>
        <w:snapToGrid w:val="0"/>
        <w:jc w:val="center"/>
        <w:rPr>
          <w:rFonts w:ascii="宋体" w:hAnsi="宋体"/>
          <w:b/>
          <w:sz w:val="32"/>
          <w:szCs w:val="32"/>
        </w:rPr>
      </w:pPr>
    </w:p>
    <w:tbl>
      <w:tblPr>
        <w:tblStyle w:val="20"/>
        <w:tblW w:w="0" w:type="auto"/>
        <w:jc w:val="center"/>
        <w:shd w:val="clear" w:color="auto" w:fill="FBFBFB"/>
        <w:tblLayout w:type="fixed"/>
        <w:tblCellMar>
          <w:top w:w="120" w:type="dxa"/>
          <w:left w:w="120" w:type="dxa"/>
          <w:bottom w:w="120" w:type="dxa"/>
          <w:right w:w="120" w:type="dxa"/>
        </w:tblCellMar>
      </w:tblPr>
      <w:tblGrid>
        <w:gridCol w:w="808"/>
        <w:gridCol w:w="3597"/>
        <w:gridCol w:w="3552"/>
        <w:gridCol w:w="1688"/>
      </w:tblGrid>
      <w:tr w14:paraId="560D8C03">
        <w:tblPrEx>
          <w:shd w:val="clear" w:color="auto" w:fill="FBFBFB"/>
          <w:tblCellMar>
            <w:top w:w="120" w:type="dxa"/>
            <w:left w:w="120" w:type="dxa"/>
            <w:bottom w:w="120" w:type="dxa"/>
            <w:right w:w="120" w:type="dxa"/>
          </w:tblCellMar>
        </w:tblPrEx>
        <w:trPr>
          <w:tblHeader/>
          <w:jc w:val="center"/>
        </w:trPr>
        <w:tc>
          <w:tcPr>
            <w:tcW w:w="80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6E5DFC1">
            <w:pPr>
              <w:widowControl/>
              <w:jc w:val="center"/>
              <w:rPr>
                <w:rFonts w:ascii="仿宋" w:hAnsi="仿宋" w:eastAsia="仿宋"/>
                <w:b/>
                <w:bCs/>
                <w:kern w:val="0"/>
                <w:sz w:val="28"/>
                <w:szCs w:val="28"/>
              </w:rPr>
            </w:pPr>
            <w:r>
              <w:rPr>
                <w:rFonts w:hint="eastAsia" w:ascii="仿宋" w:hAnsi="仿宋" w:eastAsia="仿宋"/>
                <w:b/>
                <w:bCs/>
                <w:kern w:val="0"/>
                <w:sz w:val="28"/>
                <w:szCs w:val="28"/>
              </w:rPr>
              <w:t>序号</w:t>
            </w:r>
          </w:p>
        </w:tc>
        <w:tc>
          <w:tcPr>
            <w:tcW w:w="3597"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74BE3F68">
            <w:pPr>
              <w:widowControl/>
              <w:jc w:val="center"/>
              <w:rPr>
                <w:rFonts w:ascii="仿宋" w:hAnsi="仿宋" w:eastAsia="仿宋"/>
                <w:b/>
                <w:bCs/>
                <w:kern w:val="0"/>
                <w:sz w:val="28"/>
                <w:szCs w:val="28"/>
              </w:rPr>
            </w:pPr>
            <w:r>
              <w:rPr>
                <w:rFonts w:hint="eastAsia" w:ascii="仿宋" w:hAnsi="仿宋" w:eastAsia="仿宋"/>
                <w:b/>
                <w:bCs/>
                <w:kern w:val="0"/>
                <w:sz w:val="28"/>
                <w:szCs w:val="28"/>
              </w:rPr>
              <w:t>直接管理关系单位名称</w:t>
            </w:r>
          </w:p>
        </w:tc>
        <w:tc>
          <w:tcPr>
            <w:tcW w:w="3552"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14899CD1">
            <w:pPr>
              <w:widowControl/>
              <w:jc w:val="center"/>
              <w:rPr>
                <w:rFonts w:ascii="仿宋" w:hAnsi="仿宋" w:eastAsia="仿宋"/>
                <w:b/>
                <w:bCs/>
                <w:kern w:val="0"/>
                <w:sz w:val="28"/>
                <w:szCs w:val="28"/>
              </w:rPr>
            </w:pPr>
            <w:r>
              <w:rPr>
                <w:rFonts w:hint="eastAsia" w:ascii="仿宋" w:hAnsi="仿宋" w:eastAsia="仿宋"/>
                <w:b/>
                <w:bCs/>
                <w:kern w:val="0"/>
                <w:sz w:val="28"/>
                <w:szCs w:val="28"/>
              </w:rPr>
              <w:t>统一社会信用代码</w:t>
            </w:r>
          </w:p>
        </w:tc>
        <w:tc>
          <w:tcPr>
            <w:tcW w:w="1688" w:type="dxa"/>
            <w:tcBorders>
              <w:top w:val="single" w:color="auto" w:sz="4" w:space="0"/>
              <w:left w:val="single" w:color="auto" w:sz="4" w:space="0"/>
              <w:bottom w:val="single" w:color="auto" w:sz="4" w:space="0"/>
              <w:right w:val="single" w:color="auto" w:sz="4" w:space="0"/>
            </w:tcBorders>
            <w:shd w:val="clear" w:color="auto" w:fill="EAE3D8"/>
            <w:tcMar>
              <w:top w:w="120" w:type="dxa"/>
              <w:left w:w="120" w:type="dxa"/>
              <w:bottom w:w="120" w:type="dxa"/>
              <w:right w:w="120" w:type="dxa"/>
            </w:tcMar>
            <w:vAlign w:val="center"/>
          </w:tcPr>
          <w:p w14:paraId="2C2D48E9">
            <w:pPr>
              <w:widowControl/>
              <w:jc w:val="center"/>
              <w:rPr>
                <w:rFonts w:ascii="仿宋" w:hAnsi="仿宋" w:eastAsia="仿宋"/>
                <w:b/>
                <w:bCs/>
                <w:kern w:val="0"/>
                <w:sz w:val="28"/>
                <w:szCs w:val="28"/>
              </w:rPr>
            </w:pPr>
            <w:r>
              <w:rPr>
                <w:rFonts w:hint="eastAsia" w:ascii="仿宋" w:hAnsi="仿宋" w:eastAsia="仿宋"/>
                <w:b/>
                <w:bCs/>
                <w:kern w:val="0"/>
                <w:sz w:val="28"/>
                <w:szCs w:val="28"/>
              </w:rPr>
              <w:t>备注</w:t>
            </w:r>
          </w:p>
        </w:tc>
      </w:tr>
      <w:tr w14:paraId="57A1255D">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44BB54A">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1</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7FD5A01">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0E5AFAE3">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6FC16ED">
            <w:pPr>
              <w:widowControl/>
              <w:wordWrap w:val="0"/>
              <w:spacing w:line="200" w:lineRule="atLeast"/>
              <w:jc w:val="center"/>
              <w:rPr>
                <w:rFonts w:ascii="仿宋" w:hAnsi="仿宋" w:eastAsia="仿宋"/>
                <w:kern w:val="0"/>
                <w:sz w:val="28"/>
                <w:szCs w:val="28"/>
              </w:rPr>
            </w:pPr>
          </w:p>
        </w:tc>
      </w:tr>
      <w:tr w14:paraId="7781CB46">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F12D687">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2</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57930AA">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7B576A7">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57688E4">
            <w:pPr>
              <w:widowControl/>
              <w:wordWrap w:val="0"/>
              <w:spacing w:line="200" w:lineRule="atLeast"/>
              <w:jc w:val="center"/>
              <w:rPr>
                <w:rFonts w:ascii="仿宋" w:hAnsi="仿宋" w:eastAsia="仿宋"/>
                <w:kern w:val="0"/>
                <w:sz w:val="28"/>
                <w:szCs w:val="28"/>
              </w:rPr>
            </w:pPr>
          </w:p>
        </w:tc>
      </w:tr>
      <w:tr w14:paraId="129DDC18">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9AEE959">
            <w:pPr>
              <w:widowControl/>
              <w:wordWrap w:val="0"/>
              <w:spacing w:line="200" w:lineRule="atLeast"/>
              <w:jc w:val="center"/>
              <w:rPr>
                <w:rFonts w:ascii="仿宋" w:hAnsi="仿宋" w:eastAsia="仿宋"/>
                <w:kern w:val="0"/>
                <w:sz w:val="28"/>
                <w:szCs w:val="28"/>
              </w:rPr>
            </w:pP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7F85F99D">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3CBA6E45">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862CDA9">
            <w:pPr>
              <w:widowControl/>
              <w:wordWrap w:val="0"/>
              <w:spacing w:line="200" w:lineRule="atLeast"/>
              <w:jc w:val="center"/>
              <w:rPr>
                <w:rFonts w:ascii="仿宋" w:hAnsi="仿宋" w:eastAsia="仿宋"/>
                <w:kern w:val="0"/>
                <w:sz w:val="28"/>
                <w:szCs w:val="28"/>
              </w:rPr>
            </w:pPr>
          </w:p>
        </w:tc>
      </w:tr>
      <w:tr w14:paraId="34DCEFF3">
        <w:tblPrEx>
          <w:tblCellMar>
            <w:top w:w="120" w:type="dxa"/>
            <w:left w:w="120" w:type="dxa"/>
            <w:bottom w:w="120" w:type="dxa"/>
            <w:right w:w="120" w:type="dxa"/>
          </w:tblCellMar>
        </w:tblPrEx>
        <w:trPr>
          <w:jc w:val="center"/>
        </w:trPr>
        <w:tc>
          <w:tcPr>
            <w:tcW w:w="80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8262F47">
            <w:pPr>
              <w:widowControl/>
              <w:wordWrap w:val="0"/>
              <w:spacing w:line="200" w:lineRule="atLeast"/>
              <w:jc w:val="center"/>
              <w:rPr>
                <w:rFonts w:ascii="仿宋" w:hAnsi="仿宋" w:eastAsia="仿宋"/>
                <w:kern w:val="0"/>
                <w:sz w:val="28"/>
                <w:szCs w:val="28"/>
              </w:rPr>
            </w:pPr>
            <w:r>
              <w:rPr>
                <w:rFonts w:hint="eastAsia" w:ascii="仿宋" w:hAnsi="仿宋" w:eastAsia="仿宋"/>
                <w:kern w:val="0"/>
                <w:sz w:val="28"/>
                <w:szCs w:val="28"/>
              </w:rPr>
              <w:t>……</w:t>
            </w:r>
          </w:p>
        </w:tc>
        <w:tc>
          <w:tcPr>
            <w:tcW w:w="3597"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224BCF8B">
            <w:pPr>
              <w:widowControl/>
              <w:wordWrap w:val="0"/>
              <w:spacing w:line="200" w:lineRule="atLeast"/>
              <w:jc w:val="center"/>
              <w:rPr>
                <w:rFonts w:ascii="仿宋" w:hAnsi="仿宋" w:eastAsia="仿宋"/>
                <w:kern w:val="0"/>
                <w:sz w:val="28"/>
                <w:szCs w:val="28"/>
              </w:rPr>
            </w:pPr>
          </w:p>
        </w:tc>
        <w:tc>
          <w:tcPr>
            <w:tcW w:w="3552"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146EE789">
            <w:pPr>
              <w:widowControl/>
              <w:wordWrap w:val="0"/>
              <w:spacing w:line="200" w:lineRule="atLeast"/>
              <w:jc w:val="center"/>
              <w:rPr>
                <w:rFonts w:ascii="仿宋" w:hAnsi="仿宋" w:eastAsia="仿宋"/>
                <w:kern w:val="0"/>
                <w:sz w:val="28"/>
                <w:szCs w:val="28"/>
              </w:rPr>
            </w:pPr>
          </w:p>
        </w:tc>
        <w:tc>
          <w:tcPr>
            <w:tcW w:w="1688" w:type="dxa"/>
            <w:tcBorders>
              <w:top w:val="single" w:color="auto" w:sz="4" w:space="0"/>
              <w:left w:val="single" w:color="auto" w:sz="4" w:space="0"/>
              <w:bottom w:val="single" w:color="auto" w:sz="4" w:space="0"/>
              <w:right w:val="single" w:color="auto" w:sz="4" w:space="0"/>
            </w:tcBorders>
            <w:shd w:val="clear" w:color="auto" w:fill="F9F9F9"/>
            <w:tcMar>
              <w:top w:w="120" w:type="dxa"/>
              <w:left w:w="120" w:type="dxa"/>
              <w:bottom w:w="120" w:type="dxa"/>
              <w:right w:w="120" w:type="dxa"/>
            </w:tcMar>
            <w:vAlign w:val="center"/>
          </w:tcPr>
          <w:p w14:paraId="62C7EFE8">
            <w:pPr>
              <w:widowControl/>
              <w:wordWrap w:val="0"/>
              <w:spacing w:line="200" w:lineRule="atLeast"/>
              <w:jc w:val="center"/>
              <w:rPr>
                <w:rFonts w:ascii="仿宋" w:hAnsi="仿宋" w:eastAsia="仿宋"/>
                <w:kern w:val="0"/>
                <w:sz w:val="28"/>
                <w:szCs w:val="28"/>
              </w:rPr>
            </w:pPr>
          </w:p>
        </w:tc>
      </w:tr>
    </w:tbl>
    <w:p w14:paraId="113F4F64">
      <w:pPr>
        <w:snapToGrid w:val="0"/>
        <w:spacing w:line="500" w:lineRule="exact"/>
        <w:jc w:val="left"/>
        <w:rPr>
          <w:rFonts w:ascii="仿宋" w:hAnsi="仿宋" w:eastAsia="仿宋"/>
          <w:sz w:val="28"/>
          <w:szCs w:val="28"/>
        </w:rPr>
      </w:pPr>
      <w:r>
        <w:rPr>
          <w:rFonts w:hint="eastAsia" w:ascii="仿宋" w:hAnsi="仿宋" w:eastAsia="仿宋"/>
          <w:sz w:val="28"/>
          <w:szCs w:val="28"/>
        </w:rPr>
        <w:t>注：</w:t>
      </w:r>
    </w:p>
    <w:p w14:paraId="2571AE5D">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1.管理关系：是指不具有出资持股关系的其他单位之间存在的管理与被管理关系，如一些上下级关系的事业单位和团体组织。</w:t>
      </w:r>
    </w:p>
    <w:p w14:paraId="62C23B51">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2.</w:t>
      </w:r>
      <w:r>
        <w:rPr>
          <w:rFonts w:hint="eastAsia" w:ascii="仿宋" w:hAnsi="仿宋" w:eastAsia="仿宋"/>
          <w:spacing w:val="-6"/>
          <w:sz w:val="28"/>
          <w:szCs w:val="28"/>
        </w:rPr>
        <w:t>本表所指的管理关系仅限于直接管理关系，不包括间接的管理关系。</w:t>
      </w:r>
    </w:p>
    <w:p w14:paraId="16990993">
      <w:pPr>
        <w:snapToGrid w:val="0"/>
        <w:spacing w:line="500" w:lineRule="exact"/>
        <w:ind w:firstLine="560" w:firstLineChars="200"/>
        <w:jc w:val="left"/>
        <w:rPr>
          <w:rFonts w:ascii="仿宋" w:hAnsi="仿宋" w:eastAsia="仿宋"/>
          <w:sz w:val="28"/>
          <w:szCs w:val="28"/>
        </w:rPr>
      </w:pPr>
      <w:r>
        <w:rPr>
          <w:rFonts w:hint="eastAsia" w:ascii="仿宋" w:hAnsi="仿宋" w:eastAsia="仿宋"/>
          <w:sz w:val="28"/>
          <w:szCs w:val="28"/>
        </w:rPr>
        <w:t>3.供应商不存在直接管理关系的，则填“无”。</w:t>
      </w:r>
    </w:p>
    <w:p w14:paraId="314730F4">
      <w:pPr>
        <w:snapToGrid w:val="0"/>
        <w:jc w:val="left"/>
        <w:rPr>
          <w:rFonts w:ascii="仿宋" w:hAnsi="仿宋" w:eastAsia="仿宋"/>
          <w:sz w:val="28"/>
          <w:szCs w:val="28"/>
        </w:rPr>
      </w:pPr>
    </w:p>
    <w:p w14:paraId="2BE071C2">
      <w:pPr>
        <w:snapToGrid w:val="0"/>
        <w:jc w:val="left"/>
        <w:rPr>
          <w:rFonts w:ascii="仿宋" w:hAnsi="仿宋" w:eastAsia="仿宋"/>
          <w:sz w:val="28"/>
          <w:szCs w:val="28"/>
        </w:rPr>
      </w:pPr>
    </w:p>
    <w:p w14:paraId="42BCA234">
      <w:pPr>
        <w:snapToGrid w:val="0"/>
        <w:jc w:val="left"/>
        <w:rPr>
          <w:rFonts w:ascii="仿宋" w:hAnsi="仿宋" w:eastAsia="仿宋"/>
          <w:sz w:val="28"/>
          <w:szCs w:val="28"/>
        </w:rPr>
      </w:pPr>
    </w:p>
    <w:p w14:paraId="0382EDD4">
      <w:pPr>
        <w:snapToGrid w:val="0"/>
        <w:jc w:val="left"/>
        <w:rPr>
          <w:rFonts w:ascii="仿宋" w:hAnsi="仿宋" w:eastAsia="仿宋"/>
          <w:sz w:val="28"/>
          <w:szCs w:val="28"/>
        </w:rPr>
      </w:pPr>
    </w:p>
    <w:p w14:paraId="55A62198">
      <w:pPr>
        <w:snapToGrid w:val="0"/>
        <w:spacing w:before="156" w:line="560" w:lineRule="exact"/>
        <w:ind w:right="482" w:firstLine="2520" w:firstLineChars="900"/>
        <w:rPr>
          <w:rFonts w:ascii="仿宋" w:hAnsi="仿宋" w:eastAsia="仿宋"/>
          <w:sz w:val="28"/>
          <w:szCs w:val="28"/>
        </w:rPr>
      </w:pPr>
      <w:r>
        <w:rPr>
          <w:rFonts w:hint="eastAsia" w:ascii="仿宋" w:hAnsi="仿宋" w:eastAsia="仿宋"/>
          <w:sz w:val="28"/>
          <w:szCs w:val="28"/>
        </w:rPr>
        <w:t>法定代表人或委托代理人签字：</w:t>
      </w:r>
      <w:r>
        <w:rPr>
          <w:rFonts w:hint="eastAsia" w:ascii="仿宋" w:hAnsi="仿宋" w:eastAsia="仿宋"/>
          <w:sz w:val="28"/>
          <w:szCs w:val="28"/>
          <w:u w:val="single"/>
        </w:rPr>
        <w:t xml:space="preserve">               </w:t>
      </w:r>
    </w:p>
    <w:p w14:paraId="26EC9AF7">
      <w:pPr>
        <w:snapToGrid w:val="0"/>
        <w:spacing w:before="156" w:after="50" w:line="560" w:lineRule="exact"/>
        <w:ind w:right="482" w:firstLine="3920" w:firstLineChars="1400"/>
        <w:rPr>
          <w:rFonts w:ascii="仿宋" w:hAnsi="仿宋" w:eastAsia="仿宋"/>
          <w:sz w:val="28"/>
          <w:szCs w:val="28"/>
        </w:rPr>
      </w:pPr>
      <w:r>
        <w:rPr>
          <w:rFonts w:hint="eastAsia" w:ascii="仿宋" w:hAnsi="仿宋" w:eastAsia="仿宋"/>
          <w:sz w:val="28"/>
          <w:szCs w:val="28"/>
        </w:rPr>
        <w:t>供应商（盖公章）：</w:t>
      </w:r>
      <w:r>
        <w:rPr>
          <w:rFonts w:hint="eastAsia" w:ascii="仿宋" w:hAnsi="仿宋" w:eastAsia="仿宋"/>
          <w:sz w:val="28"/>
          <w:szCs w:val="28"/>
          <w:u w:val="single"/>
        </w:rPr>
        <w:t xml:space="preserve">                </w:t>
      </w:r>
    </w:p>
    <w:p w14:paraId="2FB3B32B">
      <w:pPr>
        <w:snapToGrid w:val="0"/>
        <w:spacing w:before="156" w:after="50" w:line="560" w:lineRule="exact"/>
        <w:ind w:right="482" w:firstLine="280" w:firstLineChars="100"/>
        <w:jc w:val="center"/>
        <w:rPr>
          <w:rFonts w:ascii="仿宋" w:hAnsi="仿宋" w:eastAsia="仿宋"/>
          <w:sz w:val="28"/>
          <w:szCs w:val="28"/>
        </w:rPr>
      </w:pPr>
      <w:r>
        <w:rPr>
          <w:rFonts w:hint="eastAsia" w:ascii="仿宋" w:hAnsi="仿宋" w:eastAsia="仿宋"/>
          <w:sz w:val="28"/>
          <w:szCs w:val="28"/>
        </w:rPr>
        <w:t xml:space="preserve">                             年    月    日</w:t>
      </w:r>
    </w:p>
    <w:p w14:paraId="1E7ABCFA">
      <w:pPr>
        <w:pStyle w:val="4"/>
        <w:overflowPunct w:val="0"/>
        <w:spacing w:line="360" w:lineRule="auto"/>
        <w:jc w:val="center"/>
        <w:rPr>
          <w:rFonts w:ascii="宋体" w:hAnsi="宋体"/>
          <w:spacing w:val="20"/>
          <w:szCs w:val="21"/>
          <w:u w:val="single"/>
        </w:rPr>
      </w:pPr>
    </w:p>
    <w:p w14:paraId="1D38FCFD">
      <w:pPr>
        <w:spacing w:line="400" w:lineRule="exact"/>
        <w:ind w:firstLine="420" w:firstLineChars="200"/>
        <w:rPr>
          <w:rFonts w:ascii="宋体" w:hAnsi="宋体"/>
          <w:szCs w:val="21"/>
        </w:rPr>
      </w:pPr>
    </w:p>
    <w:p w14:paraId="71558613">
      <w:pPr>
        <w:pStyle w:val="19"/>
        <w:ind w:firstLine="0" w:firstLineChars="0"/>
      </w:pPr>
    </w:p>
    <w:p w14:paraId="4F3F78BD">
      <w:pPr>
        <w:pStyle w:val="19"/>
        <w:ind w:firstLine="344"/>
      </w:pPr>
    </w:p>
    <w:p w14:paraId="4EBBB08E">
      <w:pPr>
        <w:pStyle w:val="19"/>
        <w:ind w:firstLine="344"/>
      </w:pPr>
    </w:p>
    <w:p w14:paraId="0C50AB63">
      <w:pPr>
        <w:pStyle w:val="19"/>
        <w:ind w:firstLine="344"/>
      </w:pPr>
    </w:p>
    <w:p w14:paraId="7AC057DD">
      <w:pPr>
        <w:pStyle w:val="19"/>
        <w:ind w:firstLine="344"/>
      </w:pPr>
    </w:p>
    <w:p w14:paraId="53B1DEE4">
      <w:pPr>
        <w:pStyle w:val="19"/>
        <w:ind w:firstLine="344"/>
      </w:pPr>
    </w:p>
    <w:p w14:paraId="6380F1A0">
      <w:pPr>
        <w:spacing w:line="400" w:lineRule="exact"/>
        <w:rPr>
          <w:rFonts w:ascii="宋体" w:hAnsi="宋体"/>
          <w:bCs/>
          <w:szCs w:val="20"/>
        </w:rPr>
      </w:pPr>
    </w:p>
    <w:sectPr>
      <w:headerReference r:id="rId6" w:type="default"/>
      <w:footerReference r:id="rId7" w:type="default"/>
      <w:pgSz w:w="11906" w:h="16838"/>
      <w:pgMar w:top="1134" w:right="1134" w:bottom="1134" w:left="1134" w:header="709" w:footer="709" w:gutter="0"/>
      <w:cols w:space="720"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1"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swiss"/>
    <w:pitch w:val="default"/>
    <w:sig w:usb0="80000287" w:usb1="280F3C52" w:usb2="00000016" w:usb3="00000000" w:csb0="0004001F" w:csb1="00000000"/>
  </w:font>
  <w:font w:name="方正仿宋_GBK">
    <w:altName w:val="Arial Unicode MS"/>
    <w:panose1 w:val="00000000000000000000"/>
    <w:charset w:val="86"/>
    <w:family w:val="script"/>
    <w:pitch w:val="default"/>
    <w:sig w:usb0="00000000" w:usb1="00000000" w:usb2="00082016" w:usb3="00000000" w:csb0="00040001" w:csb1="00000000"/>
  </w:font>
  <w:font w:name="Arial Unicode MS">
    <w:panose1 w:val="020B0604020202020204"/>
    <w:charset w:val="86"/>
    <w:family w:val="swiss"/>
    <w:pitch w:val="default"/>
    <w:sig w:usb0="FFFFFFFF" w:usb1="E9FFFFFF" w:usb2="0000003F" w:usb3="00000000" w:csb0="603F01FF" w:csb1="FFFF0000"/>
  </w:font>
  <w:font w:name="仿宋">
    <w:panose1 w:val="02010609060101010101"/>
    <w:charset w:val="86"/>
    <w:family w:val="modern"/>
    <w:pitch w:val="default"/>
    <w:sig w:usb0="800002BF" w:usb1="38CF7CFA" w:usb2="00000016" w:usb3="00000000" w:csb0="00040001" w:csb1="00000000"/>
  </w:font>
  <w:font w:name="方正仿宋_GB2312">
    <w:altName w:val="仿宋"/>
    <w:panose1 w:val="02000000000000000000"/>
    <w:charset w:val="86"/>
    <w:family w:val="auto"/>
    <w:pitch w:val="default"/>
    <w:sig w:usb0="00000000" w:usb1="00000000" w:usb2="00000012"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B8824F1">
    <w:pPr>
      <w:pStyle w:val="11"/>
      <w:tabs>
        <w:tab w:val="clear" w:pos="4153"/>
        <w:tab w:val="clear" w:pos="8306"/>
      </w:tabs>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30BF69C">
                          <w:pPr>
                            <w:pStyle w:val="11"/>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330BF69C">
                    <w:pPr>
                      <w:pStyle w:val="11"/>
                    </w:pPr>
                    <w:r>
                      <w:t xml:space="preserve">第 </w:t>
                    </w:r>
                    <w:r>
                      <w:fldChar w:fldCharType="begin"/>
                    </w:r>
                    <w:r>
                      <w:instrText xml:space="preserve"> PAGE  \* MERGEFORMAT </w:instrText>
                    </w:r>
                    <w:r>
                      <w:fldChar w:fldCharType="separate"/>
                    </w:r>
                    <w:r>
                      <w:t>2</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AE668D2">
    <w:pPr>
      <w:pStyle w:val="11"/>
      <w:framePr w:wrap="around" w:vAnchor="text" w:hAnchor="margin" w:xAlign="center" w:y="1"/>
      <w:tabs>
        <w:tab w:val="clear" w:pos="4153"/>
        <w:tab w:val="clear" w:pos="8306"/>
      </w:tabs>
    </w:pPr>
    <w:r>
      <w:fldChar w:fldCharType="begin"/>
    </w:r>
    <w:r>
      <w:rPr>
        <w:rStyle w:val="24"/>
      </w:rPr>
      <w:instrText xml:space="preserve">PAGE  </w:instrText>
    </w:r>
    <w:r>
      <w:fldChar w:fldCharType="separate"/>
    </w:r>
    <w:r>
      <w:rPr>
        <w:rStyle w:val="24"/>
      </w:rPr>
      <w:t>1</w:t>
    </w:r>
    <w:r>
      <w:fldChar w:fldCharType="end"/>
    </w:r>
  </w:p>
  <w:p w14:paraId="29DEEEC3">
    <w:pPr>
      <w:pStyle w:val="11"/>
      <w:tabs>
        <w:tab w:val="clear" w:pos="4153"/>
        <w:tab w:val="clear" w:pos="8306"/>
      </w:tabs>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51117C8">
    <w:pPr>
      <w:pStyle w:val="11"/>
      <w:tabs>
        <w:tab w:val="clear" w:pos="4153"/>
        <w:tab w:val="clear" w:pos="8306"/>
      </w:tabs>
      <w:jc w:val="cente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75C1FEA4">
                          <w:pPr>
                            <w:pStyle w:val="11"/>
                          </w:pPr>
                          <w:r>
                            <w:t xml:space="preserve">第 </w:t>
                          </w:r>
                          <w:r>
                            <w:fldChar w:fldCharType="begin"/>
                          </w:r>
                          <w:r>
                            <w:instrText xml:space="preserve"> PAGE  \* MERGEFORMAT </w:instrText>
                          </w:r>
                          <w:r>
                            <w:fldChar w:fldCharType="separate"/>
                          </w:r>
                          <w:r>
                            <w:t>17</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vQ7dtywCAABVBAAADgAAAAAAAAABACAAAAAfAQAAZHJzL2Uyb0RvYy54bWxQSwUGAAAAAAYA&#10;BgBZAQAAvQUAAAAA&#10;">
              <v:fill on="f" focussize="0,0"/>
              <v:stroke on="f" weight="0.5pt"/>
              <v:imagedata o:title=""/>
              <o:lock v:ext="edit" aspectratio="f"/>
              <v:textbox inset="0mm,0mm,0mm,0mm" style="mso-fit-shape-to-text:t;">
                <w:txbxContent>
                  <w:p w14:paraId="75C1FEA4">
                    <w:pPr>
                      <w:pStyle w:val="11"/>
                    </w:pPr>
                    <w:r>
                      <w:t xml:space="preserve">第 </w:t>
                    </w:r>
                    <w:r>
                      <w:fldChar w:fldCharType="begin"/>
                    </w:r>
                    <w:r>
                      <w:instrText xml:space="preserve"> PAGE  \* MERGEFORMAT </w:instrText>
                    </w:r>
                    <w:r>
                      <w:fldChar w:fldCharType="separate"/>
                    </w:r>
                    <w:r>
                      <w:t>17</w:t>
                    </w:r>
                    <w:r>
                      <w:fldChar w:fldCharType="end"/>
                    </w:r>
                    <w:r>
                      <w:t xml:space="preserve"> 页 共 </w:t>
                    </w:r>
                    <w:r>
                      <w:fldChar w:fldCharType="begin"/>
                    </w:r>
                    <w:r>
                      <w:instrText xml:space="preserve"> NUMPAGES  \* MERGEFORMAT </w:instrText>
                    </w:r>
                    <w:r>
                      <w:fldChar w:fldCharType="separate"/>
                    </w:r>
                    <w:r>
                      <w:t>17</w:t>
                    </w:r>
                    <w:r>
                      <w:fldChar w:fldCharType="end"/>
                    </w:r>
                    <w:r>
                      <w:t xml:space="preserve"> 页</w:t>
                    </w:r>
                  </w:p>
                </w:txbxContent>
              </v:textbox>
            </v:shape>
          </w:pict>
        </mc:Fallback>
      </mc:AlternateContent>
    </w:r>
  </w:p>
  <w:p w14:paraId="53E91A88">
    <w:pPr>
      <w:pStyle w:val="11"/>
      <w:tabs>
        <w:tab w:val="clear" w:pos="4153"/>
        <w:tab w:val="clear" w:pos="8306"/>
      </w:tabs>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7B014F">
    <w:pPr>
      <w:pStyle w:val="13"/>
      <w:tabs>
        <w:tab w:val="clear" w:pos="4153"/>
        <w:tab w:val="clear" w:pos="8306"/>
      </w:tabs>
      <w:wordWrap w:val="0"/>
      <w:jc w:val="left"/>
      <w:rPr>
        <w:rFonts w:hAnsi="宋体"/>
        <w:szCs w:val="18"/>
      </w:rPr>
    </w:pPr>
    <w:r>
      <w:rPr>
        <w:rFonts w:hint="eastAsia" w:hAnsi="宋体"/>
        <w:szCs w:val="18"/>
      </w:rPr>
      <w:t xml:space="preserve">             </w:t>
    </w:r>
    <w:r>
      <w:tab/>
    </w:r>
    <w:r>
      <w:rPr>
        <w:rFonts w:hint="eastAsia" w:hAnsi="宋体"/>
        <w:szCs w:val="18"/>
      </w:rPr>
      <w:t xml:space="preserve">                                                              </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AE6BD46"/>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A"/>
    <w:multiLevelType w:val="multilevel"/>
    <w:tmpl w:val="0000000A"/>
    <w:lvl w:ilvl="0" w:tentative="0">
      <w:start w:val="3"/>
      <w:numFmt w:val="chineseCountingThousand"/>
      <w:suff w:val="nothing"/>
      <w:lvlText w:val="第%1章"/>
      <w:lvlJc w:val="left"/>
      <w:pPr>
        <w:ind w:left="0" w:firstLine="0"/>
      </w:pPr>
      <w:rPr>
        <w:rFonts w:hint="eastAsia"/>
      </w:rPr>
    </w:lvl>
    <w:lvl w:ilvl="1" w:tentative="0">
      <w:start w:val="1"/>
      <w:numFmt w:val="lowerLetter"/>
      <w:lvlText w:val="%2."/>
      <w:lvlJc w:val="left"/>
      <w:pPr>
        <w:tabs>
          <w:tab w:val="left" w:pos="1980"/>
        </w:tabs>
        <w:ind w:left="1980" w:hanging="360"/>
      </w:pPr>
    </w:lvl>
    <w:lvl w:ilvl="2" w:tentative="0">
      <w:start w:val="1"/>
      <w:numFmt w:val="lowerRoman"/>
      <w:lvlText w:val="%3."/>
      <w:lvlJc w:val="right"/>
      <w:pPr>
        <w:tabs>
          <w:tab w:val="left" w:pos="2700"/>
        </w:tabs>
        <w:ind w:left="2700" w:hanging="180"/>
      </w:pPr>
    </w:lvl>
    <w:lvl w:ilvl="3" w:tentative="0">
      <w:start w:val="1"/>
      <w:numFmt w:val="decimal"/>
      <w:pStyle w:val="3"/>
      <w:lvlText w:val="%4."/>
      <w:lvlJc w:val="left"/>
      <w:pPr>
        <w:tabs>
          <w:tab w:val="left" w:pos="3420"/>
        </w:tabs>
        <w:ind w:left="3420" w:hanging="360"/>
      </w:pPr>
    </w:lvl>
    <w:lvl w:ilvl="4" w:tentative="0">
      <w:start w:val="1"/>
      <w:numFmt w:val="lowerLetter"/>
      <w:lvlText w:val="%5."/>
      <w:lvlJc w:val="left"/>
      <w:pPr>
        <w:tabs>
          <w:tab w:val="left" w:pos="4140"/>
        </w:tabs>
        <w:ind w:left="4140" w:hanging="360"/>
      </w:pPr>
    </w:lvl>
    <w:lvl w:ilvl="5" w:tentative="0">
      <w:start w:val="1"/>
      <w:numFmt w:val="lowerRoman"/>
      <w:lvlText w:val="%6."/>
      <w:lvlJc w:val="right"/>
      <w:pPr>
        <w:tabs>
          <w:tab w:val="left" w:pos="4860"/>
        </w:tabs>
        <w:ind w:left="4860" w:hanging="180"/>
      </w:pPr>
    </w:lvl>
    <w:lvl w:ilvl="6" w:tentative="0">
      <w:start w:val="1"/>
      <w:numFmt w:val="decimal"/>
      <w:lvlText w:val="%7."/>
      <w:lvlJc w:val="left"/>
      <w:pPr>
        <w:tabs>
          <w:tab w:val="left" w:pos="5580"/>
        </w:tabs>
        <w:ind w:left="5580" w:hanging="360"/>
      </w:pPr>
    </w:lvl>
    <w:lvl w:ilvl="7" w:tentative="0">
      <w:start w:val="1"/>
      <w:numFmt w:val="lowerLetter"/>
      <w:lvlText w:val="%8."/>
      <w:lvlJc w:val="left"/>
      <w:pPr>
        <w:tabs>
          <w:tab w:val="left" w:pos="6300"/>
        </w:tabs>
        <w:ind w:left="6300" w:hanging="360"/>
      </w:pPr>
    </w:lvl>
    <w:lvl w:ilvl="8" w:tentative="0">
      <w:start w:val="1"/>
      <w:numFmt w:val="lowerRoman"/>
      <w:lvlText w:val="%9."/>
      <w:lvlJc w:val="right"/>
      <w:pPr>
        <w:tabs>
          <w:tab w:val="left" w:pos="7020"/>
        </w:tabs>
        <w:ind w:left="7020" w:hanging="180"/>
      </w:pPr>
    </w:lvl>
  </w:abstractNum>
  <w:abstractNum w:abstractNumId="1">
    <w:nsid w:val="04C7741D"/>
    <w:multiLevelType w:val="multilevel"/>
    <w:tmpl w:val="04C7741D"/>
    <w:lvl w:ilvl="0" w:tentative="0">
      <w:start w:val="1"/>
      <w:numFmt w:val="chineseCounting"/>
      <w:suff w:val="nothing"/>
      <w:lvlText w:val="%1、"/>
      <w:lvlJc w:val="left"/>
      <w:pPr>
        <w:ind w:left="0" w:firstLine="0"/>
      </w:pPr>
      <w:rPr>
        <w:color w:val="000000"/>
      </w:rPr>
    </w:lvl>
    <w:lvl w:ilvl="1" w:tentative="0">
      <w:start w:val="1"/>
      <w:numFmt w:val="decimal"/>
      <w:lvlText w:val="%2."/>
      <w:lvlJc w:val="left"/>
      <w:pPr>
        <w:tabs>
          <w:tab w:val="left" w:pos="1440"/>
        </w:tabs>
        <w:ind w:left="1440" w:hanging="360"/>
      </w:pPr>
    </w:lvl>
    <w:lvl w:ilvl="2" w:tentative="0">
      <w:start w:val="1"/>
      <w:numFmt w:val="decimal"/>
      <w:lvlText w:val="%3."/>
      <w:lvlJc w:val="left"/>
      <w:pPr>
        <w:tabs>
          <w:tab w:val="left" w:pos="2160"/>
        </w:tabs>
        <w:ind w:left="2160" w:hanging="360"/>
      </w:pPr>
    </w:lvl>
    <w:lvl w:ilvl="3" w:tentative="0">
      <w:start w:val="1"/>
      <w:numFmt w:val="decimal"/>
      <w:lvlText w:val="%4."/>
      <w:lvlJc w:val="left"/>
      <w:pPr>
        <w:tabs>
          <w:tab w:val="left" w:pos="2880"/>
        </w:tabs>
        <w:ind w:left="2880" w:hanging="360"/>
      </w:pPr>
    </w:lvl>
    <w:lvl w:ilvl="4" w:tentative="0">
      <w:start w:val="1"/>
      <w:numFmt w:val="decimal"/>
      <w:lvlText w:val="%5."/>
      <w:lvlJc w:val="left"/>
      <w:pPr>
        <w:tabs>
          <w:tab w:val="left" w:pos="3600"/>
        </w:tabs>
        <w:ind w:left="3600" w:hanging="360"/>
      </w:pPr>
    </w:lvl>
    <w:lvl w:ilvl="5" w:tentative="0">
      <w:start w:val="1"/>
      <w:numFmt w:val="decimal"/>
      <w:lvlText w:val="%6."/>
      <w:lvlJc w:val="left"/>
      <w:pPr>
        <w:tabs>
          <w:tab w:val="left" w:pos="4320"/>
        </w:tabs>
        <w:ind w:left="4320" w:hanging="360"/>
      </w:pPr>
    </w:lvl>
    <w:lvl w:ilvl="6" w:tentative="0">
      <w:start w:val="1"/>
      <w:numFmt w:val="decimal"/>
      <w:lvlText w:val="%7."/>
      <w:lvlJc w:val="left"/>
      <w:pPr>
        <w:tabs>
          <w:tab w:val="left" w:pos="5040"/>
        </w:tabs>
        <w:ind w:left="5040" w:hanging="360"/>
      </w:pPr>
    </w:lvl>
    <w:lvl w:ilvl="7" w:tentative="0">
      <w:start w:val="1"/>
      <w:numFmt w:val="decimal"/>
      <w:lvlText w:val="%8."/>
      <w:lvlJc w:val="left"/>
      <w:pPr>
        <w:tabs>
          <w:tab w:val="left" w:pos="5760"/>
        </w:tabs>
        <w:ind w:left="5760" w:hanging="360"/>
      </w:pPr>
    </w:lvl>
    <w:lvl w:ilvl="8" w:tentative="0">
      <w:start w:val="1"/>
      <w:numFmt w:val="decimal"/>
      <w:lvlText w:val="%9."/>
      <w:lvlJc w:val="left"/>
      <w:pPr>
        <w:tabs>
          <w:tab w:val="left" w:pos="6480"/>
        </w:tabs>
        <w:ind w:left="6480" w:hanging="360"/>
      </w:pPr>
    </w:lvl>
  </w:abstractNum>
  <w:num w:numId="1">
    <w:abstractNumId w:val="0"/>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50"/>
  <w:bordersDoNotSurroundHeader w:val="0"/>
  <w:bordersDoNotSurroundFooter w:val="0"/>
  <w:documentProtection w:enforcement="0"/>
  <w:defaultTabStop w:val="420"/>
  <w:displayHorizontalDrawingGridEvery w:val="1"/>
  <w:displayVerticalDrawingGridEvery w:val="1"/>
  <w:noPunctuationKerning w:val="1"/>
  <w:characterSpacingControl w:val="compressPunctuation"/>
  <w:compat>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81981"/>
    <w:rsid w:val="000A14DB"/>
    <w:rsid w:val="00314955"/>
    <w:rsid w:val="005108DC"/>
    <w:rsid w:val="00681981"/>
    <w:rsid w:val="006A5EFD"/>
    <w:rsid w:val="006E07AD"/>
    <w:rsid w:val="00876B80"/>
    <w:rsid w:val="00AF4845"/>
    <w:rsid w:val="00B36A1A"/>
    <w:rsid w:val="00BB28D6"/>
    <w:rsid w:val="00C225A1"/>
    <w:rsid w:val="00C6464F"/>
    <w:rsid w:val="00E652DE"/>
    <w:rsid w:val="00F57EE7"/>
    <w:rsid w:val="010D427B"/>
    <w:rsid w:val="019F7C4C"/>
    <w:rsid w:val="02117CDB"/>
    <w:rsid w:val="034877EC"/>
    <w:rsid w:val="03FB37CD"/>
    <w:rsid w:val="049860A9"/>
    <w:rsid w:val="04AF72D6"/>
    <w:rsid w:val="04BA64C7"/>
    <w:rsid w:val="055F199E"/>
    <w:rsid w:val="05FD48BE"/>
    <w:rsid w:val="060043AE"/>
    <w:rsid w:val="0639108F"/>
    <w:rsid w:val="065A40E3"/>
    <w:rsid w:val="068113B7"/>
    <w:rsid w:val="068942CF"/>
    <w:rsid w:val="06F045C6"/>
    <w:rsid w:val="074D70D5"/>
    <w:rsid w:val="09E9411E"/>
    <w:rsid w:val="0A31124F"/>
    <w:rsid w:val="0A516F86"/>
    <w:rsid w:val="0A7315F2"/>
    <w:rsid w:val="0ADC2E2D"/>
    <w:rsid w:val="0B2529AE"/>
    <w:rsid w:val="0C4505A8"/>
    <w:rsid w:val="0C85471F"/>
    <w:rsid w:val="0CAC1FE4"/>
    <w:rsid w:val="0D425EC2"/>
    <w:rsid w:val="0E617811"/>
    <w:rsid w:val="0E7711D0"/>
    <w:rsid w:val="0F965135"/>
    <w:rsid w:val="106B7917"/>
    <w:rsid w:val="11853D3E"/>
    <w:rsid w:val="11A25FAA"/>
    <w:rsid w:val="131E6901"/>
    <w:rsid w:val="139E2979"/>
    <w:rsid w:val="142E658A"/>
    <w:rsid w:val="145A1533"/>
    <w:rsid w:val="15B11C34"/>
    <w:rsid w:val="16161084"/>
    <w:rsid w:val="16243949"/>
    <w:rsid w:val="16AD3796"/>
    <w:rsid w:val="16F51CB1"/>
    <w:rsid w:val="170A7A83"/>
    <w:rsid w:val="17394859"/>
    <w:rsid w:val="175A4396"/>
    <w:rsid w:val="17D102D3"/>
    <w:rsid w:val="184478FA"/>
    <w:rsid w:val="18E51673"/>
    <w:rsid w:val="19680CD2"/>
    <w:rsid w:val="197358C2"/>
    <w:rsid w:val="197D0652"/>
    <w:rsid w:val="1ADB7FCD"/>
    <w:rsid w:val="1B9C2053"/>
    <w:rsid w:val="1BA80F40"/>
    <w:rsid w:val="1C4B37EB"/>
    <w:rsid w:val="1D412C0D"/>
    <w:rsid w:val="1FE45E45"/>
    <w:rsid w:val="21590571"/>
    <w:rsid w:val="21930EF4"/>
    <w:rsid w:val="22F97D63"/>
    <w:rsid w:val="23536561"/>
    <w:rsid w:val="24030E16"/>
    <w:rsid w:val="244A5EE0"/>
    <w:rsid w:val="24503D37"/>
    <w:rsid w:val="246006EE"/>
    <w:rsid w:val="24EA2059"/>
    <w:rsid w:val="25122EA5"/>
    <w:rsid w:val="25204E8B"/>
    <w:rsid w:val="25303040"/>
    <w:rsid w:val="25352FFE"/>
    <w:rsid w:val="254A53C6"/>
    <w:rsid w:val="259A3A7F"/>
    <w:rsid w:val="25B60C44"/>
    <w:rsid w:val="25DE133F"/>
    <w:rsid w:val="2626282B"/>
    <w:rsid w:val="26F22552"/>
    <w:rsid w:val="26F3402E"/>
    <w:rsid w:val="27392E66"/>
    <w:rsid w:val="27434813"/>
    <w:rsid w:val="27716887"/>
    <w:rsid w:val="2791418B"/>
    <w:rsid w:val="28137BB2"/>
    <w:rsid w:val="2859765A"/>
    <w:rsid w:val="28887BBF"/>
    <w:rsid w:val="28D26DFB"/>
    <w:rsid w:val="296342F6"/>
    <w:rsid w:val="296B51CF"/>
    <w:rsid w:val="2A220E95"/>
    <w:rsid w:val="2A4A387D"/>
    <w:rsid w:val="2A4B2362"/>
    <w:rsid w:val="2AB75A98"/>
    <w:rsid w:val="2AC84BEB"/>
    <w:rsid w:val="2AD61DA9"/>
    <w:rsid w:val="2B083239"/>
    <w:rsid w:val="2B6B0C1C"/>
    <w:rsid w:val="2B8472F2"/>
    <w:rsid w:val="2BE82C23"/>
    <w:rsid w:val="2BF63ECE"/>
    <w:rsid w:val="2C365A9F"/>
    <w:rsid w:val="2C6E7B29"/>
    <w:rsid w:val="2CBA0BC7"/>
    <w:rsid w:val="2D2D2B79"/>
    <w:rsid w:val="2D5269EE"/>
    <w:rsid w:val="2D5334AE"/>
    <w:rsid w:val="2D8A794D"/>
    <w:rsid w:val="2E2670DA"/>
    <w:rsid w:val="2E772D84"/>
    <w:rsid w:val="2EF32249"/>
    <w:rsid w:val="2F254D9A"/>
    <w:rsid w:val="2FC34641"/>
    <w:rsid w:val="2FF41FDE"/>
    <w:rsid w:val="2FF96D6D"/>
    <w:rsid w:val="2FFD70E5"/>
    <w:rsid w:val="3059485D"/>
    <w:rsid w:val="308A5C2E"/>
    <w:rsid w:val="31175F84"/>
    <w:rsid w:val="316B35BD"/>
    <w:rsid w:val="32071938"/>
    <w:rsid w:val="3217464E"/>
    <w:rsid w:val="32340DB8"/>
    <w:rsid w:val="32D531A7"/>
    <w:rsid w:val="33A65CE5"/>
    <w:rsid w:val="33AC5879"/>
    <w:rsid w:val="34E013AF"/>
    <w:rsid w:val="34E61345"/>
    <w:rsid w:val="357B70FF"/>
    <w:rsid w:val="35F76642"/>
    <w:rsid w:val="361C5DEB"/>
    <w:rsid w:val="36362894"/>
    <w:rsid w:val="375B2943"/>
    <w:rsid w:val="382B337A"/>
    <w:rsid w:val="38A87E0A"/>
    <w:rsid w:val="38EE7F12"/>
    <w:rsid w:val="38FB618B"/>
    <w:rsid w:val="39555B86"/>
    <w:rsid w:val="39A36682"/>
    <w:rsid w:val="39D0475B"/>
    <w:rsid w:val="39E817C8"/>
    <w:rsid w:val="3AA615FA"/>
    <w:rsid w:val="3AC10130"/>
    <w:rsid w:val="3AD331DF"/>
    <w:rsid w:val="3ADD5ED2"/>
    <w:rsid w:val="3AF871E6"/>
    <w:rsid w:val="3CFD2416"/>
    <w:rsid w:val="3CFE624A"/>
    <w:rsid w:val="3D63711D"/>
    <w:rsid w:val="3DA25943"/>
    <w:rsid w:val="3E076F3D"/>
    <w:rsid w:val="3EDF3204"/>
    <w:rsid w:val="3F7376B6"/>
    <w:rsid w:val="3FE15E75"/>
    <w:rsid w:val="40212FAA"/>
    <w:rsid w:val="40D07A1C"/>
    <w:rsid w:val="40F0234E"/>
    <w:rsid w:val="413A7083"/>
    <w:rsid w:val="41B31CF9"/>
    <w:rsid w:val="41F01A1A"/>
    <w:rsid w:val="425828A0"/>
    <w:rsid w:val="42885446"/>
    <w:rsid w:val="42936CDF"/>
    <w:rsid w:val="42984CC6"/>
    <w:rsid w:val="433E66F4"/>
    <w:rsid w:val="435E6E72"/>
    <w:rsid w:val="437D67F0"/>
    <w:rsid w:val="43C72CF2"/>
    <w:rsid w:val="450D212B"/>
    <w:rsid w:val="45D56701"/>
    <w:rsid w:val="46F11B84"/>
    <w:rsid w:val="473241D7"/>
    <w:rsid w:val="475B574C"/>
    <w:rsid w:val="47AD2D46"/>
    <w:rsid w:val="48720553"/>
    <w:rsid w:val="48DB78B8"/>
    <w:rsid w:val="497D66E6"/>
    <w:rsid w:val="49B303BC"/>
    <w:rsid w:val="49DF6A2F"/>
    <w:rsid w:val="4A0812A6"/>
    <w:rsid w:val="4AC26CBC"/>
    <w:rsid w:val="4AC302D8"/>
    <w:rsid w:val="4AD61E0D"/>
    <w:rsid w:val="4AF9063A"/>
    <w:rsid w:val="4B17693A"/>
    <w:rsid w:val="4B214846"/>
    <w:rsid w:val="4B490FD8"/>
    <w:rsid w:val="4C5B5467"/>
    <w:rsid w:val="4C9A1705"/>
    <w:rsid w:val="4CB76CA1"/>
    <w:rsid w:val="4DB9738F"/>
    <w:rsid w:val="4E6E53BB"/>
    <w:rsid w:val="4EE8177B"/>
    <w:rsid w:val="4EFB2EB5"/>
    <w:rsid w:val="4F2F1CD7"/>
    <w:rsid w:val="51023291"/>
    <w:rsid w:val="521D5026"/>
    <w:rsid w:val="526B17DA"/>
    <w:rsid w:val="52D54A7B"/>
    <w:rsid w:val="53463EF1"/>
    <w:rsid w:val="53D77AC9"/>
    <w:rsid w:val="54206589"/>
    <w:rsid w:val="54526777"/>
    <w:rsid w:val="54977258"/>
    <w:rsid w:val="54B6276D"/>
    <w:rsid w:val="571050A0"/>
    <w:rsid w:val="573174F0"/>
    <w:rsid w:val="583D6144"/>
    <w:rsid w:val="58FC1C40"/>
    <w:rsid w:val="595D06E3"/>
    <w:rsid w:val="5963237F"/>
    <w:rsid w:val="59CA3C34"/>
    <w:rsid w:val="5B3B1B1D"/>
    <w:rsid w:val="5B4053C2"/>
    <w:rsid w:val="5BC74CCB"/>
    <w:rsid w:val="5C2E4B00"/>
    <w:rsid w:val="5C72548C"/>
    <w:rsid w:val="5C844566"/>
    <w:rsid w:val="5C8B76A2"/>
    <w:rsid w:val="5CD642C5"/>
    <w:rsid w:val="5D0E3E30"/>
    <w:rsid w:val="5D370221"/>
    <w:rsid w:val="5DA36B17"/>
    <w:rsid w:val="5E385853"/>
    <w:rsid w:val="5E5158BA"/>
    <w:rsid w:val="5EA7203B"/>
    <w:rsid w:val="5F5024DD"/>
    <w:rsid w:val="604F32A9"/>
    <w:rsid w:val="607B3EEE"/>
    <w:rsid w:val="60850C84"/>
    <w:rsid w:val="60933B18"/>
    <w:rsid w:val="60A04667"/>
    <w:rsid w:val="60FA6BA5"/>
    <w:rsid w:val="61025BD2"/>
    <w:rsid w:val="619B5F54"/>
    <w:rsid w:val="6271733B"/>
    <w:rsid w:val="63662301"/>
    <w:rsid w:val="63B40C07"/>
    <w:rsid w:val="6421269A"/>
    <w:rsid w:val="648C1E4E"/>
    <w:rsid w:val="649F51FF"/>
    <w:rsid w:val="6603242F"/>
    <w:rsid w:val="666500EC"/>
    <w:rsid w:val="66925FCD"/>
    <w:rsid w:val="66990686"/>
    <w:rsid w:val="66B07F62"/>
    <w:rsid w:val="66F66E04"/>
    <w:rsid w:val="67B60B07"/>
    <w:rsid w:val="687410CD"/>
    <w:rsid w:val="68B0601C"/>
    <w:rsid w:val="68EA5751"/>
    <w:rsid w:val="693A4129"/>
    <w:rsid w:val="6A8A76FC"/>
    <w:rsid w:val="6B4A57DE"/>
    <w:rsid w:val="6BBC2AED"/>
    <w:rsid w:val="6BE32FA2"/>
    <w:rsid w:val="6C761E6A"/>
    <w:rsid w:val="6D6501CF"/>
    <w:rsid w:val="6EE82061"/>
    <w:rsid w:val="6F0C68C3"/>
    <w:rsid w:val="6F5241A0"/>
    <w:rsid w:val="6FFE1AE2"/>
    <w:rsid w:val="704F233D"/>
    <w:rsid w:val="70A515E0"/>
    <w:rsid w:val="70CA7103"/>
    <w:rsid w:val="711C66C3"/>
    <w:rsid w:val="7218744B"/>
    <w:rsid w:val="73394AE1"/>
    <w:rsid w:val="734B0C1B"/>
    <w:rsid w:val="734F2E19"/>
    <w:rsid w:val="73880040"/>
    <w:rsid w:val="73CB435D"/>
    <w:rsid w:val="746D6957"/>
    <w:rsid w:val="74E45946"/>
    <w:rsid w:val="751E5F3A"/>
    <w:rsid w:val="75616D9B"/>
    <w:rsid w:val="75AB6D3B"/>
    <w:rsid w:val="764F654C"/>
    <w:rsid w:val="76A049B4"/>
    <w:rsid w:val="772A7A61"/>
    <w:rsid w:val="773F7FD1"/>
    <w:rsid w:val="77D47CF8"/>
    <w:rsid w:val="78085DCA"/>
    <w:rsid w:val="78375DE5"/>
    <w:rsid w:val="78536F8A"/>
    <w:rsid w:val="78BB2ED6"/>
    <w:rsid w:val="791969AA"/>
    <w:rsid w:val="79555155"/>
    <w:rsid w:val="79A63C5D"/>
    <w:rsid w:val="7A702447"/>
    <w:rsid w:val="7B453F3C"/>
    <w:rsid w:val="7B5C1B87"/>
    <w:rsid w:val="7D4C4BA9"/>
    <w:rsid w:val="7DD763EB"/>
    <w:rsid w:val="7DDA5039"/>
    <w:rsid w:val="7E18013F"/>
    <w:rsid w:val="7E194274"/>
    <w:rsid w:val="7E612BB5"/>
    <w:rsid w:val="7E694F72"/>
    <w:rsid w:val="7EAE7261"/>
    <w:rsid w:val="7F10792A"/>
    <w:rsid w:val="7F5C1270"/>
    <w:rsid w:val="7F686F78"/>
    <w:rsid w:val="7F806F63"/>
    <w:rsid w:val="7F9A254A"/>
    <w:rsid w:val="7FAA514B"/>
    <w:rsid w:val="7FD10E31"/>
    <w:rsid w:val="7FEB19F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9" w:name="heading 3"/>
    <w:lsdException w:qFormat="1" w:unhideWhenUsed="0" w:uiPriority="0" w:semiHidden="0"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qFormat="1" w:unhideWhenUsed="0" w:uiPriority="0" w:semiHidden="0"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0" w:semiHidden="0" w:name="Normal Indent"/>
    <w:lsdException w:uiPriority="99" w:name="footnote text"/>
    <w:lsdException w:qFormat="1"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2">
    <w:name w:val="heading 1"/>
    <w:basedOn w:val="1"/>
    <w:next w:val="1"/>
    <w:link w:val="27"/>
    <w:qFormat/>
    <w:uiPriority w:val="0"/>
    <w:pPr>
      <w:keepNext/>
      <w:spacing w:line="340" w:lineRule="exact"/>
      <w:outlineLvl w:val="0"/>
    </w:pPr>
    <w:rPr>
      <w:b/>
      <w:bCs/>
      <w:sz w:val="36"/>
    </w:rPr>
  </w:style>
  <w:style w:type="paragraph" w:styleId="3">
    <w:name w:val="heading 4"/>
    <w:basedOn w:val="1"/>
    <w:next w:val="1"/>
    <w:qFormat/>
    <w:uiPriority w:val="0"/>
    <w:pPr>
      <w:keepNext/>
      <w:keepLines/>
      <w:numPr>
        <w:ilvl w:val="3"/>
        <w:numId w:val="1"/>
      </w:numPr>
      <w:tabs>
        <w:tab w:val="clear" w:pos="3420"/>
      </w:tabs>
      <w:spacing w:before="280" w:after="290" w:line="372" w:lineRule="auto"/>
      <w:outlineLvl w:val="3"/>
    </w:pPr>
    <w:rPr>
      <w:rFonts w:ascii="宋体" w:hAnsi="Arial" w:eastAsia="黑体"/>
      <w:b/>
      <w:sz w:val="24"/>
      <w:szCs w:val="20"/>
    </w:rPr>
  </w:style>
  <w:style w:type="character" w:default="1" w:styleId="22">
    <w:name w:val="Default Paragraph Font"/>
    <w:semiHidden/>
    <w:unhideWhenUsed/>
    <w:qFormat/>
    <w:uiPriority w:val="1"/>
  </w:style>
  <w:style w:type="table" w:default="1" w:styleId="20">
    <w:name w:val="Normal Table"/>
    <w:semiHidden/>
    <w:unhideWhenUsed/>
    <w:qFormat/>
    <w:uiPriority w:val="99"/>
    <w:tblPr>
      <w:tblCellMar>
        <w:top w:w="0" w:type="dxa"/>
        <w:left w:w="108" w:type="dxa"/>
        <w:bottom w:w="0" w:type="dxa"/>
        <w:right w:w="108" w:type="dxa"/>
      </w:tblCellMar>
    </w:tblPr>
  </w:style>
  <w:style w:type="paragraph" w:styleId="4">
    <w:name w:val="Normal Indent"/>
    <w:basedOn w:val="1"/>
    <w:qFormat/>
    <w:uiPriority w:val="0"/>
    <w:pPr>
      <w:ind w:firstLine="420"/>
    </w:pPr>
    <w:rPr>
      <w:szCs w:val="20"/>
    </w:rPr>
  </w:style>
  <w:style w:type="paragraph" w:styleId="5">
    <w:name w:val="annotation text"/>
    <w:basedOn w:val="1"/>
    <w:semiHidden/>
    <w:unhideWhenUsed/>
    <w:qFormat/>
    <w:uiPriority w:val="99"/>
    <w:pPr>
      <w:jc w:val="left"/>
    </w:pPr>
  </w:style>
  <w:style w:type="paragraph" w:styleId="6">
    <w:name w:val="Body Text"/>
    <w:basedOn w:val="1"/>
    <w:qFormat/>
    <w:uiPriority w:val="0"/>
    <w:pPr>
      <w:autoSpaceDE w:val="0"/>
      <w:autoSpaceDN w:val="0"/>
      <w:spacing w:after="120"/>
      <w:jc w:val="left"/>
    </w:pPr>
    <w:rPr>
      <w:rFonts w:ascii="宋体"/>
      <w:kern w:val="0"/>
      <w:sz w:val="34"/>
      <w:szCs w:val="20"/>
    </w:rPr>
  </w:style>
  <w:style w:type="paragraph" w:styleId="7">
    <w:name w:val="Body Text Indent"/>
    <w:basedOn w:val="1"/>
    <w:qFormat/>
    <w:uiPriority w:val="0"/>
    <w:pPr>
      <w:spacing w:line="200" w:lineRule="exact"/>
      <w:ind w:firstLine="301"/>
    </w:pPr>
    <w:rPr>
      <w:rFonts w:ascii="宋体" w:hAnsi="Courier New"/>
      <w:spacing w:val="-4"/>
      <w:sz w:val="18"/>
      <w:szCs w:val="20"/>
    </w:rPr>
  </w:style>
  <w:style w:type="paragraph" w:styleId="8">
    <w:name w:val="Plain Text"/>
    <w:basedOn w:val="1"/>
    <w:qFormat/>
    <w:uiPriority w:val="0"/>
    <w:rPr>
      <w:rFonts w:ascii="宋体" w:hAnsi="Courier New"/>
      <w:szCs w:val="20"/>
    </w:rPr>
  </w:style>
  <w:style w:type="paragraph" w:styleId="9">
    <w:name w:val="Date"/>
    <w:basedOn w:val="1"/>
    <w:next w:val="1"/>
    <w:qFormat/>
    <w:uiPriority w:val="0"/>
    <w:pPr>
      <w:ind w:left="100" w:leftChars="2500"/>
    </w:pPr>
    <w:rPr>
      <w:spacing w:val="30"/>
      <w:sz w:val="28"/>
    </w:rPr>
  </w:style>
  <w:style w:type="paragraph" w:styleId="10">
    <w:name w:val="Balloon Text"/>
    <w:basedOn w:val="1"/>
    <w:link w:val="28"/>
    <w:qFormat/>
    <w:uiPriority w:val="0"/>
    <w:rPr>
      <w:sz w:val="18"/>
      <w:szCs w:val="18"/>
    </w:rPr>
  </w:style>
  <w:style w:type="paragraph" w:styleId="11">
    <w:name w:val="footer"/>
    <w:basedOn w:val="1"/>
    <w:qFormat/>
    <w:uiPriority w:val="0"/>
    <w:pPr>
      <w:tabs>
        <w:tab w:val="center" w:pos="4153"/>
        <w:tab w:val="right" w:pos="8306"/>
      </w:tabs>
      <w:snapToGrid w:val="0"/>
      <w:jc w:val="left"/>
    </w:pPr>
    <w:rPr>
      <w:rFonts w:ascii="宋体" w:hAnsi="Courier New"/>
      <w:sz w:val="18"/>
      <w:szCs w:val="20"/>
    </w:rPr>
  </w:style>
  <w:style w:type="paragraph" w:styleId="12">
    <w:name w:val="envelope return"/>
    <w:basedOn w:val="1"/>
    <w:qFormat/>
    <w:uiPriority w:val="0"/>
    <w:pPr>
      <w:widowControl/>
      <w:snapToGrid w:val="0"/>
      <w:spacing w:after="200"/>
      <w:jc w:val="left"/>
    </w:pPr>
    <w:rPr>
      <w:rFonts w:ascii="Arial" w:hAnsi="Arial" w:eastAsia="微软雅黑"/>
      <w:kern w:val="0"/>
      <w:sz w:val="22"/>
      <w:szCs w:val="22"/>
    </w:rPr>
  </w:style>
  <w:style w:type="paragraph" w:styleId="13">
    <w:name w:val="header"/>
    <w:basedOn w:val="1"/>
    <w:qFormat/>
    <w:uiPriority w:val="0"/>
    <w:pPr>
      <w:pBdr>
        <w:bottom w:val="single" w:color="auto" w:sz="6" w:space="1"/>
      </w:pBdr>
      <w:tabs>
        <w:tab w:val="center" w:pos="4153"/>
        <w:tab w:val="right" w:pos="8306"/>
      </w:tabs>
      <w:snapToGrid w:val="0"/>
      <w:jc w:val="center"/>
    </w:pPr>
    <w:rPr>
      <w:rFonts w:ascii="宋体" w:hAnsi="Courier New"/>
      <w:sz w:val="18"/>
      <w:szCs w:val="20"/>
    </w:rPr>
  </w:style>
  <w:style w:type="paragraph" w:styleId="14">
    <w:name w:val="toc 1"/>
    <w:basedOn w:val="1"/>
    <w:next w:val="1"/>
    <w:qFormat/>
    <w:uiPriority w:val="0"/>
    <w:pPr>
      <w:tabs>
        <w:tab w:val="right" w:leader="dot" w:pos="8398"/>
      </w:tabs>
      <w:spacing w:before="120" w:after="120"/>
      <w:ind w:firstLine="240" w:firstLineChars="100"/>
      <w:jc w:val="left"/>
    </w:pPr>
    <w:rPr>
      <w:rFonts w:ascii="宋体" w:hAnsi="宋体"/>
      <w:b/>
      <w:bCs/>
      <w:caps/>
      <w:sz w:val="24"/>
    </w:rPr>
  </w:style>
  <w:style w:type="paragraph" w:styleId="15">
    <w:name w:val="Subtitle"/>
    <w:basedOn w:val="1"/>
    <w:qFormat/>
    <w:uiPriority w:val="0"/>
    <w:pPr>
      <w:spacing w:before="240" w:after="60"/>
      <w:jc w:val="center"/>
      <w:outlineLvl w:val="1"/>
    </w:pPr>
    <w:rPr>
      <w:rFonts w:ascii="Arial" w:hAnsi="Arial" w:eastAsia="微软雅黑"/>
      <w:kern w:val="28"/>
      <w:sz w:val="36"/>
    </w:rPr>
  </w:style>
  <w:style w:type="paragraph" w:styleId="16">
    <w:name w:val="Normal (Web)"/>
    <w:basedOn w:val="1"/>
    <w:qFormat/>
    <w:uiPriority w:val="0"/>
    <w:rPr>
      <w:sz w:val="24"/>
    </w:rPr>
  </w:style>
  <w:style w:type="paragraph" w:styleId="17">
    <w:name w:val="index 1"/>
    <w:basedOn w:val="1"/>
    <w:next w:val="1"/>
    <w:qFormat/>
    <w:uiPriority w:val="0"/>
    <w:pPr>
      <w:spacing w:line="360" w:lineRule="exact"/>
      <w:ind w:firstLine="432" w:firstLineChars="240"/>
    </w:pPr>
    <w:rPr>
      <w:rFonts w:ascii="宋体" w:hAnsi="宋体"/>
      <w:bCs/>
      <w:sz w:val="18"/>
      <w:szCs w:val="18"/>
    </w:rPr>
  </w:style>
  <w:style w:type="paragraph" w:styleId="18">
    <w:name w:val="Body Text First Indent"/>
    <w:basedOn w:val="6"/>
    <w:qFormat/>
    <w:uiPriority w:val="0"/>
    <w:pPr>
      <w:snapToGrid w:val="0"/>
      <w:spacing w:line="360" w:lineRule="auto"/>
      <w:ind w:right="240" w:firstLine="420" w:firstLineChars="100"/>
    </w:pPr>
    <w:rPr>
      <w:rFonts w:hAnsi="宋体" w:eastAsia="方正仿宋_GBK"/>
      <w:kern w:val="2"/>
      <w:sz w:val="21"/>
      <w:szCs w:val="28"/>
    </w:rPr>
  </w:style>
  <w:style w:type="paragraph" w:styleId="19">
    <w:name w:val="Body Text First Indent 2"/>
    <w:basedOn w:val="7"/>
    <w:qFormat/>
    <w:uiPriority w:val="0"/>
    <w:pPr>
      <w:ind w:firstLine="420" w:firstLineChars="200"/>
    </w:pPr>
  </w:style>
  <w:style w:type="table" w:styleId="21">
    <w:name w:val="Table Grid"/>
    <w:basedOn w:val="2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3">
    <w:name w:val="Strong"/>
    <w:qFormat/>
    <w:uiPriority w:val="0"/>
    <w:rPr>
      <w:b/>
    </w:rPr>
  </w:style>
  <w:style w:type="character" w:styleId="24">
    <w:name w:val="page number"/>
    <w:qFormat/>
    <w:uiPriority w:val="0"/>
  </w:style>
  <w:style w:type="character" w:styleId="25">
    <w:name w:val="annotation reference"/>
    <w:basedOn w:val="22"/>
    <w:semiHidden/>
    <w:unhideWhenUsed/>
    <w:qFormat/>
    <w:uiPriority w:val="99"/>
    <w:rPr>
      <w:sz w:val="21"/>
      <w:szCs w:val="21"/>
    </w:rPr>
  </w:style>
  <w:style w:type="paragraph" w:customStyle="1" w:styleId="26">
    <w:name w:val="Default"/>
    <w:qFormat/>
    <w:uiPriority w:val="0"/>
    <w:pPr>
      <w:widowControl w:val="0"/>
      <w:autoSpaceDE w:val="0"/>
      <w:autoSpaceDN w:val="0"/>
      <w:adjustRightInd w:val="0"/>
    </w:pPr>
    <w:rPr>
      <w:rFonts w:ascii="Times New Roman" w:hAnsi="Times New Roman" w:eastAsia="宋体" w:cs="Times New Roman"/>
      <w:color w:val="000000"/>
      <w:sz w:val="24"/>
      <w:szCs w:val="24"/>
      <w:lang w:val="en-US" w:eastAsia="zh-CN" w:bidi="ar-SA"/>
    </w:rPr>
  </w:style>
  <w:style w:type="character" w:customStyle="1" w:styleId="27">
    <w:name w:val="标题 1 Char"/>
    <w:link w:val="2"/>
    <w:qFormat/>
    <w:uiPriority w:val="0"/>
    <w:rPr>
      <w:b/>
      <w:bCs/>
      <w:sz w:val="36"/>
    </w:rPr>
  </w:style>
  <w:style w:type="character" w:customStyle="1" w:styleId="28">
    <w:name w:val="批注框文本 Char"/>
    <w:link w:val="10"/>
    <w:qFormat/>
    <w:uiPriority w:val="0"/>
    <w:rPr>
      <w:kern w:val="2"/>
      <w:sz w:val="18"/>
      <w:szCs w:val="18"/>
    </w:rPr>
  </w:style>
  <w:style w:type="character" w:customStyle="1" w:styleId="29">
    <w:name w:val="NormalCharacter"/>
    <w:qFormat/>
    <w:uiPriority w:val="0"/>
  </w:style>
  <w:style w:type="paragraph" w:customStyle="1" w:styleId="30">
    <w:name w:val="xl26"/>
    <w:basedOn w:val="1"/>
    <w:qFormat/>
    <w:uiPriority w:val="0"/>
    <w:pPr>
      <w:widowControl/>
      <w:pBdr>
        <w:left w:val="single" w:color="auto" w:sz="4" w:space="0"/>
        <w:bottom w:val="single" w:color="auto" w:sz="4" w:space="0"/>
        <w:right w:val="single" w:color="auto" w:sz="4" w:space="0"/>
      </w:pBdr>
      <w:spacing w:before="100" w:beforeAutospacing="1" w:after="100" w:afterAutospacing="1"/>
      <w:jc w:val="center"/>
    </w:pPr>
    <w:rPr>
      <w:kern w:val="0"/>
      <w:szCs w:val="21"/>
    </w:rPr>
  </w:style>
  <w:style w:type="paragraph" w:customStyle="1" w:styleId="31">
    <w:name w:val="表格文字"/>
    <w:basedOn w:val="1"/>
    <w:qFormat/>
    <w:uiPriority w:val="0"/>
    <w:pPr>
      <w:spacing w:before="25" w:after="25"/>
      <w:jc w:val="left"/>
    </w:pPr>
    <w:rPr>
      <w:bCs/>
      <w:spacing w:val="10"/>
      <w:kern w:val="0"/>
      <w:sz w:val="24"/>
    </w:rPr>
  </w:style>
  <w:style w:type="paragraph" w:customStyle="1" w:styleId="32">
    <w:name w:val="Heading4"/>
    <w:basedOn w:val="1"/>
    <w:qFormat/>
    <w:uiPriority w:val="0"/>
    <w:pPr>
      <w:keepNext/>
      <w:keepLines/>
      <w:spacing w:before="280" w:after="290" w:line="372" w:lineRule="auto"/>
      <w:ind w:left="3420" w:hanging="360"/>
    </w:pPr>
    <w:rPr>
      <w:rFonts w:ascii="宋体" w:hAnsi="Arial" w:eastAsia="黑体"/>
      <w:b/>
      <w:sz w:val="24"/>
      <w:szCs w:val="20"/>
    </w:rPr>
  </w:style>
  <w:style w:type="paragraph" w:customStyle="1" w:styleId="33">
    <w:name w:val="Normal_18"/>
    <w:qFormat/>
    <w:uiPriority w:val="0"/>
    <w:pPr>
      <w:spacing w:after="160" w:line="278" w:lineRule="auto"/>
    </w:pPr>
    <w:rPr>
      <w:rFonts w:ascii="Times New Roman" w:hAnsi="Times New Roman" w:eastAsia="Times New Roman" w:cs="Times New Roman"/>
      <w:sz w:val="24"/>
      <w:szCs w:val="24"/>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3.xml"/><Relationship Id="rId6" Type="http://schemas.openxmlformats.org/officeDocument/2006/relationships/header" Target="header2.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1" Type="http://schemas.openxmlformats.org/officeDocument/2006/relationships/fontTable" Target="fontTable.xml"/><Relationship Id="rId10" Type="http://schemas.openxmlformats.org/officeDocument/2006/relationships/numbering" Target="numbering.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WORKGROUP</Company>
  <Pages>16</Pages>
  <Words>4041</Words>
  <Characters>4240</Characters>
  <Lines>74</Lines>
  <Paragraphs>20</Paragraphs>
  <TotalTime>16</TotalTime>
  <ScaleCrop>false</ScaleCrop>
  <LinksUpToDate>false</LinksUpToDate>
  <CharactersWithSpaces>4387</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2025-07-01T09:58:00Z</dcterms:created>
  <dc:creator>黄群玲</dc:creator>
  <cp:lastModifiedBy>shimmer</cp:lastModifiedBy>
  <cp:lastPrinted>2026-05-13T00:31:00Z</cp:lastPrinted>
  <dcterms:modified xsi:type="dcterms:W3CDTF">2026-06-10T02:37:05Z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eyJoZGlkIjoiNzBjMDdmZjFjMmJiYmQxMmI0ZWE1NTFmODM0MmUxNDUiLCJ1c2VySWQiOiI3NTUzNTU4NDkifQ==</vt:lpwstr>
  </property>
  <property fmtid="{D5CDD505-2E9C-101B-9397-08002B2CF9AE}" pid="3" name="KSOProductBuildVer">
    <vt:lpwstr>2052-12.1.0.26895</vt:lpwstr>
  </property>
  <property fmtid="{D5CDD505-2E9C-101B-9397-08002B2CF9AE}" pid="4" name="ICV">
    <vt:lpwstr>A426F2A41C484B35B11D4410822F4B56_12</vt:lpwstr>
  </property>
</Properties>
</file>