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47392F">
      <w:pPr>
        <w:pStyle w:val="7"/>
        <w:jc w:val="center"/>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云之龙咨询集团有限公司关于南宁市卫生学校口腔专业AI国际化智慧课程及资源库建设的公开招标公告</w:t>
      </w:r>
      <w:bookmarkStart w:id="30" w:name="_GoBack"/>
      <w:bookmarkEnd w:id="30"/>
    </w:p>
    <w:p w14:paraId="780E65E0">
      <w:pPr>
        <w:pBdr>
          <w:top w:val="single" w:color="auto" w:sz="4" w:space="1"/>
          <w:left w:val="single" w:color="auto" w:sz="4" w:space="4"/>
          <w:bottom w:val="single" w:color="auto" w:sz="4" w:space="1"/>
          <w:right w:val="single" w:color="auto" w:sz="4" w:space="4"/>
        </w:pBd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项目概况</w:t>
      </w:r>
    </w:p>
    <w:p w14:paraId="3AB2FF09">
      <w:pPr>
        <w:pBdr>
          <w:top w:val="single" w:color="auto" w:sz="4" w:space="1"/>
          <w:left w:val="single" w:color="auto" w:sz="4" w:space="4"/>
          <w:bottom w:val="single" w:color="auto" w:sz="4" w:space="1"/>
          <w:right w:val="single" w:color="auto" w:sz="4" w:space="4"/>
        </w:pBdr>
        <w:spacing w:line="360" w:lineRule="auto"/>
        <w:ind w:firstLine="525" w:firstLineChars="25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u w:val="single"/>
        </w:rPr>
        <w:t>南宁市卫生学校口腔专业AI国际化智慧课程及资源库建设</w:t>
      </w:r>
      <w:r>
        <w:rPr>
          <w:rFonts w:hint="eastAsia" w:ascii="宋体" w:hAnsi="宋体" w:eastAsia="宋体" w:cs="宋体"/>
          <w:color w:val="auto"/>
          <w:sz w:val="21"/>
          <w:szCs w:val="21"/>
          <w:highlight w:val="none"/>
          <w:u w:val="none"/>
          <w:lang w:val="en-US" w:eastAsia="zh-CN"/>
        </w:rPr>
        <w:t>项目</w:t>
      </w:r>
      <w:r>
        <w:rPr>
          <w:rFonts w:hint="eastAsia" w:ascii="宋体" w:hAnsi="宋体" w:eastAsia="宋体" w:cs="宋体"/>
          <w:color w:val="auto"/>
          <w:sz w:val="21"/>
          <w:szCs w:val="21"/>
          <w:highlight w:val="none"/>
        </w:rPr>
        <w:t>的潜在投标人应在广西政府采购云平台（https://www.gcy.zfcg.gxzf.gov.cn/）获取（下载）招标文件，并于2026年</w:t>
      </w: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月</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rPr>
        <w:t>日9时30分（北京时间）前递交（上传）投标文件。</w:t>
      </w:r>
    </w:p>
    <w:p w14:paraId="17601EE9">
      <w:pPr>
        <w:spacing w:line="240" w:lineRule="auto"/>
        <w:rPr>
          <w:rFonts w:hint="eastAsia" w:ascii="宋体" w:hAnsi="宋体" w:eastAsia="宋体" w:cs="宋体"/>
          <w:b/>
          <w:bCs/>
          <w:color w:val="auto"/>
          <w:sz w:val="21"/>
          <w:szCs w:val="21"/>
          <w:highlight w:val="none"/>
        </w:rPr>
      </w:pPr>
      <w:bookmarkStart w:id="0" w:name="_Toc35393790"/>
      <w:bookmarkStart w:id="1" w:name="_Toc28359002"/>
      <w:bookmarkStart w:id="2" w:name="_Toc28359079"/>
      <w:bookmarkStart w:id="3" w:name="_Toc35393621"/>
      <w:bookmarkStart w:id="4" w:name="_Hlk24379207"/>
      <w:r>
        <w:rPr>
          <w:rFonts w:hint="eastAsia" w:ascii="宋体" w:hAnsi="宋体" w:eastAsia="宋体" w:cs="宋体"/>
          <w:b/>
          <w:bCs/>
          <w:color w:val="auto"/>
          <w:sz w:val="21"/>
          <w:szCs w:val="21"/>
          <w:highlight w:val="none"/>
        </w:rPr>
        <w:t>一、项目基本情况</w:t>
      </w:r>
      <w:bookmarkEnd w:id="0"/>
      <w:bookmarkEnd w:id="1"/>
      <w:bookmarkEnd w:id="2"/>
      <w:bookmarkEnd w:id="3"/>
    </w:p>
    <w:p w14:paraId="558E01B9">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项目编号：</w:t>
      </w:r>
      <w:r>
        <w:rPr>
          <w:rFonts w:hint="eastAsia" w:ascii="宋体" w:hAnsi="宋体" w:eastAsia="宋体" w:cs="宋体"/>
          <w:color w:val="auto"/>
          <w:sz w:val="21"/>
          <w:szCs w:val="21"/>
          <w:highlight w:val="none"/>
          <w:lang w:val="en-US" w:eastAsia="zh-CN"/>
        </w:rPr>
        <w:t xml:space="preserve"> </w:t>
      </w:r>
      <w:r>
        <w:rPr>
          <w:rFonts w:hint="eastAsia" w:ascii="宋体" w:hAnsi="宋体" w:cs="宋体"/>
          <w:color w:val="auto"/>
          <w:sz w:val="21"/>
          <w:szCs w:val="21"/>
          <w:highlight w:val="none"/>
          <w:lang w:val="en-US" w:eastAsia="zh-CN"/>
        </w:rPr>
        <w:t>NNZC2026-G3-990247-YZLZ</w:t>
      </w:r>
      <w:r>
        <w:rPr>
          <w:rFonts w:hint="eastAsia" w:ascii="宋体" w:hAnsi="宋体" w:eastAsia="宋体" w:cs="宋体"/>
          <w:color w:val="auto"/>
          <w:sz w:val="21"/>
          <w:szCs w:val="21"/>
          <w:highlight w:val="none"/>
        </w:rPr>
        <w:t>（采购计划编号：NNZC[2026]1588号）</w:t>
      </w:r>
    </w:p>
    <w:p w14:paraId="36C74F7C">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项目名称：</w:t>
      </w:r>
      <w:bookmarkEnd w:id="4"/>
      <w:r>
        <w:rPr>
          <w:rFonts w:hint="eastAsia" w:ascii="宋体" w:hAnsi="宋体" w:eastAsia="宋体" w:cs="宋体"/>
          <w:color w:val="auto"/>
          <w:sz w:val="21"/>
          <w:szCs w:val="21"/>
          <w:highlight w:val="none"/>
        </w:rPr>
        <w:t>南宁市卫生学校口腔专业AI国际化智慧课程及资源库建设</w:t>
      </w:r>
    </w:p>
    <w:p w14:paraId="07584749">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采购预算：890000.00元</w:t>
      </w:r>
    </w:p>
    <w:p w14:paraId="5B75E210">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最高限价：890000.00元</w:t>
      </w:r>
    </w:p>
    <w:p w14:paraId="57505F56">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采购需求： </w:t>
      </w:r>
    </w:p>
    <w:tbl>
      <w:tblPr>
        <w:tblStyle w:val="9"/>
        <w:tblW w:w="99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43"/>
        <w:gridCol w:w="1614"/>
        <w:gridCol w:w="1052"/>
        <w:gridCol w:w="5072"/>
        <w:gridCol w:w="1557"/>
      </w:tblGrid>
      <w:tr w14:paraId="39446A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1"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4683ADB7">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序号</w:t>
            </w:r>
          </w:p>
        </w:tc>
        <w:tc>
          <w:tcPr>
            <w:tcW w:w="1614" w:type="dxa"/>
            <w:tcBorders>
              <w:top w:val="single" w:color="auto" w:sz="4" w:space="0"/>
              <w:left w:val="single" w:color="auto" w:sz="4" w:space="0"/>
              <w:bottom w:val="single" w:color="auto" w:sz="4" w:space="0"/>
              <w:right w:val="single" w:color="auto" w:sz="4" w:space="0"/>
            </w:tcBorders>
            <w:vAlign w:val="center"/>
          </w:tcPr>
          <w:p w14:paraId="0A410E76">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标的的名称</w:t>
            </w:r>
          </w:p>
        </w:tc>
        <w:tc>
          <w:tcPr>
            <w:tcW w:w="1052" w:type="dxa"/>
            <w:tcBorders>
              <w:top w:val="single" w:color="auto" w:sz="4" w:space="0"/>
              <w:left w:val="single" w:color="auto" w:sz="4" w:space="0"/>
              <w:bottom w:val="single" w:color="auto" w:sz="4" w:space="0"/>
              <w:right w:val="single" w:color="auto" w:sz="4" w:space="0"/>
            </w:tcBorders>
            <w:vAlign w:val="center"/>
          </w:tcPr>
          <w:p w14:paraId="48658212">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数量</w:t>
            </w:r>
            <w:r>
              <w:rPr>
                <w:rFonts w:hint="eastAsia" w:ascii="宋体" w:hAnsi="宋体" w:cs="宋体"/>
                <w:b/>
                <w:bCs/>
                <w:color w:val="auto"/>
                <w:sz w:val="21"/>
                <w:szCs w:val="21"/>
                <w:highlight w:val="none"/>
                <w:lang w:val="en-US" w:eastAsia="zh-CN"/>
              </w:rPr>
              <w:t>及</w:t>
            </w:r>
            <w:r>
              <w:rPr>
                <w:rFonts w:hint="eastAsia" w:ascii="宋体" w:hAnsi="宋体" w:eastAsia="宋体" w:cs="宋体"/>
                <w:b/>
                <w:bCs/>
                <w:color w:val="auto"/>
                <w:sz w:val="21"/>
                <w:szCs w:val="21"/>
                <w:highlight w:val="none"/>
              </w:rPr>
              <w:t>单位</w:t>
            </w:r>
          </w:p>
        </w:tc>
        <w:tc>
          <w:tcPr>
            <w:tcW w:w="5072" w:type="dxa"/>
            <w:tcBorders>
              <w:top w:val="single" w:color="auto" w:sz="4" w:space="0"/>
              <w:left w:val="single" w:color="auto" w:sz="4" w:space="0"/>
              <w:bottom w:val="single" w:color="auto" w:sz="4" w:space="0"/>
              <w:right w:val="single" w:color="auto" w:sz="4" w:space="0"/>
            </w:tcBorders>
            <w:vAlign w:val="center"/>
          </w:tcPr>
          <w:p w14:paraId="217B7338">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简要服务要求或者技术需求</w:t>
            </w:r>
          </w:p>
        </w:tc>
        <w:tc>
          <w:tcPr>
            <w:tcW w:w="1557" w:type="dxa"/>
            <w:tcBorders>
              <w:top w:val="single" w:color="auto" w:sz="4" w:space="0"/>
              <w:bottom w:val="single" w:color="auto" w:sz="4" w:space="0"/>
            </w:tcBorders>
            <w:shd w:val="clear" w:color="auto" w:fill="auto"/>
            <w:vAlign w:val="center"/>
          </w:tcPr>
          <w:p w14:paraId="362D1804">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最高限价（元）</w:t>
            </w:r>
          </w:p>
        </w:tc>
      </w:tr>
      <w:tr w14:paraId="3E2107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4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2003B1E7">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1614" w:type="dxa"/>
            <w:tcBorders>
              <w:top w:val="single" w:color="auto" w:sz="4" w:space="0"/>
              <w:left w:val="single" w:color="auto" w:sz="4" w:space="0"/>
              <w:bottom w:val="single" w:color="auto" w:sz="4" w:space="0"/>
              <w:right w:val="single" w:color="auto" w:sz="4" w:space="0"/>
            </w:tcBorders>
            <w:vAlign w:val="center"/>
          </w:tcPr>
          <w:p w14:paraId="2EC41D4C">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口腔修复工艺专业群——智慧课程建设</w:t>
            </w:r>
          </w:p>
        </w:tc>
        <w:tc>
          <w:tcPr>
            <w:tcW w:w="1052" w:type="dxa"/>
            <w:tcBorders>
              <w:top w:val="single" w:color="auto" w:sz="4" w:space="0"/>
              <w:left w:val="single" w:color="auto" w:sz="4" w:space="0"/>
              <w:bottom w:val="single" w:color="auto" w:sz="4" w:space="0"/>
              <w:right w:val="single" w:color="auto" w:sz="4" w:space="0"/>
            </w:tcBorders>
            <w:vAlign w:val="center"/>
          </w:tcPr>
          <w:p w14:paraId="32F91C34">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5EC9FE8E">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7BAFA69C">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需建设完成《可摘义齿修复工艺技术》、《口腔解剖与牙雕刻技术》、《固定义齿制作工艺》的知识图谱、目标图谱、能力图谱、知识地图、思政图谱、AI助教系统，《可摘义齿修复工艺技术》《口腔解剖与牙雕刻技术》《固定义齿制作工艺》智慧课程门户升级。并不仅仅是开通图谱自动生成功能，而是需要供应商完成建设几门课程的图谱。</w:t>
            </w:r>
          </w:p>
          <w:p w14:paraId="50ECDD26">
            <w:pPr>
              <w:keepNext w:val="0"/>
              <w:keepLines w:val="0"/>
              <w:widowControl/>
              <w:suppressLineNumbers w:val="0"/>
              <w:spacing w:before="0" w:beforeAutospacing="0" w:after="0" w:afterAutospacing="0" w:line="240" w:lineRule="auto"/>
              <w:ind w:left="0" w:right="0"/>
              <w:jc w:val="left"/>
              <w:rPr>
                <w:rFonts w:hint="eastAsia" w:eastAsia="宋体"/>
                <w:color w:val="auto"/>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AF5BF2C">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28A307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21"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7D2EDE43">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c>
          <w:tcPr>
            <w:tcW w:w="1614" w:type="dxa"/>
            <w:tcBorders>
              <w:top w:val="single" w:color="auto" w:sz="4" w:space="0"/>
              <w:left w:val="single" w:color="auto" w:sz="4" w:space="0"/>
              <w:bottom w:val="single" w:color="auto" w:sz="4" w:space="0"/>
              <w:right w:val="single" w:color="auto" w:sz="4" w:space="0"/>
            </w:tcBorders>
            <w:vAlign w:val="center"/>
          </w:tcPr>
          <w:p w14:paraId="7E981B7F">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精品课程建设</w:t>
            </w:r>
          </w:p>
        </w:tc>
        <w:tc>
          <w:tcPr>
            <w:tcW w:w="1052" w:type="dxa"/>
            <w:tcBorders>
              <w:top w:val="single" w:color="auto" w:sz="4" w:space="0"/>
              <w:left w:val="single" w:color="auto" w:sz="4" w:space="0"/>
              <w:bottom w:val="single" w:color="auto" w:sz="4" w:space="0"/>
              <w:right w:val="single" w:color="auto" w:sz="4" w:space="0"/>
            </w:tcBorders>
            <w:vAlign w:val="center"/>
          </w:tcPr>
          <w:p w14:paraId="62068AD9">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49CEFA74">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02AD642F">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1、拍摄并制作《口腔医学美学基础》《口腔正畸技术》两门课程视频时长共不少于240分钟，不少于40个平均每个视频时长要求6-10分钟左右，并要求提供无学校标识的微课版本。</w:t>
            </w:r>
          </w:p>
          <w:p w14:paraId="73EB45EE">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2、根据课程知识点开发试题库格式，配套题库各1套，题库题量不少于400题。</w:t>
            </w:r>
          </w:p>
          <w:p w14:paraId="21DE3F4A">
            <w:pPr>
              <w:keepNext w:val="0"/>
              <w:keepLines w:val="0"/>
              <w:widowControl/>
              <w:suppressLineNumbers w:val="0"/>
              <w:spacing w:before="0" w:beforeAutospacing="0" w:after="0" w:afterAutospacing="0" w:line="240" w:lineRule="auto"/>
              <w:ind w:left="0" w:right="0"/>
              <w:jc w:val="left"/>
              <w:rPr>
                <w:rFonts w:hint="eastAsia"/>
                <w:color w:val="auto"/>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7F742E08">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135000</w:t>
            </w:r>
            <w:r>
              <w:rPr>
                <w:rFonts w:hint="eastAsia" w:ascii="宋体" w:hAnsi="宋体" w:eastAsia="宋体" w:cs="宋体"/>
                <w:color w:val="auto"/>
                <w:sz w:val="21"/>
                <w:szCs w:val="21"/>
                <w:highlight w:val="none"/>
              </w:rPr>
              <w:t>.00</w:t>
            </w:r>
          </w:p>
        </w:tc>
      </w:tr>
      <w:tr w14:paraId="499CE636">
        <w:tblPrEx>
          <w:tblCellMar>
            <w:top w:w="0" w:type="dxa"/>
            <w:left w:w="108" w:type="dxa"/>
            <w:bottom w:w="0" w:type="dxa"/>
            <w:right w:w="108" w:type="dxa"/>
          </w:tblCellMar>
        </w:tblPrEx>
        <w:trPr>
          <w:trHeight w:val="961"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4631D470">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w:t>
            </w:r>
          </w:p>
        </w:tc>
        <w:tc>
          <w:tcPr>
            <w:tcW w:w="1614" w:type="dxa"/>
            <w:tcBorders>
              <w:top w:val="single" w:color="auto" w:sz="4" w:space="0"/>
              <w:left w:val="single" w:color="auto" w:sz="4" w:space="0"/>
              <w:bottom w:val="single" w:color="auto" w:sz="4" w:space="0"/>
              <w:right w:val="single" w:color="auto" w:sz="4" w:space="0"/>
            </w:tcBorders>
            <w:vAlign w:val="center"/>
          </w:tcPr>
          <w:p w14:paraId="7E63075F">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虚拟展厅建设</w:t>
            </w:r>
          </w:p>
        </w:tc>
        <w:tc>
          <w:tcPr>
            <w:tcW w:w="1052" w:type="dxa"/>
            <w:tcBorders>
              <w:top w:val="single" w:color="auto" w:sz="4" w:space="0"/>
              <w:left w:val="single" w:color="auto" w:sz="4" w:space="0"/>
              <w:bottom w:val="single" w:color="auto" w:sz="4" w:space="0"/>
              <w:right w:val="single" w:color="auto" w:sz="4" w:space="0"/>
            </w:tcBorders>
            <w:vAlign w:val="center"/>
          </w:tcPr>
          <w:p w14:paraId="23BC3805">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569DA71A">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543B768A">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进行3D元宇宙虚拟展厅的建设，其中包括口腔修复专业资源库3D元宇宙虚拟展厅建设和固定义齿课程展厅</w:t>
            </w:r>
            <w:r>
              <w:rPr>
                <w:rFonts w:hint="eastAsia" w:ascii="宋体" w:hAnsi="宋体" w:cs="宋体"/>
                <w:color w:val="auto"/>
                <w:sz w:val="21"/>
                <w:szCs w:val="21"/>
                <w:highlight w:val="none"/>
                <w:lang w:eastAsia="zh-CN"/>
              </w:rPr>
              <w:t>。</w:t>
            </w:r>
          </w:p>
          <w:p w14:paraId="37BE357E">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0C165D8C">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145000</w:t>
            </w:r>
            <w:r>
              <w:rPr>
                <w:rFonts w:hint="eastAsia" w:ascii="宋体" w:hAnsi="宋体" w:eastAsia="宋体" w:cs="宋体"/>
                <w:color w:val="auto"/>
                <w:sz w:val="21"/>
                <w:szCs w:val="21"/>
                <w:highlight w:val="none"/>
              </w:rPr>
              <w:t>.00</w:t>
            </w:r>
          </w:p>
        </w:tc>
      </w:tr>
      <w:tr w14:paraId="4E4A5BE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19"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31C5A8BE">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p>
        </w:tc>
        <w:tc>
          <w:tcPr>
            <w:tcW w:w="1614" w:type="dxa"/>
            <w:tcBorders>
              <w:top w:val="single" w:color="auto" w:sz="4" w:space="0"/>
              <w:left w:val="single" w:color="auto" w:sz="4" w:space="0"/>
              <w:bottom w:val="single" w:color="auto" w:sz="4" w:space="0"/>
              <w:right w:val="single" w:color="auto" w:sz="4" w:space="0"/>
            </w:tcBorders>
            <w:vAlign w:val="center"/>
          </w:tcPr>
          <w:p w14:paraId="26971395">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中泰英三语《可摘义齿》课程国际化课程建设</w:t>
            </w:r>
          </w:p>
        </w:tc>
        <w:tc>
          <w:tcPr>
            <w:tcW w:w="1052" w:type="dxa"/>
            <w:tcBorders>
              <w:top w:val="single" w:color="auto" w:sz="4" w:space="0"/>
              <w:left w:val="single" w:color="auto" w:sz="4" w:space="0"/>
              <w:bottom w:val="single" w:color="auto" w:sz="4" w:space="0"/>
              <w:right w:val="single" w:color="auto" w:sz="4" w:space="0"/>
            </w:tcBorders>
            <w:vAlign w:val="center"/>
          </w:tcPr>
          <w:p w14:paraId="53FF0089">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55F1CC9C">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0937A28E">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进行《可摘义齿》国际化课程建设翻译，其中包含30个三语翻译微课视频与PPT25个、配套试题库三语翻译等。</w:t>
            </w:r>
          </w:p>
          <w:p w14:paraId="2EBE38ED">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FD2DD4A">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90000.00</w:t>
            </w:r>
          </w:p>
        </w:tc>
      </w:tr>
      <w:tr w14:paraId="4F1107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92"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3CE8C9BB">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w:t>
            </w:r>
          </w:p>
        </w:tc>
        <w:tc>
          <w:tcPr>
            <w:tcW w:w="1614" w:type="dxa"/>
            <w:tcBorders>
              <w:top w:val="single" w:color="auto" w:sz="4" w:space="0"/>
              <w:left w:val="single" w:color="auto" w:sz="4" w:space="0"/>
              <w:bottom w:val="single" w:color="auto" w:sz="4" w:space="0"/>
              <w:right w:val="single" w:color="auto" w:sz="4" w:space="0"/>
            </w:tcBorders>
            <w:vAlign w:val="center"/>
          </w:tcPr>
          <w:p w14:paraId="1E827BAC">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二维思政动画资源</w:t>
            </w:r>
          </w:p>
        </w:tc>
        <w:tc>
          <w:tcPr>
            <w:tcW w:w="1052" w:type="dxa"/>
            <w:tcBorders>
              <w:top w:val="single" w:color="auto" w:sz="4" w:space="0"/>
              <w:left w:val="single" w:color="auto" w:sz="4" w:space="0"/>
              <w:bottom w:val="single" w:color="auto" w:sz="4" w:space="0"/>
              <w:right w:val="single" w:color="auto" w:sz="4" w:space="0"/>
            </w:tcBorders>
            <w:vAlign w:val="center"/>
          </w:tcPr>
          <w:p w14:paraId="10D898BD">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06C73C3B">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2859841A">
            <w:pPr>
              <w:keepNext w:val="0"/>
              <w:keepLines w:val="0"/>
              <w:widowControl/>
              <w:suppressLineNumbers w:val="0"/>
              <w:spacing w:before="0" w:beforeAutospacing="0" w:after="0" w:afterAutospacing="0" w:line="240" w:lineRule="auto"/>
              <w:ind w:left="0" w:right="0"/>
              <w:jc w:val="left"/>
              <w:rPr>
                <w:rFonts w:hint="eastAsia" w:ascii="宋体" w:hAnsi="宋体" w:cs="宋体"/>
                <w:color w:val="auto"/>
                <w:sz w:val="21"/>
                <w:szCs w:val="21"/>
                <w:highlight w:val="none"/>
                <w:lang w:eastAsia="zh-CN"/>
              </w:rPr>
            </w:pPr>
            <w:r>
              <w:rPr>
                <w:rFonts w:hint="eastAsia" w:ascii="宋体" w:hAnsi="宋体" w:eastAsia="宋体" w:cs="宋体"/>
                <w:color w:val="auto"/>
                <w:sz w:val="21"/>
                <w:szCs w:val="21"/>
                <w:highlight w:val="none"/>
              </w:rPr>
              <w:t>二维思政动画建设不少于30分钟，每个1-3分钟</w:t>
            </w:r>
            <w:r>
              <w:rPr>
                <w:rFonts w:hint="eastAsia" w:ascii="宋体" w:hAnsi="宋体" w:cs="宋体"/>
                <w:color w:val="auto"/>
                <w:sz w:val="21"/>
                <w:szCs w:val="21"/>
                <w:highlight w:val="none"/>
                <w:lang w:eastAsia="zh-CN"/>
              </w:rPr>
              <w:t>。</w:t>
            </w:r>
          </w:p>
          <w:p w14:paraId="61226E56">
            <w:pPr>
              <w:keepNext w:val="0"/>
              <w:keepLines w:val="0"/>
              <w:widowControl/>
              <w:suppressLineNumbers w:val="0"/>
              <w:spacing w:before="0" w:beforeAutospacing="0" w:after="0" w:afterAutospacing="0" w:line="240" w:lineRule="auto"/>
              <w:ind w:left="0" w:right="0"/>
              <w:jc w:val="left"/>
              <w:rPr>
                <w:rFonts w:hint="eastAsia"/>
                <w:color w:val="auto"/>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E9BC9DC">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90000</w:t>
            </w:r>
            <w:r>
              <w:rPr>
                <w:rFonts w:hint="eastAsia" w:ascii="宋体" w:hAnsi="宋体" w:eastAsia="宋体" w:cs="宋体"/>
                <w:color w:val="auto"/>
                <w:sz w:val="21"/>
                <w:szCs w:val="21"/>
                <w:highlight w:val="none"/>
              </w:rPr>
              <w:t>.00</w:t>
            </w:r>
          </w:p>
        </w:tc>
      </w:tr>
      <w:tr w14:paraId="54DD479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7C3A31B0">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w:t>
            </w:r>
          </w:p>
        </w:tc>
        <w:tc>
          <w:tcPr>
            <w:tcW w:w="1614" w:type="dxa"/>
            <w:tcBorders>
              <w:top w:val="single" w:color="auto" w:sz="4" w:space="0"/>
              <w:left w:val="single" w:color="auto" w:sz="4" w:space="0"/>
              <w:bottom w:val="single" w:color="auto" w:sz="4" w:space="0"/>
              <w:right w:val="single" w:color="auto" w:sz="4" w:space="0"/>
            </w:tcBorders>
            <w:vAlign w:val="center"/>
          </w:tcPr>
          <w:p w14:paraId="106797F9">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教师混合式教学比赛拍摄及专家指导</w:t>
            </w:r>
          </w:p>
        </w:tc>
        <w:tc>
          <w:tcPr>
            <w:tcW w:w="1052" w:type="dxa"/>
            <w:tcBorders>
              <w:top w:val="single" w:color="auto" w:sz="4" w:space="0"/>
              <w:left w:val="single" w:color="auto" w:sz="4" w:space="0"/>
              <w:bottom w:val="single" w:color="auto" w:sz="4" w:space="0"/>
              <w:right w:val="single" w:color="auto" w:sz="4" w:space="0"/>
            </w:tcBorders>
            <w:vAlign w:val="center"/>
          </w:tcPr>
          <w:p w14:paraId="603EB038">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0BCED77E">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42446B9E">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1、拍摄一组符合2026年广西区级、南宁市级混合式教学比赛的参赛视频。</w:t>
            </w:r>
          </w:p>
          <w:p w14:paraId="6BBA5C21">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2、为本校参赛教师团队提供两名专家指导服务</w:t>
            </w:r>
          </w:p>
          <w:p w14:paraId="0DBCEE27">
            <w:pPr>
              <w:keepNext w:val="0"/>
              <w:keepLines w:val="0"/>
              <w:widowControl/>
              <w:suppressLineNumbers w:val="0"/>
              <w:spacing w:before="0" w:beforeAutospacing="0" w:after="0" w:afterAutospacing="0" w:line="240" w:lineRule="auto"/>
              <w:ind w:left="0" w:right="0"/>
              <w:jc w:val="left"/>
              <w:rPr>
                <w:rFonts w:hint="eastAsia"/>
                <w:color w:val="auto"/>
                <w:highlight w:val="none"/>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71F7FFE0">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50000</w:t>
            </w:r>
            <w:r>
              <w:rPr>
                <w:rFonts w:hint="eastAsia" w:ascii="宋体" w:hAnsi="宋体" w:eastAsia="宋体" w:cs="宋体"/>
                <w:color w:val="auto"/>
                <w:sz w:val="21"/>
                <w:szCs w:val="21"/>
                <w:highlight w:val="none"/>
              </w:rPr>
              <w:t>.00</w:t>
            </w:r>
          </w:p>
        </w:tc>
      </w:tr>
      <w:tr w14:paraId="2BBC98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6CEFCC68">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w:t>
            </w:r>
          </w:p>
        </w:tc>
        <w:tc>
          <w:tcPr>
            <w:tcW w:w="1614" w:type="dxa"/>
            <w:tcBorders>
              <w:top w:val="single" w:color="auto" w:sz="4" w:space="0"/>
              <w:left w:val="single" w:color="auto" w:sz="4" w:space="0"/>
              <w:bottom w:val="single" w:color="auto" w:sz="4" w:space="0"/>
              <w:right w:val="single" w:color="auto" w:sz="4" w:space="0"/>
            </w:tcBorders>
            <w:vAlign w:val="center"/>
          </w:tcPr>
          <w:p w14:paraId="584B58BE">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AI智能体搭建</w:t>
            </w:r>
          </w:p>
        </w:tc>
        <w:tc>
          <w:tcPr>
            <w:tcW w:w="1052" w:type="dxa"/>
            <w:tcBorders>
              <w:top w:val="single" w:color="auto" w:sz="4" w:space="0"/>
              <w:left w:val="single" w:color="auto" w:sz="4" w:space="0"/>
              <w:bottom w:val="single" w:color="auto" w:sz="4" w:space="0"/>
              <w:right w:val="single" w:color="auto" w:sz="4" w:space="0"/>
            </w:tcBorders>
            <w:vAlign w:val="center"/>
          </w:tcPr>
          <w:p w14:paraId="149535F9">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2B4F13E3">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57CD0272">
            <w:pPr>
              <w:keepNext w:val="0"/>
              <w:keepLines w:val="0"/>
              <w:widowControl/>
              <w:suppressLineNumbers w:val="0"/>
              <w:spacing w:before="0" w:beforeAutospacing="0" w:after="0" w:afterAutospacing="0" w:line="240" w:lineRule="auto"/>
              <w:ind w:left="0" w:right="0"/>
              <w:jc w:val="left"/>
              <w:rPr>
                <w:rFonts w:hint="eastAsia" w:ascii="宋体" w:hAnsi="宋体" w:cs="宋体"/>
                <w:color w:val="auto"/>
                <w:sz w:val="21"/>
                <w:szCs w:val="21"/>
                <w:highlight w:val="none"/>
                <w:lang w:eastAsia="zh-CN"/>
              </w:rPr>
            </w:pPr>
            <w:r>
              <w:rPr>
                <w:rFonts w:hint="eastAsia" w:ascii="宋体" w:hAnsi="宋体" w:eastAsia="宋体" w:cs="宋体"/>
                <w:color w:val="auto"/>
                <w:sz w:val="21"/>
                <w:szCs w:val="21"/>
                <w:highlight w:val="none"/>
              </w:rPr>
              <w:t>完成搭建3个AI智能体</w:t>
            </w:r>
            <w:r>
              <w:rPr>
                <w:rFonts w:hint="eastAsia" w:ascii="宋体" w:hAnsi="宋体" w:cs="宋体"/>
                <w:color w:val="auto"/>
                <w:sz w:val="21"/>
                <w:szCs w:val="21"/>
                <w:highlight w:val="none"/>
                <w:lang w:eastAsia="zh-CN"/>
              </w:rPr>
              <w:t>。</w:t>
            </w:r>
          </w:p>
          <w:p w14:paraId="0F43CC88">
            <w:pPr>
              <w:keepNext w:val="0"/>
              <w:keepLines w:val="0"/>
              <w:widowControl/>
              <w:suppressLineNumbers w:val="0"/>
              <w:spacing w:before="0" w:beforeAutospacing="0" w:after="0" w:afterAutospacing="0" w:line="240" w:lineRule="auto"/>
              <w:ind w:left="0" w:right="0"/>
              <w:jc w:val="left"/>
              <w:rPr>
                <w:rFonts w:hint="eastAsia"/>
                <w:color w:val="auto"/>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301FA9A">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180000</w:t>
            </w:r>
            <w:r>
              <w:rPr>
                <w:rFonts w:hint="eastAsia" w:ascii="宋体" w:hAnsi="宋体" w:eastAsia="宋体" w:cs="宋体"/>
                <w:color w:val="auto"/>
                <w:sz w:val="21"/>
                <w:szCs w:val="21"/>
                <w:highlight w:val="none"/>
              </w:rPr>
              <w:t>.00</w:t>
            </w:r>
          </w:p>
        </w:tc>
      </w:tr>
      <w:tr w14:paraId="1FA9D54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734" w:hRule="atLeast"/>
          <w:jc w:val="center"/>
        </w:trPr>
        <w:tc>
          <w:tcPr>
            <w:tcW w:w="643" w:type="dxa"/>
            <w:tcBorders>
              <w:top w:val="single" w:color="auto" w:sz="4" w:space="0"/>
              <w:left w:val="single" w:color="auto" w:sz="4" w:space="0"/>
              <w:bottom w:val="single" w:color="auto" w:sz="4" w:space="0"/>
              <w:right w:val="single" w:color="auto" w:sz="4" w:space="0"/>
            </w:tcBorders>
            <w:vAlign w:val="center"/>
          </w:tcPr>
          <w:p w14:paraId="4F43CC0B">
            <w:pPr>
              <w:keepNext w:val="0"/>
              <w:keepLines w:val="0"/>
              <w:suppressLineNumbers w:val="0"/>
              <w:snapToGrid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w:t>
            </w:r>
          </w:p>
        </w:tc>
        <w:tc>
          <w:tcPr>
            <w:tcW w:w="1614" w:type="dxa"/>
            <w:tcBorders>
              <w:top w:val="single" w:color="auto" w:sz="4" w:space="0"/>
              <w:left w:val="single" w:color="auto" w:sz="4" w:space="0"/>
              <w:bottom w:val="single" w:color="auto" w:sz="4" w:space="0"/>
              <w:right w:val="single" w:color="auto" w:sz="4" w:space="0"/>
            </w:tcBorders>
            <w:vAlign w:val="center"/>
          </w:tcPr>
          <w:p w14:paraId="6E0CDDE8">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kern w:val="0"/>
                <w:sz w:val="21"/>
                <w:szCs w:val="21"/>
                <w:highlight w:val="none"/>
                <w:lang w:val="en-US" w:eastAsia="zh-CN" w:bidi="ar-SA"/>
              </w:rPr>
              <w:t>微课比赛视频制作</w:t>
            </w:r>
          </w:p>
        </w:tc>
        <w:tc>
          <w:tcPr>
            <w:tcW w:w="1052" w:type="dxa"/>
            <w:tcBorders>
              <w:top w:val="single" w:color="auto" w:sz="4" w:space="0"/>
              <w:left w:val="single" w:color="auto" w:sz="4" w:space="0"/>
              <w:bottom w:val="single" w:color="auto" w:sz="4" w:space="0"/>
              <w:right w:val="single" w:color="auto" w:sz="4" w:space="0"/>
            </w:tcBorders>
            <w:vAlign w:val="center"/>
          </w:tcPr>
          <w:p w14:paraId="294CC6B0">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1项</w:t>
            </w:r>
          </w:p>
        </w:tc>
        <w:tc>
          <w:tcPr>
            <w:tcW w:w="5072" w:type="dxa"/>
            <w:tcBorders>
              <w:top w:val="single" w:color="auto" w:sz="4" w:space="0"/>
              <w:left w:val="single" w:color="auto" w:sz="4" w:space="0"/>
              <w:bottom w:val="single" w:color="auto" w:sz="4" w:space="0"/>
              <w:right w:val="single" w:color="auto" w:sz="4" w:space="0"/>
            </w:tcBorders>
            <w:vAlign w:val="center"/>
          </w:tcPr>
          <w:p w14:paraId="4FE036CB">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一、建设内容</w:t>
            </w:r>
          </w:p>
          <w:p w14:paraId="451EF346">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1、完成建设6个比赛级微课视频，每段微课时长5-10分钟</w:t>
            </w:r>
          </w:p>
          <w:p w14:paraId="567BCD0E">
            <w:pPr>
              <w:keepNext w:val="0"/>
              <w:keepLines w:val="0"/>
              <w:widowControl/>
              <w:suppressLineNumbers w:val="0"/>
              <w:spacing w:before="0" w:beforeAutospacing="0" w:after="0" w:afterAutospacing="0" w:line="240" w:lineRule="auto"/>
              <w:ind w:left="0" w:right="0"/>
              <w:jc w:val="left"/>
              <w:rPr>
                <w:rFonts w:hint="eastAsia" w:ascii="宋体" w:hAnsi="宋体" w:cs="宋体"/>
                <w:color w:val="auto"/>
                <w:sz w:val="21"/>
                <w:szCs w:val="21"/>
                <w:highlight w:val="none"/>
                <w:lang w:eastAsia="zh-CN"/>
              </w:rPr>
            </w:pPr>
            <w:r>
              <w:rPr>
                <w:rFonts w:hint="eastAsia" w:ascii="宋体" w:hAnsi="宋体" w:eastAsia="宋体" w:cs="宋体"/>
                <w:color w:val="auto"/>
                <w:sz w:val="21"/>
                <w:szCs w:val="21"/>
                <w:highlight w:val="none"/>
              </w:rPr>
              <w:t>2、完成配套PPT的美化工作</w:t>
            </w:r>
            <w:r>
              <w:rPr>
                <w:rFonts w:hint="eastAsia" w:ascii="宋体" w:hAnsi="宋体" w:cs="宋体"/>
                <w:color w:val="auto"/>
                <w:sz w:val="21"/>
                <w:szCs w:val="21"/>
                <w:highlight w:val="none"/>
                <w:lang w:eastAsia="zh-CN"/>
              </w:rPr>
              <w:t>。</w:t>
            </w:r>
          </w:p>
          <w:p w14:paraId="116732AF">
            <w:pPr>
              <w:keepNext w:val="0"/>
              <w:keepLines w:val="0"/>
              <w:widowControl/>
              <w:suppressLineNumbers w:val="0"/>
              <w:spacing w:before="0" w:beforeAutospacing="0" w:after="0" w:afterAutospacing="0" w:line="240" w:lineRule="auto"/>
              <w:ind w:left="0" w:right="0"/>
              <w:jc w:val="left"/>
              <w:rPr>
                <w:rFonts w:hint="eastAsia" w:ascii="宋体" w:hAnsi="宋体" w:eastAsia="宋体" w:cs="宋体"/>
                <w:color w:val="auto"/>
                <w:sz w:val="21"/>
                <w:szCs w:val="21"/>
                <w:highlight w:val="none"/>
                <w:lang w:eastAsia="zh-CN"/>
              </w:rPr>
            </w:pPr>
            <w:r>
              <w:rPr>
                <w:rFonts w:hint="eastAsia" w:ascii="宋体" w:hAnsi="宋体" w:cs="宋体"/>
                <w:color w:val="auto"/>
                <w:sz w:val="21"/>
                <w:szCs w:val="21"/>
                <w:highlight w:val="none"/>
                <w:lang w:eastAsia="zh-CN"/>
              </w:rPr>
              <w:t>……详见采购需求</w:t>
            </w:r>
          </w:p>
        </w:tc>
        <w:tc>
          <w:tcPr>
            <w:tcW w:w="1557" w:type="dxa"/>
            <w:tcBorders>
              <w:top w:val="single" w:color="auto" w:sz="4" w:space="0"/>
              <w:bottom w:val="single" w:color="auto" w:sz="4" w:space="0"/>
            </w:tcBorders>
            <w:shd w:val="clear" w:color="auto" w:fill="auto"/>
            <w:vAlign w:val="center"/>
          </w:tcPr>
          <w:p w14:paraId="3F2D00F3">
            <w:pPr>
              <w:keepNext w:val="0"/>
              <w:keepLines w:val="0"/>
              <w:suppressLineNumbers w:val="0"/>
              <w:spacing w:before="0" w:beforeAutospacing="0" w:after="0" w:afterAutospacing="0" w:line="240" w:lineRule="auto"/>
              <w:ind w:left="0" w:right="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20000</w:t>
            </w:r>
            <w:r>
              <w:rPr>
                <w:rFonts w:hint="eastAsia" w:ascii="宋体" w:hAnsi="宋体" w:eastAsia="宋体" w:cs="宋体"/>
                <w:color w:val="auto"/>
                <w:sz w:val="21"/>
                <w:szCs w:val="21"/>
                <w:highlight w:val="none"/>
              </w:rPr>
              <w:t>.00</w:t>
            </w:r>
          </w:p>
        </w:tc>
      </w:tr>
    </w:tbl>
    <w:p w14:paraId="1888269C">
      <w:pPr>
        <w:spacing w:line="240" w:lineRule="auto"/>
        <w:ind w:firstLine="420" w:firstLineChars="200"/>
        <w:rPr>
          <w:rFonts w:hint="eastAsia" w:ascii="宋体" w:hAnsi="宋体" w:eastAsia="宋体" w:cs="宋体"/>
          <w:color w:val="auto"/>
          <w:sz w:val="21"/>
          <w:szCs w:val="21"/>
          <w:highlight w:val="none"/>
        </w:rPr>
      </w:pPr>
    </w:p>
    <w:p w14:paraId="1A9BC4BE">
      <w:pPr>
        <w:spacing w:line="240" w:lineRule="auto"/>
        <w:ind w:firstLine="420" w:firstLineChars="200"/>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rPr>
        <w:t>提交成果时间：</w:t>
      </w:r>
      <w:r>
        <w:rPr>
          <w:rFonts w:hint="eastAsia" w:ascii="宋体" w:hAnsi="宋体" w:eastAsia="宋体" w:cs="宋体"/>
          <w:color w:val="auto"/>
          <w:sz w:val="21"/>
          <w:szCs w:val="21"/>
          <w:highlight w:val="none"/>
          <w:lang w:eastAsia="zh-CN"/>
        </w:rPr>
        <w:t>签订合同后</w:t>
      </w:r>
      <w:r>
        <w:rPr>
          <w:rFonts w:hint="eastAsia" w:ascii="宋体" w:hAnsi="宋体" w:eastAsia="宋体" w:cs="宋体"/>
          <w:color w:val="auto"/>
          <w:sz w:val="21"/>
          <w:szCs w:val="21"/>
          <w:highlight w:val="none"/>
          <w:lang w:val="en-US" w:eastAsia="zh-CN"/>
        </w:rPr>
        <w:t>150个日历日</w:t>
      </w:r>
      <w:r>
        <w:rPr>
          <w:rFonts w:hint="eastAsia" w:ascii="宋体" w:hAnsi="宋体" w:eastAsia="宋体" w:cs="宋体"/>
          <w:color w:val="auto"/>
          <w:sz w:val="21"/>
          <w:szCs w:val="21"/>
          <w:highlight w:val="none"/>
        </w:rPr>
        <w:t>提交完成。</w:t>
      </w:r>
    </w:p>
    <w:p w14:paraId="36133C0C">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本项目是否接受联合体投标：□是/√否。</w:t>
      </w:r>
    </w:p>
    <w:p w14:paraId="5E346C06">
      <w:pPr>
        <w:spacing w:line="240" w:lineRule="auto"/>
        <w:rPr>
          <w:rFonts w:hint="eastAsia" w:ascii="宋体" w:hAnsi="宋体" w:eastAsia="宋体" w:cs="宋体"/>
          <w:b/>
          <w:bCs/>
          <w:color w:val="auto"/>
          <w:sz w:val="21"/>
          <w:szCs w:val="21"/>
          <w:highlight w:val="none"/>
        </w:rPr>
      </w:pPr>
      <w:bookmarkStart w:id="5" w:name="_Toc35393791"/>
      <w:bookmarkStart w:id="6" w:name="_Toc28359003"/>
      <w:bookmarkStart w:id="7" w:name="_Toc28359080"/>
      <w:bookmarkStart w:id="8" w:name="_Toc35393622"/>
      <w:r>
        <w:rPr>
          <w:rFonts w:hint="eastAsia" w:ascii="宋体" w:hAnsi="宋体" w:eastAsia="宋体" w:cs="宋体"/>
          <w:b/>
          <w:bCs/>
          <w:color w:val="auto"/>
          <w:sz w:val="21"/>
          <w:szCs w:val="21"/>
          <w:highlight w:val="none"/>
        </w:rPr>
        <w:t>二、投标人的资格要求：</w:t>
      </w:r>
      <w:bookmarkEnd w:id="5"/>
      <w:bookmarkEnd w:id="6"/>
      <w:bookmarkEnd w:id="7"/>
      <w:bookmarkEnd w:id="8"/>
    </w:p>
    <w:p w14:paraId="32000DBA">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1.满足《中华人民共和国政府采购法》第二十二条规定；</w:t>
      </w:r>
    </w:p>
    <w:p w14:paraId="7BC133B3">
      <w:pPr>
        <w:spacing w:line="240" w:lineRule="auto"/>
        <w:ind w:firstLine="420" w:firstLineChars="200"/>
        <w:rPr>
          <w:rFonts w:hint="eastAsia" w:ascii="宋体" w:hAnsi="宋体" w:eastAsia="宋体" w:cs="宋体"/>
          <w:color w:val="auto"/>
          <w:sz w:val="21"/>
          <w:szCs w:val="21"/>
          <w:highlight w:val="none"/>
        </w:rPr>
      </w:pPr>
      <w:bookmarkStart w:id="9" w:name="_Toc28359004"/>
      <w:bookmarkStart w:id="10" w:name="_Toc28359081"/>
      <w:r>
        <w:rPr>
          <w:rFonts w:hint="eastAsia" w:ascii="宋体" w:hAnsi="宋体" w:eastAsia="宋体" w:cs="宋体"/>
          <w:color w:val="auto"/>
          <w:sz w:val="21"/>
          <w:szCs w:val="21"/>
          <w:highlight w:val="none"/>
        </w:rPr>
        <w:t>2.落实政府采购政策需满足的资格要求：</w:t>
      </w:r>
    </w:p>
    <w:p w14:paraId="1FEE3364">
      <w:pPr>
        <w:spacing w:line="240" w:lineRule="auto"/>
        <w:ind w:firstLine="422" w:firstLineChars="200"/>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w:t>
      </w:r>
      <w:r>
        <w:rPr>
          <w:rFonts w:hint="eastAsia" w:ascii="宋体" w:hAnsi="宋体" w:eastAsia="宋体" w:cs="宋体"/>
          <w:color w:val="auto"/>
          <w:sz w:val="21"/>
          <w:szCs w:val="21"/>
          <w:highlight w:val="none"/>
        </w:rPr>
        <w:t>专门面向中小企业采购的项目（承接服务的投标人应为中型或小型或微型企业或监狱企业或残疾人福利性单位)</w:t>
      </w:r>
    </w:p>
    <w:p w14:paraId="01FA15EC">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□非专门面向中小企业采购的项目</w:t>
      </w:r>
    </w:p>
    <w:p w14:paraId="7CBE4CE4">
      <w:pPr>
        <w:snapToGrid w:val="0"/>
        <w:spacing w:line="240" w:lineRule="auto"/>
        <w:ind w:firstLine="472" w:firstLineChars="225"/>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3.本项目的特定资格要求：</w:t>
      </w:r>
      <w:r>
        <w:rPr>
          <w:rFonts w:hint="eastAsia" w:ascii="宋体" w:hAnsi="宋体" w:eastAsia="宋体" w:cs="宋体"/>
          <w:color w:val="auto"/>
          <w:sz w:val="21"/>
          <w:szCs w:val="21"/>
          <w:highlight w:val="none"/>
          <w:lang w:val="en-US" w:eastAsia="zh-CN"/>
        </w:rPr>
        <w:t>无</w:t>
      </w:r>
      <w:r>
        <w:rPr>
          <w:rFonts w:hint="eastAsia" w:ascii="宋体" w:hAnsi="宋体" w:eastAsia="宋体" w:cs="宋体"/>
          <w:color w:val="auto"/>
          <w:sz w:val="21"/>
          <w:szCs w:val="21"/>
          <w:highlight w:val="none"/>
        </w:rPr>
        <w:t>。</w:t>
      </w:r>
    </w:p>
    <w:p w14:paraId="45D9492E">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4.本项目的特定条件：无。</w:t>
      </w:r>
    </w:p>
    <w:p w14:paraId="2A36A563">
      <w:pPr>
        <w:snapToGrid w:val="0"/>
        <w:spacing w:line="240" w:lineRule="auto"/>
        <w:ind w:firstLine="42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 单位负责人为同一人或者存在直接控股、管理关系的不同投标人，不得参加同一合同项下的政府采购活动。为本项目提供过整体设计、规范编制或者项目管理、监理、检测等服务的投标人，不得再参加本项目上述服务以外的其他采购活动。</w:t>
      </w:r>
    </w:p>
    <w:p w14:paraId="4E57676B">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6. 对在“信用中国”网站(www.creditchina.gov.cn) 、中国政府采购网(www.ccgp.gov.cn)被列入失信被执行人、重大税收违法失信主体、政府采购严重违法失信行为记录名单及其他不符合《中华人民共和国政府采购法》第二十二条规定条件的投标人，不得参与政府采购活动。 </w:t>
      </w:r>
    </w:p>
    <w:p w14:paraId="03116BB7">
      <w:pPr>
        <w:spacing w:line="240" w:lineRule="auto"/>
        <w:rPr>
          <w:rFonts w:hint="eastAsia" w:ascii="宋体" w:hAnsi="宋体" w:eastAsia="宋体" w:cs="宋体"/>
          <w:b/>
          <w:bCs/>
          <w:color w:val="auto"/>
          <w:sz w:val="21"/>
          <w:szCs w:val="21"/>
          <w:highlight w:val="none"/>
        </w:rPr>
      </w:pPr>
      <w:bookmarkStart w:id="11" w:name="_Toc35393623"/>
      <w:bookmarkStart w:id="12" w:name="_Toc35393792"/>
      <w:r>
        <w:rPr>
          <w:rFonts w:hint="eastAsia" w:ascii="宋体" w:hAnsi="宋体" w:eastAsia="宋体" w:cs="宋体"/>
          <w:b/>
          <w:bCs/>
          <w:color w:val="auto"/>
          <w:sz w:val="21"/>
          <w:szCs w:val="21"/>
          <w:highlight w:val="none"/>
        </w:rPr>
        <w:t>三、获取招标文件</w:t>
      </w:r>
      <w:bookmarkEnd w:id="9"/>
      <w:bookmarkEnd w:id="10"/>
      <w:bookmarkEnd w:id="11"/>
      <w:bookmarkEnd w:id="12"/>
    </w:p>
    <w:p w14:paraId="15ECAD83">
      <w:pPr>
        <w:snapToGrid w:val="0"/>
        <w:spacing w:line="240" w:lineRule="auto"/>
        <w:ind w:firstLine="472" w:firstLineChars="225"/>
        <w:rPr>
          <w:rFonts w:hint="eastAsia" w:ascii="宋体" w:hAnsi="宋体" w:eastAsia="宋体" w:cs="宋体"/>
          <w:color w:val="auto"/>
          <w:sz w:val="21"/>
          <w:szCs w:val="21"/>
          <w:highlight w:val="none"/>
        </w:rPr>
      </w:pPr>
      <w:bookmarkStart w:id="13" w:name="_Toc28359082"/>
      <w:bookmarkStart w:id="14" w:name="_Toc28359005"/>
      <w:bookmarkStart w:id="15" w:name="_Toc35393793"/>
      <w:bookmarkStart w:id="16" w:name="_Toc35393624"/>
      <w:r>
        <w:rPr>
          <w:rFonts w:hint="eastAsia" w:ascii="宋体" w:hAnsi="宋体" w:eastAsia="宋体" w:cs="宋体"/>
          <w:color w:val="auto"/>
          <w:sz w:val="21"/>
          <w:szCs w:val="21"/>
          <w:highlight w:val="none"/>
        </w:rPr>
        <w:t>时间：自公告发布之日起。</w:t>
      </w:r>
    </w:p>
    <w:p w14:paraId="7F432E22">
      <w:pPr>
        <w:spacing w:line="240" w:lineRule="auto"/>
        <w:ind w:firstLine="420" w:firstLineChars="200"/>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获取方式:网上下载。本项目不发放纸质文件，投标人可自行在广西政府采购云平台（https://www.gcy.zfcg.gxzf.gov.cn/）下载招标文件（操作路径：登录“广西政府采购云平台”平台-项目采购-获取采购文件-找到本项目-点击“申请获取采购文件”），电子投标文件制作需要基于“广西政府采购云平台”平台获取的招标文件编制。</w:t>
      </w:r>
    </w:p>
    <w:p w14:paraId="5A65C6AB">
      <w:pPr>
        <w:snapToGrid w:val="0"/>
        <w:spacing w:line="240" w:lineRule="auto"/>
        <w:ind w:firstLine="472" w:firstLineChars="225"/>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售价：0元。</w:t>
      </w:r>
    </w:p>
    <w:p w14:paraId="3C63F578">
      <w:pPr>
        <w:spacing w:line="240" w:lineRule="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四、提交投标文件</w:t>
      </w:r>
      <w:bookmarkEnd w:id="13"/>
      <w:bookmarkEnd w:id="14"/>
      <w:r>
        <w:rPr>
          <w:rFonts w:hint="eastAsia" w:ascii="宋体" w:hAnsi="宋体" w:eastAsia="宋体" w:cs="宋体"/>
          <w:b/>
          <w:bCs/>
          <w:color w:val="auto"/>
          <w:sz w:val="21"/>
          <w:szCs w:val="21"/>
          <w:highlight w:val="none"/>
        </w:rPr>
        <w:t>截止时间、开标时间和地点</w:t>
      </w:r>
      <w:bookmarkEnd w:id="15"/>
      <w:bookmarkEnd w:id="16"/>
    </w:p>
    <w:p w14:paraId="2ACCEB30">
      <w:pPr>
        <w:spacing w:line="240" w:lineRule="auto"/>
        <w:ind w:firstLine="420" w:firstLineChars="200"/>
        <w:rPr>
          <w:rFonts w:hint="eastAsia" w:ascii="宋体" w:hAnsi="宋体" w:eastAsia="宋体" w:cs="宋体"/>
          <w:bCs/>
          <w:color w:val="auto"/>
          <w:sz w:val="21"/>
          <w:szCs w:val="21"/>
          <w:highlight w:val="none"/>
          <w:u w:val="single"/>
        </w:rPr>
      </w:pPr>
      <w:r>
        <w:rPr>
          <w:rFonts w:hint="eastAsia" w:ascii="宋体" w:hAnsi="宋体" w:eastAsia="宋体" w:cs="宋体"/>
          <w:bCs/>
          <w:color w:val="auto"/>
          <w:sz w:val="21"/>
          <w:szCs w:val="21"/>
          <w:highlight w:val="none"/>
        </w:rPr>
        <w:t>1、提交投标文件截止时间和开标时间：</w:t>
      </w:r>
      <w:r>
        <w:rPr>
          <w:rFonts w:hint="eastAsia" w:ascii="宋体" w:hAnsi="宋体" w:eastAsia="宋体" w:cs="宋体"/>
          <w:bCs/>
          <w:color w:val="auto"/>
          <w:sz w:val="21"/>
          <w:szCs w:val="21"/>
          <w:highlight w:val="none"/>
          <w:u w:val="single"/>
        </w:rPr>
        <w:t>2026年</w:t>
      </w:r>
      <w:r>
        <w:rPr>
          <w:rFonts w:hint="eastAsia" w:ascii="宋体" w:hAnsi="宋体" w:cs="宋体"/>
          <w:bCs/>
          <w:color w:val="auto"/>
          <w:sz w:val="21"/>
          <w:szCs w:val="21"/>
          <w:highlight w:val="none"/>
          <w:u w:val="single"/>
          <w:lang w:val="en-US" w:eastAsia="zh-CN"/>
        </w:rPr>
        <w:t>6</w:t>
      </w:r>
      <w:r>
        <w:rPr>
          <w:rFonts w:hint="eastAsia" w:ascii="宋体" w:hAnsi="宋体" w:eastAsia="宋体" w:cs="宋体"/>
          <w:bCs/>
          <w:color w:val="auto"/>
          <w:sz w:val="21"/>
          <w:szCs w:val="21"/>
          <w:highlight w:val="none"/>
          <w:u w:val="single"/>
        </w:rPr>
        <w:t>月</w:t>
      </w:r>
      <w:r>
        <w:rPr>
          <w:rFonts w:hint="eastAsia" w:ascii="宋体" w:hAnsi="宋体" w:cs="宋体"/>
          <w:bCs/>
          <w:color w:val="auto"/>
          <w:sz w:val="21"/>
          <w:szCs w:val="21"/>
          <w:highlight w:val="none"/>
          <w:u w:val="single"/>
          <w:lang w:val="en-US" w:eastAsia="zh-CN"/>
        </w:rPr>
        <w:t>9</w:t>
      </w:r>
      <w:r>
        <w:rPr>
          <w:rFonts w:hint="eastAsia" w:ascii="宋体" w:hAnsi="宋体" w:eastAsia="宋体" w:cs="宋体"/>
          <w:bCs/>
          <w:color w:val="auto"/>
          <w:sz w:val="21"/>
          <w:szCs w:val="21"/>
          <w:highlight w:val="none"/>
          <w:u w:val="single"/>
        </w:rPr>
        <w:t>日9时30分（北京时间）</w:t>
      </w:r>
    </w:p>
    <w:p w14:paraId="6DA1D68A">
      <w:pPr>
        <w:spacing w:line="24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2、投标和开标地点：</w:t>
      </w:r>
    </w:p>
    <w:p w14:paraId="60848A94">
      <w:pPr>
        <w:widowControl/>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（1）投标文件提交方式：本项目为南宁市全流程电子化项目，通过广西政府采购云平台（</w:t>
      </w:r>
      <w:r>
        <w:rPr>
          <w:rFonts w:hint="eastAsia" w:ascii="宋体" w:hAnsi="宋体" w:eastAsia="宋体" w:cs="宋体"/>
          <w:bCs/>
          <w:color w:val="auto"/>
          <w:sz w:val="21"/>
          <w:szCs w:val="21"/>
          <w:highlight w:val="none"/>
        </w:rPr>
        <w:t>https://www.gcy.zfcg.gxzf.gov.cn/</w:t>
      </w:r>
      <w:r>
        <w:rPr>
          <w:rFonts w:hint="eastAsia" w:ascii="宋体" w:hAnsi="宋体" w:eastAsia="宋体" w:cs="宋体"/>
          <w:color w:val="auto"/>
          <w:sz w:val="21"/>
          <w:szCs w:val="21"/>
          <w:highlight w:val="none"/>
        </w:rPr>
        <w:t>）实行在线电子投标，投标人应先安装“广西政府采购云平台电子交易客户端”（请自行前往“广西政府采购云平台”平台进行下载），并按照本项目招标文件和“广西政府采购云平台”平台的要求编制、加密后在投标截止时间前通过网络上传至 “广西政府采购云平台”平台，</w:t>
      </w:r>
      <w:r>
        <w:rPr>
          <w:rFonts w:hint="eastAsia" w:ascii="宋体" w:hAnsi="宋体" w:eastAsia="宋体" w:cs="宋体"/>
          <w:b/>
          <w:color w:val="auto"/>
          <w:sz w:val="21"/>
          <w:szCs w:val="21"/>
          <w:highlight w:val="none"/>
        </w:rPr>
        <w:t>投标人在“</w:t>
      </w:r>
      <w:r>
        <w:rPr>
          <w:rFonts w:hint="eastAsia" w:ascii="宋体" w:hAnsi="宋体" w:eastAsia="宋体" w:cs="宋体"/>
          <w:color w:val="auto"/>
          <w:sz w:val="21"/>
          <w:szCs w:val="21"/>
          <w:highlight w:val="none"/>
        </w:rPr>
        <w:t>广西政府采购云平台</w:t>
      </w:r>
      <w:r>
        <w:rPr>
          <w:rFonts w:hint="eastAsia" w:ascii="宋体" w:hAnsi="宋体" w:eastAsia="宋体" w:cs="宋体"/>
          <w:b/>
          <w:color w:val="auto"/>
          <w:sz w:val="21"/>
          <w:szCs w:val="21"/>
          <w:highlight w:val="none"/>
        </w:rPr>
        <w:t>”平台提交电子版投标文件时，请填写参加远程开标活动经办人联系方式，</w:t>
      </w:r>
      <w:r>
        <w:rPr>
          <w:rFonts w:hint="eastAsia" w:ascii="宋体" w:hAnsi="宋体" w:eastAsia="宋体" w:cs="宋体"/>
          <w:color w:val="auto"/>
          <w:sz w:val="21"/>
          <w:szCs w:val="21"/>
          <w:highlight w:val="none"/>
        </w:rPr>
        <w:t>电子投标具体操作流程详见本公告附件2。</w:t>
      </w:r>
    </w:p>
    <w:p w14:paraId="73CF9ACE">
      <w:pPr>
        <w:widowControl/>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未进行网上注册并办理数字证书（CA认证）的投标人将无法参与本项目政府采购活动，潜在投标人应当在投标截止时间前，完成电子交易平台上的CA数字证书办理（申领流程见本公告附件1）及投标文件的提交。完成CA数字证书办理预计7日左右，投标人只需办理其中一家CA数字证书及签章，建议各投标人抓紧时间办理。</w:t>
      </w:r>
    </w:p>
    <w:p w14:paraId="5F8EA02C">
      <w:pPr>
        <w:widowControl/>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（3）为确保网上操作合法、有效和安全，请投标供应商确保在电子投标过程中能够对相关数据电文进行加密和使用电子签章，妥善保管CA数字证书并使用有效的CA数字证书参与整个招标活动。</w:t>
      </w:r>
    </w:p>
    <w:p w14:paraId="4FC969D8">
      <w:pPr>
        <w:spacing w:line="240" w:lineRule="auto"/>
        <w:ind w:firstLine="420" w:firstLineChars="200"/>
        <w:rPr>
          <w:rFonts w:hint="eastAsia" w:ascii="宋体" w:hAnsi="宋体" w:eastAsia="宋体" w:cs="宋体"/>
          <w:bCs/>
          <w:color w:val="auto"/>
          <w:sz w:val="21"/>
          <w:szCs w:val="21"/>
          <w:highlight w:val="none"/>
          <w:u w:val="single"/>
        </w:rPr>
      </w:pPr>
      <w:r>
        <w:rPr>
          <w:rFonts w:hint="eastAsia" w:ascii="宋体" w:hAnsi="宋体" w:eastAsia="宋体" w:cs="宋体"/>
          <w:bCs/>
          <w:color w:val="auto"/>
          <w:sz w:val="21"/>
          <w:szCs w:val="21"/>
          <w:highlight w:val="none"/>
          <w:u w:val="single"/>
        </w:rPr>
        <w:t>注：投标人应当在投标截止时间前完成电子投标文件的上传、递交，投标截止时间前可以补充、修改或者撤回投标文件。补充或者修改投标文件的，应当先行撤回原文件，补充、修改后重新上传、递交。投标截止时间前未完成上传、递交的，视为撤回投标文件。投标截止时间以后上传递交的投标文件“广西政府采购云”平台将予以拒收。</w:t>
      </w:r>
    </w:p>
    <w:p w14:paraId="04BFD427">
      <w:pPr>
        <w:widowControl/>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（4）开标地点：本次招标将</w:t>
      </w:r>
      <w:r>
        <w:rPr>
          <w:rFonts w:hint="eastAsia" w:ascii="宋体" w:hAnsi="宋体" w:eastAsia="宋体" w:cs="宋体"/>
          <w:color w:val="auto"/>
          <w:sz w:val="21"/>
          <w:szCs w:val="21"/>
          <w:highlight w:val="none"/>
          <w:u w:val="single"/>
        </w:rPr>
        <w:t>于2026年</w:t>
      </w:r>
      <w:r>
        <w:rPr>
          <w:rFonts w:hint="eastAsia" w:ascii="宋体" w:hAnsi="宋体" w:cs="宋体"/>
          <w:color w:val="auto"/>
          <w:sz w:val="21"/>
          <w:szCs w:val="21"/>
          <w:highlight w:val="none"/>
          <w:u w:val="single"/>
          <w:lang w:val="en-US" w:eastAsia="zh-CN"/>
        </w:rPr>
        <w:t>6</w:t>
      </w:r>
      <w:r>
        <w:rPr>
          <w:rFonts w:hint="eastAsia" w:ascii="宋体" w:hAnsi="宋体" w:eastAsia="宋体" w:cs="宋体"/>
          <w:color w:val="auto"/>
          <w:sz w:val="21"/>
          <w:szCs w:val="21"/>
          <w:highlight w:val="none"/>
          <w:u w:val="single"/>
        </w:rPr>
        <w:t>月</w:t>
      </w:r>
      <w:r>
        <w:rPr>
          <w:rFonts w:hint="eastAsia" w:ascii="宋体" w:hAnsi="宋体" w:cs="宋体"/>
          <w:color w:val="auto"/>
          <w:sz w:val="21"/>
          <w:szCs w:val="21"/>
          <w:highlight w:val="none"/>
          <w:u w:val="single"/>
          <w:lang w:val="en-US" w:eastAsia="zh-CN"/>
        </w:rPr>
        <w:t>9</w:t>
      </w:r>
      <w:r>
        <w:rPr>
          <w:rFonts w:hint="eastAsia" w:ascii="宋体" w:hAnsi="宋体" w:eastAsia="宋体" w:cs="宋体"/>
          <w:color w:val="auto"/>
          <w:sz w:val="21"/>
          <w:szCs w:val="21"/>
          <w:highlight w:val="none"/>
          <w:u w:val="single"/>
        </w:rPr>
        <w:t>日9时30分（北京时间）</w:t>
      </w:r>
      <w:r>
        <w:rPr>
          <w:rFonts w:hint="eastAsia" w:ascii="宋体" w:hAnsi="宋体" w:eastAsia="宋体" w:cs="宋体"/>
          <w:color w:val="auto"/>
          <w:sz w:val="21"/>
          <w:szCs w:val="21"/>
          <w:highlight w:val="none"/>
        </w:rPr>
        <w:t>在“广西政府采购云平台”平台电子开标大厅开标。</w:t>
      </w:r>
    </w:p>
    <w:p w14:paraId="4FEB97D2">
      <w:pPr>
        <w:snapToGrid w:val="0"/>
        <w:spacing w:line="240" w:lineRule="auto"/>
        <w:ind w:firstLine="420" w:firstLineChars="200"/>
        <w:rPr>
          <w:rStyle w:val="12"/>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（5）CA证书在线解密：投标人投标时，</w:t>
      </w:r>
      <w:r>
        <w:rPr>
          <w:rFonts w:hint="eastAsia" w:ascii="宋体" w:hAnsi="宋体" w:eastAsia="宋体" w:cs="宋体"/>
          <w:b/>
          <w:color w:val="auto"/>
          <w:kern w:val="0"/>
          <w:sz w:val="21"/>
          <w:szCs w:val="21"/>
          <w:highlight w:val="none"/>
        </w:rPr>
        <w:t>需携带制作投标文件时用来加密的有效数字证书（CA认证）</w:t>
      </w:r>
      <w:r>
        <w:rPr>
          <w:rFonts w:hint="eastAsia" w:ascii="宋体" w:hAnsi="宋体" w:eastAsia="宋体" w:cs="宋体"/>
          <w:color w:val="auto"/>
          <w:kern w:val="0"/>
          <w:sz w:val="21"/>
          <w:szCs w:val="21"/>
          <w:highlight w:val="none"/>
        </w:rPr>
        <w:t>登录“</w:t>
      </w:r>
      <w:r>
        <w:rPr>
          <w:rFonts w:hint="eastAsia" w:ascii="宋体" w:hAnsi="宋体" w:eastAsia="宋体" w:cs="宋体"/>
          <w:color w:val="auto"/>
          <w:sz w:val="21"/>
          <w:szCs w:val="21"/>
          <w:highlight w:val="none"/>
        </w:rPr>
        <w:t>广西政府采购云平台</w:t>
      </w:r>
      <w:r>
        <w:rPr>
          <w:rFonts w:hint="eastAsia" w:ascii="宋体" w:hAnsi="宋体" w:eastAsia="宋体" w:cs="宋体"/>
          <w:color w:val="auto"/>
          <w:kern w:val="0"/>
          <w:sz w:val="21"/>
          <w:szCs w:val="21"/>
          <w:highlight w:val="none"/>
        </w:rPr>
        <w:t>”平台电子开标大厅现场按规定时间对加密的投标文件进行解密，未能按要求进行解密的，由此产生的后果由投标人自行承担。</w:t>
      </w:r>
    </w:p>
    <w:p w14:paraId="5415B817">
      <w:pPr>
        <w:spacing w:line="240" w:lineRule="auto"/>
        <w:rPr>
          <w:rFonts w:hint="eastAsia" w:ascii="宋体" w:hAnsi="宋体" w:eastAsia="宋体" w:cs="宋体"/>
          <w:b/>
          <w:bCs/>
          <w:color w:val="auto"/>
          <w:sz w:val="21"/>
          <w:szCs w:val="21"/>
          <w:highlight w:val="none"/>
        </w:rPr>
      </w:pPr>
      <w:bookmarkStart w:id="17" w:name="_Toc28359084"/>
      <w:bookmarkStart w:id="18" w:name="_Toc35393625"/>
      <w:bookmarkStart w:id="19" w:name="_Toc35393794"/>
      <w:bookmarkStart w:id="20" w:name="_Toc28359007"/>
      <w:r>
        <w:rPr>
          <w:rFonts w:hint="eastAsia" w:ascii="宋体" w:hAnsi="宋体" w:eastAsia="宋体" w:cs="宋体"/>
          <w:b/>
          <w:bCs/>
          <w:color w:val="auto"/>
          <w:sz w:val="21"/>
          <w:szCs w:val="21"/>
          <w:highlight w:val="none"/>
        </w:rPr>
        <w:t>五、公告期限</w:t>
      </w:r>
      <w:bookmarkEnd w:id="17"/>
      <w:bookmarkEnd w:id="18"/>
      <w:bookmarkEnd w:id="19"/>
      <w:bookmarkEnd w:id="20"/>
    </w:p>
    <w:p w14:paraId="40A29468">
      <w:pPr>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自本公告发布之日起5个工作日。</w:t>
      </w:r>
    </w:p>
    <w:p w14:paraId="3FA39151">
      <w:pPr>
        <w:spacing w:line="240" w:lineRule="auto"/>
        <w:rPr>
          <w:rFonts w:hint="eastAsia" w:ascii="宋体" w:hAnsi="宋体" w:eastAsia="宋体" w:cs="宋体"/>
          <w:b/>
          <w:bCs/>
          <w:color w:val="auto"/>
          <w:sz w:val="21"/>
          <w:szCs w:val="21"/>
          <w:highlight w:val="none"/>
        </w:rPr>
      </w:pPr>
      <w:bookmarkStart w:id="21" w:name="_Toc35393795"/>
      <w:bookmarkStart w:id="22" w:name="_Toc35393626"/>
      <w:r>
        <w:rPr>
          <w:rFonts w:hint="eastAsia" w:ascii="宋体" w:hAnsi="宋体" w:eastAsia="宋体" w:cs="宋体"/>
          <w:b/>
          <w:bCs/>
          <w:color w:val="auto"/>
          <w:sz w:val="21"/>
          <w:szCs w:val="21"/>
          <w:highlight w:val="none"/>
        </w:rPr>
        <w:t>六、其他补充事宜</w:t>
      </w:r>
      <w:bookmarkEnd w:id="21"/>
      <w:bookmarkEnd w:id="22"/>
    </w:p>
    <w:p w14:paraId="7E3ADDC2">
      <w:pPr>
        <w:spacing w:line="24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1.投标保证金：本项目不收取投标保证金</w:t>
      </w:r>
    </w:p>
    <w:p w14:paraId="12C396C1">
      <w:pPr>
        <w:keepNext w:val="0"/>
        <w:keepLines w:val="0"/>
        <w:pageBreakBefore w:val="0"/>
        <w:widowControl w:val="0"/>
        <w:kinsoku/>
        <w:wordWrap w:val="0"/>
        <w:overflowPunct/>
        <w:topLinePunct w:val="0"/>
        <w:autoSpaceDE/>
        <w:autoSpaceDN/>
        <w:bidi w:val="0"/>
        <w:adjustRightInd/>
        <w:snapToGrid/>
        <w:spacing w:line="240" w:lineRule="auto"/>
        <w:ind w:firstLine="315" w:firstLineChars="15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2.采购意向公开链接：</w:t>
      </w:r>
      <w:bookmarkStart w:id="23" w:name="_Hlk37429585"/>
      <w:r>
        <w:rPr>
          <w:rFonts w:hint="eastAsia" w:ascii="宋体" w:hAnsi="宋体" w:eastAsia="宋体" w:cs="宋体"/>
          <w:color w:val="auto"/>
          <w:kern w:val="0"/>
          <w:sz w:val="21"/>
          <w:szCs w:val="21"/>
          <w:highlight w:val="none"/>
        </w:rPr>
        <w:fldChar w:fldCharType="begin"/>
      </w:r>
      <w:r>
        <w:rPr>
          <w:rFonts w:hint="eastAsia" w:ascii="宋体" w:hAnsi="宋体" w:eastAsia="宋体" w:cs="宋体"/>
          <w:color w:val="auto"/>
          <w:kern w:val="0"/>
          <w:sz w:val="21"/>
          <w:szCs w:val="21"/>
          <w:highlight w:val="none"/>
        </w:rPr>
        <w:instrText xml:space="preserve"> HYPERLINK "https://zfcg.gxzf.gov.cn/site/detail?categoryCode=ZcyAnnouncement&amp;parentId=66485&amp;articleId=w3VYw7JXAWGQh9vuPlC2yw==" </w:instrText>
      </w:r>
      <w:r>
        <w:rPr>
          <w:rFonts w:hint="eastAsia" w:ascii="宋体" w:hAnsi="宋体" w:eastAsia="宋体" w:cs="宋体"/>
          <w:color w:val="auto"/>
          <w:kern w:val="0"/>
          <w:sz w:val="21"/>
          <w:szCs w:val="21"/>
          <w:highlight w:val="none"/>
        </w:rPr>
        <w:fldChar w:fldCharType="separate"/>
      </w:r>
      <w:r>
        <w:rPr>
          <w:rStyle w:val="11"/>
          <w:rFonts w:hint="eastAsia" w:ascii="宋体" w:hAnsi="宋体" w:eastAsia="宋体" w:cs="宋体"/>
          <w:color w:val="auto"/>
          <w:kern w:val="0"/>
          <w:sz w:val="21"/>
          <w:szCs w:val="21"/>
          <w:highlight w:val="none"/>
        </w:rPr>
        <w:t>https://zfcg.gxzf.gov.cn/site/detail?categoryCode=ZcyAnnouncement&amp;parentId=66485&amp;articleId=w3VYw7JXAWGQh9vuPlC2yw==</w:t>
      </w:r>
      <w:r>
        <w:rPr>
          <w:rFonts w:hint="eastAsia" w:ascii="宋体" w:hAnsi="宋体" w:eastAsia="宋体" w:cs="宋体"/>
          <w:color w:val="auto"/>
          <w:kern w:val="0"/>
          <w:sz w:val="21"/>
          <w:szCs w:val="21"/>
          <w:highlight w:val="none"/>
        </w:rPr>
        <w:fldChar w:fldCharType="end"/>
      </w:r>
    </w:p>
    <w:p w14:paraId="72AFA1A7">
      <w:pPr>
        <w:keepNext w:val="0"/>
        <w:keepLines w:val="0"/>
        <w:pageBreakBefore w:val="0"/>
        <w:widowControl w:val="0"/>
        <w:kinsoku/>
        <w:wordWrap w:val="0"/>
        <w:overflowPunct/>
        <w:topLinePunct w:val="0"/>
        <w:autoSpaceDE/>
        <w:autoSpaceDN/>
        <w:bidi w:val="0"/>
        <w:adjustRightInd/>
        <w:snapToGrid/>
        <w:spacing w:line="240" w:lineRule="auto"/>
        <w:ind w:firstLine="315" w:firstLineChars="150"/>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w:t>
      </w:r>
      <w:bookmarkStart w:id="24" w:name="_Hlk37429595"/>
      <w:r>
        <w:rPr>
          <w:rFonts w:hint="eastAsia" w:ascii="宋体" w:hAnsi="宋体" w:eastAsia="宋体" w:cs="宋体"/>
          <w:color w:val="auto"/>
          <w:kern w:val="0"/>
          <w:sz w:val="21"/>
          <w:szCs w:val="21"/>
          <w:highlight w:val="none"/>
        </w:rPr>
        <w:t>网上查询地址</w:t>
      </w:r>
    </w:p>
    <w:bookmarkEnd w:id="23"/>
    <w:bookmarkEnd w:id="24"/>
    <w:p w14:paraId="26FF2C0F">
      <w:pPr>
        <w:spacing w:line="240" w:lineRule="auto"/>
        <w:ind w:left="420" w:leftChars="200"/>
        <w:rPr>
          <w:rFonts w:hint="eastAsia" w:ascii="宋体" w:hAnsi="宋体" w:eastAsia="宋体" w:cs="宋体"/>
          <w:color w:val="auto"/>
          <w:sz w:val="21"/>
          <w:szCs w:val="21"/>
          <w:highlight w:val="none"/>
        </w:rPr>
      </w:pPr>
      <w:bookmarkStart w:id="25" w:name="_Hlk37429674"/>
      <w:r>
        <w:rPr>
          <w:rFonts w:hint="eastAsia" w:ascii="宋体" w:hAnsi="宋体" w:eastAsia="宋体" w:cs="宋体"/>
          <w:color w:val="auto"/>
          <w:kern w:val="0"/>
          <w:sz w:val="21"/>
          <w:szCs w:val="21"/>
          <w:highlight w:val="none"/>
        </w:rPr>
        <w:t>中国政府采购网（http://www.ccgp.gov.cn）</w:t>
      </w:r>
      <w:r>
        <w:rPr>
          <w:rFonts w:hint="eastAsia" w:ascii="宋体" w:hAnsi="宋体" w:eastAsia="宋体" w:cs="宋体"/>
          <w:color w:val="auto"/>
          <w:kern w:val="0"/>
          <w:sz w:val="21"/>
          <w:szCs w:val="21"/>
          <w:highlight w:val="none"/>
        </w:rPr>
        <w:br w:type="textWrapping"/>
      </w:r>
      <w:r>
        <w:rPr>
          <w:rFonts w:hint="eastAsia" w:ascii="宋体" w:hAnsi="宋体" w:eastAsia="宋体" w:cs="宋体"/>
          <w:color w:val="auto"/>
          <w:kern w:val="0"/>
          <w:sz w:val="21"/>
          <w:szCs w:val="21"/>
          <w:highlight w:val="none"/>
        </w:rPr>
        <w:t>广西壮族自治区政府采购网（http://zfcg.gxzf.gov.cn）</w:t>
      </w:r>
      <w:r>
        <w:rPr>
          <w:rFonts w:hint="eastAsia" w:ascii="宋体" w:hAnsi="宋体" w:eastAsia="宋体" w:cs="宋体"/>
          <w:color w:val="auto"/>
          <w:kern w:val="0"/>
          <w:sz w:val="21"/>
          <w:szCs w:val="21"/>
          <w:highlight w:val="none"/>
        </w:rPr>
        <w:br w:type="textWrapping"/>
      </w:r>
      <w:r>
        <w:rPr>
          <w:rFonts w:hint="eastAsia" w:ascii="宋体" w:hAnsi="宋体" w:eastAsia="宋体" w:cs="宋体"/>
          <w:color w:val="auto"/>
          <w:sz w:val="21"/>
          <w:szCs w:val="21"/>
          <w:highlight w:val="none"/>
        </w:rPr>
        <w:t>全国公共资源交易平台（广西•南宁）（http://ggzy.jgswj.gxzf.gov.cn/nnggzy/）</w:t>
      </w:r>
    </w:p>
    <w:p w14:paraId="2D1146D3">
      <w:pPr>
        <w:spacing w:line="24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 xml:space="preserve">4. </w:t>
      </w:r>
      <w:r>
        <w:rPr>
          <w:rFonts w:hint="eastAsia" w:ascii="宋体" w:hAnsi="宋体" w:eastAsia="宋体" w:cs="宋体"/>
          <w:color w:val="auto"/>
          <w:kern w:val="0"/>
          <w:sz w:val="21"/>
          <w:szCs w:val="21"/>
          <w:highlight w:val="none"/>
        </w:rPr>
        <w:t>本项目需要落实的政府采购政策：</w:t>
      </w:r>
    </w:p>
    <w:bookmarkEnd w:id="25"/>
    <w:p w14:paraId="1F086DD4">
      <w:pPr>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（1）政府采购促进中小企业发展。</w:t>
      </w:r>
    </w:p>
    <w:p w14:paraId="5E1CA69C">
      <w:pPr>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（2）政府采购支持采用本国产品的政策。</w:t>
      </w:r>
    </w:p>
    <w:p w14:paraId="332BB112">
      <w:pPr>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（3）强制采购节能产品；优先采购节能产品、环境标志产品。</w:t>
      </w:r>
    </w:p>
    <w:p w14:paraId="311BAB81">
      <w:pPr>
        <w:spacing w:line="240" w:lineRule="auto"/>
        <w:ind w:firstLine="420" w:firstLineChars="20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（4）政府采购促进残疾人就业政策。</w:t>
      </w:r>
    </w:p>
    <w:p w14:paraId="6CE4AA1B">
      <w:pPr>
        <w:spacing w:line="24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（5）政府采购支持监狱企业发展。</w:t>
      </w:r>
    </w:p>
    <w:p w14:paraId="5AC3B657">
      <w:pPr>
        <w:spacing w:line="24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5.</w:t>
      </w:r>
      <w:r>
        <w:rPr>
          <w:rFonts w:hint="eastAsia" w:ascii="宋体" w:hAnsi="宋体" w:cs="宋体"/>
          <w:color w:val="auto"/>
          <w:kern w:val="0"/>
          <w:sz w:val="21"/>
          <w:szCs w:val="21"/>
          <w:highlight w:val="none"/>
          <w:lang w:val="en-US" w:eastAsia="zh-CN"/>
        </w:rPr>
        <w:t>供应商</w:t>
      </w:r>
      <w:r>
        <w:rPr>
          <w:rFonts w:hint="eastAsia" w:ascii="宋体" w:hAnsi="宋体" w:eastAsia="宋体" w:cs="宋体"/>
          <w:color w:val="auto"/>
          <w:kern w:val="0"/>
          <w:sz w:val="21"/>
          <w:szCs w:val="21"/>
          <w:highlight w:val="none"/>
        </w:rPr>
        <w:t>认为采购文件使自己的权益受到损害的，可以在知道或者应知其权益受到损害之日起7个工作日内，以书面形式向采购人、采购代理机构提出质疑。质疑供应商对采购人、采购代理机构的答复不满意或者采购人、采购代理机构未在规定的时间内作出答复的，可以在答复期满后十五个工作日内向同级政府采购监督管理部门投诉。</w:t>
      </w:r>
    </w:p>
    <w:p w14:paraId="7AC617C4">
      <w:pPr>
        <w:spacing w:line="240" w:lineRule="auto"/>
        <w:ind w:firstLine="315" w:firstLineChars="150"/>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6. 若对项目采购电子交易系统操作有疑问，可登录广西政府采购云平台（https://www.gcy.zfcg.gxzf.gov.cn/），点击右侧咨询小采，获取采小蜜智能服务管家帮助，或拨打广西政府采购云服务热线95763或0771-3381253获取热线服务帮助。</w:t>
      </w:r>
    </w:p>
    <w:p w14:paraId="7E7DA773">
      <w:pPr>
        <w:spacing w:line="240" w:lineRule="auto"/>
        <w:rPr>
          <w:rFonts w:hint="eastAsia" w:ascii="宋体" w:hAnsi="宋体" w:eastAsia="宋体" w:cs="宋体"/>
          <w:b/>
          <w:bCs/>
          <w:color w:val="auto"/>
          <w:sz w:val="21"/>
          <w:szCs w:val="21"/>
          <w:highlight w:val="none"/>
        </w:rPr>
      </w:pPr>
      <w:bookmarkStart w:id="26" w:name="_Toc28359008"/>
      <w:bookmarkStart w:id="27" w:name="_Toc35393627"/>
      <w:bookmarkStart w:id="28" w:name="_Toc35393796"/>
      <w:bookmarkStart w:id="29" w:name="_Toc28359085"/>
      <w:r>
        <w:rPr>
          <w:rFonts w:hint="eastAsia" w:ascii="宋体" w:hAnsi="宋体" w:eastAsia="宋体" w:cs="宋体"/>
          <w:b/>
          <w:bCs/>
          <w:color w:val="auto"/>
          <w:sz w:val="21"/>
          <w:szCs w:val="21"/>
          <w:highlight w:val="none"/>
        </w:rPr>
        <w:t>七、对本次招标提出询问，请按以下方式联系。</w:t>
      </w:r>
      <w:bookmarkEnd w:id="26"/>
      <w:bookmarkEnd w:id="27"/>
      <w:bookmarkEnd w:id="28"/>
      <w:bookmarkEnd w:id="29"/>
    </w:p>
    <w:p w14:paraId="4B2B2F1D">
      <w:pPr>
        <w:spacing w:line="240" w:lineRule="auto"/>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1.采购人信息</w:t>
      </w:r>
    </w:p>
    <w:p w14:paraId="73FB9B6B">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名称：南宁市卫生学校</w:t>
      </w:r>
    </w:p>
    <w:p w14:paraId="363183E6">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地址：广西壮族自治区南宁市西乡塘区罗文大道16号</w:t>
      </w:r>
    </w:p>
    <w:p w14:paraId="39FAF5A8">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项目联系人：</w:t>
      </w:r>
      <w:r>
        <w:rPr>
          <w:rFonts w:hint="eastAsia" w:ascii="宋体" w:hAnsi="宋体" w:eastAsia="宋体" w:cs="宋体"/>
          <w:color w:val="auto"/>
          <w:kern w:val="0"/>
          <w:sz w:val="21"/>
          <w:szCs w:val="21"/>
          <w:highlight w:val="none"/>
        </w:rPr>
        <w:t>黄老师</w:t>
      </w:r>
    </w:p>
    <w:p w14:paraId="404F8E17">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联系电话：0771-3939372</w:t>
      </w:r>
    </w:p>
    <w:p w14:paraId="7FB2AF85">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2.采购代理机构信息</w:t>
      </w:r>
    </w:p>
    <w:p w14:paraId="1DB97A53">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名 称：云之龙咨询集团有限公司　　　　　　　　　　　　</w:t>
      </w:r>
    </w:p>
    <w:p w14:paraId="261F1097">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　址：南宁市良庆区云英路15号3号楼云之龙咨询集团大厦6楼　　　　　　　　　　　　</w:t>
      </w:r>
    </w:p>
    <w:p w14:paraId="7689A47C">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联系电话：0771-2618199、2618118 、2611898　　　　　　　　　　　</w:t>
      </w:r>
    </w:p>
    <w:p w14:paraId="5EBC402B">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3.项目联系方式</w:t>
      </w:r>
    </w:p>
    <w:p w14:paraId="0508C7C6">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项目联系人：</w:t>
      </w:r>
      <w:r>
        <w:rPr>
          <w:rFonts w:hint="eastAsia" w:ascii="宋体" w:hAnsi="宋体" w:eastAsia="宋体" w:cs="宋体"/>
          <w:color w:val="auto"/>
          <w:sz w:val="21"/>
          <w:szCs w:val="21"/>
          <w:highlight w:val="none"/>
          <w:lang w:val="en-US" w:eastAsia="zh-CN"/>
        </w:rPr>
        <w:t>刘健</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刘登智、梁俏英</w:t>
      </w:r>
      <w:r>
        <w:rPr>
          <w:rFonts w:hint="eastAsia" w:ascii="宋体" w:hAnsi="宋体" w:eastAsia="宋体" w:cs="宋体"/>
          <w:color w:val="auto"/>
          <w:sz w:val="21"/>
          <w:szCs w:val="21"/>
          <w:highlight w:val="none"/>
        </w:rPr>
        <w:t xml:space="preserve">                        </w:t>
      </w:r>
    </w:p>
    <w:p w14:paraId="1A960829">
      <w:pPr>
        <w:spacing w:line="240" w:lineRule="auto"/>
        <w:ind w:firstLine="420" w:firstLineChars="20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电话：　0771-2618199、2618118 、2611898　</w:t>
      </w:r>
    </w:p>
    <w:p w14:paraId="7099CF7D">
      <w:pPr>
        <w:pStyle w:val="8"/>
        <w:spacing w:line="240" w:lineRule="auto"/>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附件： 1.CA证书申请方式及操作指南下载地址（登录http://nncz.nanning.gov.cn/（南宁市财政局官网）-业务专题-政府采购监督管理-资料下载-“广西政采云西部CA办理方式”或“南宁市政采云CA证书办理操作指南”）（政采云CA和广西政府采购云平台CA通用）</w:t>
      </w:r>
    </w:p>
    <w:p w14:paraId="1AA98BC2">
      <w:pPr>
        <w:pStyle w:val="8"/>
        <w:numPr>
          <w:ilvl w:val="0"/>
          <w:numId w:val="0"/>
        </w:numPr>
        <w:spacing w:line="240" w:lineRule="auto"/>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kern w:val="2"/>
          <w:sz w:val="21"/>
          <w:szCs w:val="21"/>
          <w:highlight w:val="none"/>
          <w:lang w:val="en-US" w:eastAsia="zh-CN" w:bidi="ar-SA"/>
        </w:rPr>
        <w:t>2.</w:t>
      </w:r>
      <w:r>
        <w:rPr>
          <w:rFonts w:hint="eastAsia" w:ascii="宋体" w:hAnsi="宋体" w:eastAsia="宋体" w:cs="宋体"/>
          <w:color w:val="auto"/>
          <w:sz w:val="21"/>
          <w:szCs w:val="21"/>
          <w:highlight w:val="none"/>
        </w:rPr>
        <w:t>电子投标文件制作与投送教程（在此网址下载：http://nncz.nanning.gov.cn/（南宁市财政局官网）-业务专题-政府采购监督管理-资料下载-南宁市政府采购项目全流程电子化交易操作指南）</w:t>
      </w:r>
    </w:p>
    <w:p w14:paraId="2E3F2A1D">
      <w:pPr>
        <w:pStyle w:val="8"/>
        <w:numPr>
          <w:ilvl w:val="0"/>
          <w:numId w:val="0"/>
        </w:numPr>
        <w:spacing w:line="240" w:lineRule="auto"/>
        <w:rPr>
          <w:rFonts w:hint="eastAsia" w:ascii="宋体" w:hAnsi="宋体" w:eastAsia="宋体" w:cs="宋体"/>
          <w:color w:val="auto"/>
          <w:sz w:val="21"/>
          <w:szCs w:val="21"/>
          <w:highlight w:val="none"/>
        </w:rPr>
      </w:pPr>
    </w:p>
    <w:p w14:paraId="6D25EA4D">
      <w:pPr>
        <w:spacing w:line="240" w:lineRule="auto"/>
        <w:ind w:firstLine="210" w:firstLineChars="10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云之龙咨询集团有限公司</w:t>
      </w:r>
    </w:p>
    <w:p w14:paraId="3959DA1B">
      <w:pPr>
        <w:spacing w:line="240" w:lineRule="auto"/>
        <w:ind w:firstLine="210" w:firstLineChars="10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2026年</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rPr>
        <w:t>月</w:t>
      </w:r>
      <w:r>
        <w:rPr>
          <w:rFonts w:hint="eastAsia" w:ascii="宋体" w:hAnsi="宋体" w:cs="宋体"/>
          <w:color w:val="auto"/>
          <w:sz w:val="21"/>
          <w:szCs w:val="21"/>
          <w:highlight w:val="none"/>
          <w:lang w:val="en-US" w:eastAsia="zh-CN"/>
        </w:rPr>
        <w:t>18</w:t>
      </w:r>
      <w:r>
        <w:rPr>
          <w:rFonts w:hint="eastAsia" w:ascii="宋体" w:hAnsi="宋体" w:eastAsia="宋体" w:cs="宋体"/>
          <w:color w:val="auto"/>
          <w:sz w:val="21"/>
          <w:szCs w:val="21"/>
          <w:highlight w:val="none"/>
        </w:rPr>
        <w:t>日</w:t>
      </w:r>
    </w:p>
    <w:p w14:paraId="09BD822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2E77B5"/>
    <w:rsid w:val="496064A7"/>
    <w:rsid w:val="6BBF40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iPriority="99"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5"/>
    <w:unhideWhenUsed/>
    <w:qFormat/>
    <w:uiPriority w:val="99"/>
    <w:pPr>
      <w:spacing w:after="120"/>
      <w:ind w:left="420" w:leftChars="200" w:firstLine="420" w:firstLineChars="200"/>
    </w:pPr>
    <w:rPr>
      <w:rFonts w:ascii="Calibri" w:hAnsi="Calibri"/>
      <w:sz w:val="21"/>
      <w:szCs w:val="24"/>
    </w:rPr>
  </w:style>
  <w:style w:type="paragraph" w:styleId="3">
    <w:name w:val="Body Text Indent"/>
    <w:basedOn w:val="1"/>
    <w:next w:val="4"/>
    <w:qFormat/>
    <w:uiPriority w:val="0"/>
    <w:pPr>
      <w:spacing w:line="200" w:lineRule="exact"/>
      <w:ind w:firstLine="301"/>
    </w:pPr>
    <w:rPr>
      <w:rFonts w:ascii="宋体" w:hAnsi="Courier New"/>
      <w:spacing w:val="-4"/>
      <w:sz w:val="18"/>
      <w:szCs w:val="20"/>
    </w:rPr>
  </w:style>
  <w:style w:type="paragraph" w:styleId="4">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5">
    <w:name w:val="Body Text First Indent"/>
    <w:basedOn w:val="6"/>
    <w:unhideWhenUsed/>
    <w:qFormat/>
    <w:uiPriority w:val="99"/>
    <w:pPr>
      <w:ind w:firstLine="420" w:firstLineChars="100"/>
    </w:pPr>
    <w:rPr>
      <w:rFonts w:ascii="Calibri" w:hAnsi="Calibri"/>
    </w:rPr>
  </w:style>
  <w:style w:type="paragraph" w:styleId="6">
    <w:name w:val="Body Text"/>
    <w:basedOn w:val="1"/>
    <w:next w:val="7"/>
    <w:unhideWhenUsed/>
    <w:qFormat/>
    <w:uiPriority w:val="0"/>
    <w:pPr>
      <w:spacing w:after="120"/>
    </w:pPr>
  </w:style>
  <w:style w:type="paragraph" w:styleId="7">
    <w:name w:val="Plain Text"/>
    <w:basedOn w:val="1"/>
    <w:qFormat/>
    <w:uiPriority w:val="0"/>
    <w:rPr>
      <w:rFonts w:ascii="宋体" w:hAnsi="Courier New"/>
      <w:szCs w:val="20"/>
    </w:rPr>
  </w:style>
  <w:style w:type="paragraph" w:styleId="8">
    <w:name w:val="annotation text"/>
    <w:basedOn w:val="1"/>
    <w:qFormat/>
    <w:uiPriority w:val="0"/>
    <w:pPr>
      <w:jc w:val="left"/>
    </w:pPr>
  </w:style>
  <w:style w:type="character" w:styleId="11">
    <w:name w:val="FollowedHyperlink"/>
    <w:basedOn w:val="10"/>
    <w:semiHidden/>
    <w:unhideWhenUsed/>
    <w:qFormat/>
    <w:uiPriority w:val="99"/>
    <w:rPr>
      <w:color w:val="800080"/>
      <w:u w:val="single"/>
    </w:rPr>
  </w:style>
  <w:style w:type="character" w:styleId="12">
    <w:name w:val="annotation reference"/>
    <w:qFormat/>
    <w:uiPriority w:val="99"/>
    <w:rPr>
      <w:sz w:val="21"/>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3168</Words>
  <Characters>3868</Characters>
  <Lines>0</Lines>
  <Paragraphs>0</Paragraphs>
  <TotalTime>0</TotalTime>
  <ScaleCrop>false</ScaleCrop>
  <LinksUpToDate>false</LinksUpToDate>
  <CharactersWithSpaces>3946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2025-10-28T10:38:00Z</dcterms:created>
  <dc:creator>Administrator</dc:creator>
  <cp:lastModifiedBy>WPS_1692061686</cp:lastModifiedBy>
  <dcterms:modified xsi:type="dcterms:W3CDTF">2026-05-18T08:20:10Z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BCD27B52A63B459E89DEC36C3C906F09_12</vt:lpwstr>
  </property>
  <property fmtid="{D5CDD505-2E9C-101B-9397-08002B2CF9AE}" pid="4" name="KSOTemplateDocerSaveRecord">
    <vt:lpwstr>eyJoZGlkIjoiYTYwNDExODc4NDhjMDFlYmI1N2UyYjJhNjQ4YzRmZGUiLCJ1c2VySWQiOiIxNTIwNzczOTkxIn0=</vt:lpwstr>
  </property>
</Properties>
</file>