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470B49C">
      <w:pPr>
        <w:spacing w:line="800" w:lineRule="exact"/>
        <w:rPr>
          <w:rFonts w:ascii="宋体"/>
        </w:rPr>
      </w:pPr>
    </w:p>
    <w:p w14:paraId="1C3358FE">
      <w:pPr>
        <w:pStyle w:val="9"/>
        <w:spacing w:line="1000" w:lineRule="exact"/>
        <w:jc w:val="center"/>
        <w:rPr>
          <w:rFonts w:hAnsi="宋体"/>
          <w:spacing w:val="30"/>
          <w:kern w:val="52"/>
          <w:sz w:val="64"/>
          <w:szCs w:val="64"/>
        </w:rPr>
      </w:pPr>
      <w:r>
        <w:rPr>
          <w:rFonts w:hint="eastAsia" w:hAnsi="宋体"/>
          <w:spacing w:val="30"/>
          <w:kern w:val="52"/>
          <w:sz w:val="64"/>
          <w:szCs w:val="64"/>
        </w:rPr>
        <w:t>南宁市卫生学校</w:t>
      </w:r>
      <w:r>
        <w:rPr>
          <w:rFonts w:hint="eastAsia" w:hAnsi="宋体"/>
          <w:spacing w:val="30"/>
          <w:kern w:val="52"/>
          <w:sz w:val="64"/>
          <w:szCs w:val="64"/>
        </w:rPr>
        <mc:AlternateContent>
          <mc:Choice Requires="wps">
            <w:drawing>
              <wp:anchor distT="0" distB="0" distL="0" distR="0" simplePos="0" relativeHeight="251660288" behindDoc="0" locked="0" layoutInCell="1" allowOverlap="1">
                <wp:simplePos x="0" y="0"/>
                <wp:positionH relativeFrom="column">
                  <wp:posOffset>0</wp:posOffset>
                </wp:positionH>
                <wp:positionV relativeFrom="paragraph">
                  <wp:posOffset>0</wp:posOffset>
                </wp:positionV>
                <wp:extent cx="5486400" cy="12700"/>
                <wp:effectExtent l="0" t="0" r="0" b="0"/>
                <wp:wrapNone/>
                <wp:docPr id="1" name="_x0000_s1037"/>
                <wp:cNvGraphicFramePr/>
                <a:graphic xmlns:a="http://schemas.openxmlformats.org/drawingml/2006/main">
                  <a:graphicData uri="http://schemas.microsoft.com/office/word/2010/wordprocessingShape">
                    <wps:wsp>
                      <wps:cNvCnPr/>
                      <wps:spPr>
                        <a:xfrm>
                          <a:off x="114300" y="98425"/>
                          <a:ext cx="5486400" cy="12700"/>
                        </a:xfrm>
                        <a:prstGeom prst="line">
                          <a:avLst/>
                        </a:prstGeom>
                        <a:ln w="12700">
                          <a:solidFill>
                            <a:prstClr val="white"/>
                          </a:solidFill>
                        </a:ln>
                      </wps:spPr>
                      <wps:bodyPr/>
                    </wps:wsp>
                  </a:graphicData>
                </a:graphic>
              </wp:anchor>
            </w:drawing>
          </mc:Choice>
          <mc:Fallback>
            <w:pict>
              <v:line id="_x0000_s1037" o:spid="_x0000_s1026" o:spt="20" style="position:absolute;left:0pt;margin-left:0pt;margin-top:0pt;height:1pt;width:432pt;z-index:251660288;mso-width-relative:page;mso-height-relative:page;" filled="f" stroked="t" coordsize="21600,21600" o:gfxdata="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Jph0FrTAAAAAwEAAA8A&#10;AAAAAAAAAQAgAAAAIgAAAGRycy9kb3ducmV2LnhtbFBLAQIUABQAAAAIAIdO4kD1jTrZqgEAAF0D&#10;AAAOAAAAAAAAAAEAIAAAACIBAABkcnMvZTJvRG9jLnhtbFBLBQYAAAAABgAGAFkBAAA+BQAAAAA=&#10;">
                <v:fill on="f" focussize="0,0"/>
                <v:stroke weight="1pt" color="#FFFFFF" joinstyle="round"/>
                <v:imagedata o:title=""/>
                <o:lock v:ext="edit" aspectratio="f"/>
              </v:line>
            </w:pict>
          </mc:Fallback>
        </mc:AlternateContent>
      </w:r>
      <w:r>
        <w:rPr>
          <w:rFonts w:hint="eastAsia" w:hAnsi="宋体"/>
          <w:spacing w:val="30"/>
          <w:kern w:val="52"/>
          <w:sz w:val="64"/>
          <w:szCs w:val="64"/>
        </w:rPr>
        <w:t>采购文件</w:t>
      </w:r>
    </w:p>
    <w:p w14:paraId="49F3FEC5">
      <w:pPr>
        <w:pStyle w:val="9"/>
        <w:spacing w:line="800" w:lineRule="exact"/>
        <w:jc w:val="center"/>
        <w:rPr>
          <w:rFonts w:hAnsi="宋体"/>
          <w:b/>
        </w:rPr>
      </w:pPr>
    </w:p>
    <w:p w14:paraId="4A176218">
      <w:pPr>
        <w:pStyle w:val="9"/>
        <w:spacing w:line="400" w:lineRule="exact"/>
        <w:jc w:val="center"/>
        <w:rPr>
          <w:rFonts w:hAnsi="宋体"/>
          <w:b/>
        </w:rPr>
      </w:pPr>
    </w:p>
    <w:p w14:paraId="69AAF759">
      <w:pPr>
        <w:pStyle w:val="9"/>
        <w:spacing w:line="400" w:lineRule="exact"/>
        <w:jc w:val="center"/>
        <w:rPr>
          <w:rFonts w:hAnsi="宋体"/>
          <w:b/>
        </w:rPr>
      </w:pPr>
    </w:p>
    <w:p w14:paraId="07833961">
      <w:pPr>
        <w:pStyle w:val="9"/>
        <w:spacing w:line="400" w:lineRule="exact"/>
        <w:jc w:val="center"/>
        <w:rPr>
          <w:rFonts w:hAnsi="宋体"/>
          <w:b/>
        </w:rPr>
      </w:pPr>
    </w:p>
    <w:p w14:paraId="150D7A0F">
      <w:pPr>
        <w:snapToGrid w:val="0"/>
        <w:spacing w:before="156" w:line="400" w:lineRule="exact"/>
        <w:rPr>
          <w:rFonts w:ascii="宋体" w:hAnsi="宋体"/>
          <w:b/>
          <w:sz w:val="32"/>
          <w:szCs w:val="32"/>
        </w:rPr>
      </w:pPr>
    </w:p>
    <w:p w14:paraId="5D953DB1">
      <w:pPr>
        <w:spacing w:line="400" w:lineRule="exact"/>
        <w:jc w:val="center"/>
        <w:rPr>
          <w:rFonts w:hint="eastAsia" w:ascii="宋体" w:hAnsi="宋体" w:eastAsia="宋体"/>
          <w:b/>
          <w:sz w:val="32"/>
          <w:szCs w:val="32"/>
          <w:lang w:eastAsia="zh-CN"/>
        </w:rPr>
      </w:pPr>
      <w:r>
        <w:rPr>
          <w:rFonts w:hint="eastAsia" w:ascii="宋体" w:hAnsi="宋体"/>
          <w:b/>
          <w:sz w:val="32"/>
          <w:szCs w:val="32"/>
        </w:rPr>
        <w:t>项目名称：南宁市卫生学校</w:t>
      </w:r>
      <w:r>
        <w:rPr>
          <w:rFonts w:hint="eastAsia" w:ascii="宋体" w:hAnsi="宋体"/>
          <w:b/>
          <w:sz w:val="32"/>
          <w:szCs w:val="32"/>
          <w:lang w:eastAsia="zh-CN"/>
        </w:rPr>
        <w:t>相思湖校区</w:t>
      </w:r>
      <w:r>
        <w:rPr>
          <w:rFonts w:hint="eastAsia" w:ascii="宋体" w:hAnsi="宋体"/>
          <w:b/>
          <w:sz w:val="32"/>
          <w:szCs w:val="32"/>
        </w:rPr>
        <w:t>B2-7楼中医传统文化传承基地建设子项4文化建设</w:t>
      </w:r>
      <w:r>
        <w:rPr>
          <w:rFonts w:hint="eastAsia" w:ascii="宋体" w:hAnsi="宋体"/>
          <w:b/>
          <w:sz w:val="32"/>
          <w:szCs w:val="32"/>
          <w:lang w:eastAsia="zh-CN"/>
        </w:rPr>
        <w:t>项目</w:t>
      </w:r>
    </w:p>
    <w:p w14:paraId="22237312">
      <w:pPr>
        <w:snapToGrid w:val="0"/>
        <w:spacing w:before="156" w:line="400" w:lineRule="exact"/>
        <w:jc w:val="center"/>
        <w:rPr>
          <w:rFonts w:ascii="宋体" w:hAnsi="宋体"/>
          <w:b/>
          <w:sz w:val="32"/>
          <w:szCs w:val="32"/>
        </w:rPr>
      </w:pPr>
    </w:p>
    <w:p w14:paraId="59EE9E6E">
      <w:pPr>
        <w:snapToGrid w:val="0"/>
        <w:spacing w:before="156" w:line="400" w:lineRule="exact"/>
        <w:ind w:left="3154" w:leftChars="740" w:hanging="1600" w:hangingChars="500"/>
        <w:rPr>
          <w:rFonts w:ascii="宋体" w:hAnsi="宋体"/>
          <w:b/>
          <w:sz w:val="32"/>
          <w:szCs w:val="32"/>
        </w:rPr>
      </w:pPr>
    </w:p>
    <w:p w14:paraId="7E9D9922">
      <w:pPr>
        <w:pStyle w:val="9"/>
        <w:spacing w:line="400" w:lineRule="exact"/>
        <w:jc w:val="center"/>
        <w:rPr>
          <w:rFonts w:hAnsi="宋体"/>
          <w:b/>
        </w:rPr>
      </w:pPr>
    </w:p>
    <w:p w14:paraId="4C7302C6">
      <w:pPr>
        <w:pStyle w:val="9"/>
        <w:spacing w:line="400" w:lineRule="exact"/>
        <w:jc w:val="center"/>
        <w:rPr>
          <w:rFonts w:hAnsi="宋体"/>
          <w:b/>
        </w:rPr>
      </w:pPr>
    </w:p>
    <w:p w14:paraId="7E138DDB">
      <w:pPr>
        <w:pStyle w:val="9"/>
        <w:spacing w:line="400" w:lineRule="exact"/>
        <w:jc w:val="center"/>
        <w:rPr>
          <w:rFonts w:hAnsi="宋体"/>
          <w:b/>
        </w:rPr>
      </w:pPr>
    </w:p>
    <w:p w14:paraId="3E66C46F">
      <w:pPr>
        <w:pStyle w:val="9"/>
        <w:spacing w:line="400" w:lineRule="exact"/>
        <w:jc w:val="center"/>
        <w:rPr>
          <w:rFonts w:hAnsi="宋体"/>
          <w:b/>
        </w:rPr>
      </w:pPr>
    </w:p>
    <w:p w14:paraId="7D3771FC">
      <w:pPr>
        <w:pStyle w:val="9"/>
        <w:spacing w:line="400" w:lineRule="exact"/>
        <w:jc w:val="center"/>
        <w:rPr>
          <w:rFonts w:hAnsi="宋体"/>
          <w:b/>
        </w:rPr>
      </w:pPr>
    </w:p>
    <w:p w14:paraId="45EED926">
      <w:pPr>
        <w:pStyle w:val="9"/>
        <w:spacing w:line="400" w:lineRule="exact"/>
        <w:jc w:val="center"/>
        <w:rPr>
          <w:rFonts w:hAnsi="宋体"/>
          <w:b/>
        </w:rPr>
      </w:pPr>
    </w:p>
    <w:p w14:paraId="030D715A">
      <w:pPr>
        <w:pStyle w:val="9"/>
        <w:spacing w:line="400" w:lineRule="exact"/>
        <w:jc w:val="center"/>
        <w:rPr>
          <w:rFonts w:hAnsi="宋体"/>
          <w:b/>
        </w:rPr>
      </w:pPr>
    </w:p>
    <w:p w14:paraId="500753B1">
      <w:pPr>
        <w:pStyle w:val="9"/>
        <w:spacing w:line="400" w:lineRule="exact"/>
        <w:jc w:val="center"/>
        <w:rPr>
          <w:rFonts w:hAnsi="宋体"/>
          <w:b/>
        </w:rPr>
      </w:pPr>
    </w:p>
    <w:p w14:paraId="665B2B4B">
      <w:pPr>
        <w:pStyle w:val="9"/>
        <w:spacing w:line="400" w:lineRule="exact"/>
        <w:jc w:val="center"/>
        <w:rPr>
          <w:rFonts w:hAnsi="宋体"/>
          <w:b/>
        </w:rPr>
      </w:pPr>
    </w:p>
    <w:p w14:paraId="119BD337">
      <w:pPr>
        <w:pStyle w:val="9"/>
        <w:spacing w:line="400" w:lineRule="exact"/>
        <w:jc w:val="center"/>
        <w:rPr>
          <w:rFonts w:hAnsi="宋体"/>
          <w:b/>
        </w:rPr>
      </w:pPr>
    </w:p>
    <w:p w14:paraId="72172E0C">
      <w:pPr>
        <w:pStyle w:val="9"/>
        <w:spacing w:line="400" w:lineRule="exact"/>
        <w:jc w:val="center"/>
        <w:rPr>
          <w:rFonts w:hAnsi="宋体"/>
          <w:b/>
        </w:rPr>
      </w:pPr>
    </w:p>
    <w:p w14:paraId="1EEC4110">
      <w:pPr>
        <w:pStyle w:val="9"/>
        <w:spacing w:line="400" w:lineRule="exact"/>
        <w:jc w:val="center"/>
        <w:rPr>
          <w:rFonts w:hAnsi="宋体"/>
          <w:b/>
        </w:rPr>
      </w:pPr>
    </w:p>
    <w:p w14:paraId="4892E404">
      <w:pPr>
        <w:pStyle w:val="9"/>
        <w:spacing w:line="400" w:lineRule="exact"/>
        <w:rPr>
          <w:rFonts w:hAnsi="宋体"/>
          <w:b/>
        </w:rPr>
      </w:pPr>
    </w:p>
    <w:p w14:paraId="24029B21">
      <w:pPr>
        <w:pStyle w:val="9"/>
        <w:spacing w:line="400" w:lineRule="exact"/>
        <w:jc w:val="center"/>
        <w:rPr>
          <w:rFonts w:hAnsi="宋体"/>
          <w:b/>
        </w:rPr>
      </w:pPr>
    </w:p>
    <w:p w14:paraId="73363CE4">
      <w:pPr>
        <w:snapToGrid w:val="0"/>
        <w:spacing w:before="156" w:line="400" w:lineRule="exact"/>
        <w:ind w:firstLine="2576" w:firstLineChars="805"/>
        <w:rPr>
          <w:rFonts w:ascii="宋体" w:hAnsi="宋体"/>
          <w:b/>
          <w:sz w:val="32"/>
          <w:szCs w:val="32"/>
        </w:rPr>
      </w:pPr>
      <w:r>
        <w:rPr>
          <w:rFonts w:hint="eastAsia" w:ascii="宋体" w:hAnsi="宋体"/>
          <w:b/>
          <w:sz w:val="32"/>
          <w:szCs w:val="32"/>
        </w:rPr>
        <w:t xml:space="preserve">采购人：南宁市卫生学校 </w:t>
      </w:r>
    </w:p>
    <w:p w14:paraId="26F29821">
      <w:pPr>
        <w:snapToGrid w:val="0"/>
        <w:spacing w:before="156" w:line="400" w:lineRule="exact"/>
        <w:jc w:val="center"/>
        <w:rPr>
          <w:rFonts w:ascii="宋体" w:hAnsi="宋体"/>
          <w:b/>
          <w:sz w:val="32"/>
          <w:szCs w:val="32"/>
        </w:rPr>
      </w:pPr>
      <w:r>
        <w:rPr>
          <w:rFonts w:ascii="宋体" w:hAnsi="宋体"/>
          <w:b/>
          <w:sz w:val="32"/>
          <w:szCs w:val="32"/>
        </w:rPr>
        <w:t>202</w:t>
      </w:r>
      <w:r>
        <w:rPr>
          <w:rFonts w:hint="eastAsia" w:ascii="宋体" w:hAnsi="宋体"/>
          <w:b/>
          <w:sz w:val="32"/>
          <w:szCs w:val="32"/>
        </w:rPr>
        <w:t>6年</w:t>
      </w:r>
      <w:r>
        <w:rPr>
          <w:rFonts w:hint="eastAsia" w:ascii="宋体" w:hAnsi="宋体"/>
          <w:b/>
          <w:sz w:val="32"/>
          <w:szCs w:val="32"/>
          <w:lang w:val="en-US" w:eastAsia="zh-CN"/>
        </w:rPr>
        <w:t>5</w:t>
      </w:r>
      <w:r>
        <w:rPr>
          <w:rFonts w:hint="eastAsia" w:ascii="宋体" w:hAnsi="宋体"/>
          <w:b/>
          <w:sz w:val="32"/>
          <w:szCs w:val="32"/>
        </w:rPr>
        <w:t>月</w:t>
      </w:r>
    </w:p>
    <w:p w14:paraId="318734CA">
      <w:pPr>
        <w:snapToGrid w:val="0"/>
        <w:spacing w:before="156" w:line="400" w:lineRule="exact"/>
        <w:jc w:val="center"/>
        <w:rPr>
          <w:rFonts w:ascii="宋体" w:hAnsi="宋体"/>
          <w:b/>
          <w:sz w:val="32"/>
          <w:szCs w:val="32"/>
        </w:rPr>
      </w:pPr>
    </w:p>
    <w:p w14:paraId="4C47F3FE">
      <w:pPr>
        <w:snapToGrid w:val="0"/>
        <w:spacing w:before="156" w:line="400" w:lineRule="exact"/>
        <w:jc w:val="center"/>
        <w:rPr>
          <w:rFonts w:ascii="宋体" w:hAnsi="宋体"/>
          <w:b/>
          <w:sz w:val="32"/>
          <w:szCs w:val="32"/>
        </w:rPr>
      </w:pPr>
    </w:p>
    <w:p w14:paraId="204DFE3F">
      <w:pPr>
        <w:snapToGrid w:val="0"/>
        <w:spacing w:before="156" w:line="400" w:lineRule="exact"/>
        <w:jc w:val="center"/>
        <w:rPr>
          <w:rFonts w:ascii="宋体" w:hAnsi="宋体"/>
          <w:b/>
          <w:sz w:val="32"/>
          <w:szCs w:val="32"/>
        </w:rPr>
      </w:pPr>
    </w:p>
    <w:p w14:paraId="784D0AB9">
      <w:pPr>
        <w:snapToGrid w:val="0"/>
        <w:spacing w:before="156" w:line="400" w:lineRule="exact"/>
        <w:jc w:val="center"/>
        <w:rPr>
          <w:rFonts w:ascii="宋体" w:hAnsi="宋体"/>
          <w:b/>
          <w:sz w:val="32"/>
          <w:szCs w:val="32"/>
        </w:rPr>
      </w:pPr>
    </w:p>
    <w:p w14:paraId="536CC7F6">
      <w:pPr>
        <w:spacing w:line="480" w:lineRule="auto"/>
        <w:jc w:val="center"/>
        <w:rPr>
          <w:rFonts w:ascii="宋体" w:hAnsi="宋体"/>
          <w:sz w:val="44"/>
          <w:szCs w:val="52"/>
        </w:rPr>
      </w:pPr>
      <w:r>
        <w:rPr>
          <w:rFonts w:ascii="宋体" w:hAnsi="宋体"/>
          <w:sz w:val="44"/>
          <w:szCs w:val="52"/>
        </w:rPr>
        <w:t>目</w:t>
      </w:r>
      <w:r>
        <w:rPr>
          <w:rFonts w:hint="eastAsia" w:ascii="宋体" w:hAnsi="宋体"/>
          <w:sz w:val="44"/>
          <w:szCs w:val="52"/>
        </w:rPr>
        <w:t xml:space="preserve">  </w:t>
      </w:r>
      <w:r>
        <w:rPr>
          <w:rFonts w:ascii="宋体" w:hAnsi="宋体"/>
          <w:sz w:val="44"/>
          <w:szCs w:val="52"/>
        </w:rPr>
        <w:t>录</w:t>
      </w:r>
    </w:p>
    <w:p w14:paraId="338915C6">
      <w:pPr>
        <w:pStyle w:val="19"/>
        <w:ind w:firstLine="864"/>
        <w:rPr>
          <w:rFonts w:hAnsi="宋体"/>
          <w:sz w:val="44"/>
          <w:szCs w:val="52"/>
        </w:rPr>
      </w:pPr>
    </w:p>
    <w:p w14:paraId="48D8D7F4">
      <w:pPr>
        <w:pStyle w:val="19"/>
        <w:ind w:firstLine="864"/>
        <w:rPr>
          <w:rFonts w:hAnsi="宋体"/>
          <w:sz w:val="44"/>
          <w:szCs w:val="52"/>
        </w:rPr>
      </w:pPr>
    </w:p>
    <w:p w14:paraId="5C990251">
      <w:pPr>
        <w:pStyle w:val="19"/>
        <w:ind w:firstLine="864"/>
        <w:rPr>
          <w:rFonts w:hAnsi="宋体"/>
          <w:sz w:val="44"/>
          <w:szCs w:val="52"/>
        </w:rPr>
      </w:pPr>
    </w:p>
    <w:p w14:paraId="52BBF31A">
      <w:pPr>
        <w:pStyle w:val="14"/>
        <w:tabs>
          <w:tab w:val="clear" w:pos="8398"/>
        </w:tabs>
        <w:spacing w:line="560" w:lineRule="exact"/>
        <w:ind w:firstLine="281"/>
        <w:rPr>
          <w:sz w:val="28"/>
          <w:szCs w:val="28"/>
        </w:rPr>
      </w:pPr>
      <w:r>
        <w:rPr>
          <w:rFonts w:hint="eastAsia"/>
          <w:sz w:val="28"/>
          <w:szCs w:val="28"/>
        </w:rPr>
        <w:fldChar w:fldCharType="begin"/>
      </w:r>
      <w:r>
        <w:rPr>
          <w:rFonts w:hint="eastAsia"/>
          <w:sz w:val="28"/>
          <w:szCs w:val="28"/>
        </w:rPr>
        <w:instrText xml:space="preserve">TOC \o "1-1" \h \u </w:instrText>
      </w:r>
      <w:r>
        <w:rPr>
          <w:rFonts w:hint="eastAsia"/>
          <w:sz w:val="28"/>
          <w:szCs w:val="28"/>
        </w:rPr>
        <w:fldChar w:fldCharType="separate"/>
      </w:r>
      <w:r>
        <w:fldChar w:fldCharType="begin"/>
      </w:r>
      <w:r>
        <w:instrText xml:space="preserve"> HYPERLINK \l "_Toc18486" </w:instrText>
      </w:r>
      <w:r>
        <w:fldChar w:fldCharType="separate"/>
      </w:r>
      <w:r>
        <w:rPr>
          <w:rFonts w:hint="eastAsia"/>
          <w:sz w:val="28"/>
          <w:szCs w:val="28"/>
        </w:rPr>
        <w:t>第一章  公告及须知</w:t>
      </w:r>
      <w:r>
        <w:tab/>
      </w:r>
      <w:r>
        <w:fldChar w:fldCharType="end"/>
      </w:r>
    </w:p>
    <w:p w14:paraId="1397E139">
      <w:pPr>
        <w:pStyle w:val="14"/>
        <w:tabs>
          <w:tab w:val="clear" w:pos="8398"/>
        </w:tabs>
        <w:spacing w:line="560" w:lineRule="exact"/>
        <w:ind w:firstLine="241"/>
        <w:rPr>
          <w:sz w:val="28"/>
          <w:szCs w:val="28"/>
        </w:rPr>
      </w:pPr>
      <w:r>
        <w:fldChar w:fldCharType="begin"/>
      </w:r>
      <w:r>
        <w:instrText xml:space="preserve"> HYPERLINK \l "_Toc18331" </w:instrText>
      </w:r>
      <w:r>
        <w:fldChar w:fldCharType="separate"/>
      </w:r>
      <w:r>
        <w:rPr>
          <w:rFonts w:hint="eastAsia"/>
          <w:sz w:val="28"/>
          <w:szCs w:val="28"/>
        </w:rPr>
        <w:t>第二章  采购项目需求一览表</w:t>
      </w:r>
      <w:r>
        <w:tab/>
      </w:r>
      <w:r>
        <w:fldChar w:fldCharType="end"/>
      </w:r>
    </w:p>
    <w:p w14:paraId="25BEB3C2">
      <w:pPr>
        <w:pStyle w:val="14"/>
        <w:tabs>
          <w:tab w:val="clear" w:pos="8398"/>
        </w:tabs>
        <w:spacing w:line="560" w:lineRule="exact"/>
        <w:ind w:firstLine="241"/>
        <w:rPr>
          <w:sz w:val="28"/>
          <w:szCs w:val="28"/>
        </w:rPr>
      </w:pPr>
      <w:r>
        <w:fldChar w:fldCharType="begin"/>
      </w:r>
      <w:r>
        <w:instrText xml:space="preserve"> HYPERLINK \l "_Toc17870" </w:instrText>
      </w:r>
      <w:r>
        <w:fldChar w:fldCharType="separate"/>
      </w:r>
      <w:r>
        <w:rPr>
          <w:rFonts w:hint="eastAsia"/>
          <w:sz w:val="28"/>
          <w:szCs w:val="28"/>
        </w:rPr>
        <w:t xml:space="preserve">第三章  </w:t>
      </w:r>
      <w:r>
        <w:rPr>
          <w:rFonts w:hint="eastAsia"/>
          <w:sz w:val="28"/>
          <w:szCs w:val="28"/>
        </w:rPr>
        <w:fldChar w:fldCharType="end"/>
      </w:r>
      <w:r>
        <w:rPr>
          <w:rFonts w:hint="eastAsia"/>
          <w:sz w:val="28"/>
          <w:szCs w:val="28"/>
        </w:rPr>
        <w:t>评审方法</w:t>
      </w:r>
    </w:p>
    <w:p w14:paraId="547A3499">
      <w:pPr>
        <w:pStyle w:val="14"/>
        <w:tabs>
          <w:tab w:val="clear" w:pos="8398"/>
        </w:tabs>
        <w:spacing w:line="560" w:lineRule="exact"/>
        <w:ind w:firstLine="241"/>
        <w:rPr>
          <w:sz w:val="28"/>
          <w:szCs w:val="28"/>
        </w:rPr>
      </w:pPr>
      <w:r>
        <w:fldChar w:fldCharType="begin"/>
      </w:r>
      <w:r>
        <w:instrText xml:space="preserve"> HYPERLINK \l "_Toc21693" </w:instrText>
      </w:r>
      <w:r>
        <w:fldChar w:fldCharType="separate"/>
      </w:r>
      <w:r>
        <w:rPr>
          <w:rFonts w:hint="eastAsia"/>
          <w:sz w:val="28"/>
          <w:szCs w:val="28"/>
        </w:rPr>
        <w:t xml:space="preserve">第四章 </w:t>
      </w:r>
      <w:r>
        <w:tab/>
      </w:r>
      <w:r>
        <w:fldChar w:fldCharType="end"/>
      </w:r>
      <w:r>
        <w:rPr>
          <w:rFonts w:hint="eastAsia"/>
          <w:sz w:val="28"/>
          <w:szCs w:val="28"/>
        </w:rPr>
        <w:t>响应文件及格式</w:t>
      </w:r>
      <w:r>
        <w:tab/>
      </w:r>
    </w:p>
    <w:p w14:paraId="4F28AC89">
      <w:pPr>
        <w:spacing w:line="560" w:lineRule="exact"/>
        <w:rPr>
          <w:rFonts w:ascii="宋体" w:hAnsi="宋体"/>
          <w:sz w:val="28"/>
          <w:szCs w:val="28"/>
        </w:rPr>
      </w:pPr>
      <w:r>
        <w:rPr>
          <w:rFonts w:hint="eastAsia" w:ascii="宋体" w:hAnsi="宋体"/>
          <w:sz w:val="28"/>
          <w:szCs w:val="28"/>
        </w:rPr>
        <w:fldChar w:fldCharType="end"/>
      </w:r>
    </w:p>
    <w:p w14:paraId="7B9D16F3">
      <w:pPr>
        <w:pStyle w:val="9"/>
        <w:spacing w:line="480" w:lineRule="auto"/>
        <w:ind w:left="840" w:leftChars="400"/>
        <w:rPr>
          <w:rFonts w:hAnsi="宋体"/>
          <w:sz w:val="32"/>
          <w:szCs w:val="32"/>
        </w:rPr>
      </w:pPr>
    </w:p>
    <w:p w14:paraId="275DBBD4">
      <w:pPr>
        <w:pStyle w:val="9"/>
        <w:spacing w:line="400" w:lineRule="exact"/>
        <w:ind w:left="411" w:leftChars="196"/>
        <w:rPr>
          <w:rFonts w:hAnsi="宋体"/>
          <w:sz w:val="32"/>
        </w:rPr>
      </w:pPr>
    </w:p>
    <w:p w14:paraId="7B179520">
      <w:pPr>
        <w:tabs>
          <w:tab w:val="center" w:pos="4535"/>
          <w:tab w:val="left" w:pos="6945"/>
        </w:tabs>
        <w:spacing w:line="400" w:lineRule="exact"/>
        <w:jc w:val="right"/>
        <w:rPr>
          <w:rFonts w:ascii="宋体" w:hAnsi="宋体"/>
          <w:sz w:val="36"/>
          <w:szCs w:val="36"/>
        </w:rPr>
      </w:pPr>
      <w:r>
        <w:tab/>
      </w:r>
    </w:p>
    <w:p w14:paraId="416817BB">
      <w:pPr>
        <w:snapToGrid w:val="0"/>
        <w:spacing w:before="156" w:line="400" w:lineRule="exact"/>
        <w:rPr>
          <w:rFonts w:ascii="宋体" w:hAnsi="宋体"/>
          <w:b/>
          <w:sz w:val="32"/>
          <w:szCs w:val="32"/>
        </w:rPr>
        <w:sectPr>
          <w:headerReference r:id="rId3" w:type="default"/>
          <w:footerReference r:id="rId4" w:type="default"/>
          <w:footerReference r:id="rId5" w:type="even"/>
          <w:pgSz w:w="11906" w:h="16838"/>
          <w:pgMar w:top="1418" w:right="1418" w:bottom="1418" w:left="1418" w:header="709" w:footer="709" w:gutter="0"/>
          <w:cols w:space="720" w:num="1"/>
          <w:titlePg/>
          <w:docGrid w:type="linesAndChars" w:linePitch="312" w:charSpace="0"/>
        </w:sectPr>
      </w:pPr>
    </w:p>
    <w:p w14:paraId="2C928159">
      <w:pPr>
        <w:tabs>
          <w:tab w:val="center" w:pos="4535"/>
          <w:tab w:val="left" w:pos="6945"/>
        </w:tabs>
        <w:spacing w:line="400" w:lineRule="exact"/>
        <w:jc w:val="center"/>
        <w:rPr>
          <w:b/>
          <w:bCs/>
          <w:sz w:val="32"/>
          <w:szCs w:val="32"/>
        </w:rPr>
      </w:pPr>
      <w:bookmarkStart w:id="0" w:name="_Toc411"/>
      <w:bookmarkStart w:id="1" w:name="_Toc66377097"/>
      <w:bookmarkStart w:id="2" w:name="_Toc18486"/>
      <w:r>
        <w:rPr>
          <w:rFonts w:hint="eastAsia"/>
          <w:b/>
          <w:bCs/>
          <w:sz w:val="32"/>
          <w:szCs w:val="32"/>
        </w:rPr>
        <w:t>第一章  采购公告</w:t>
      </w:r>
      <w:bookmarkEnd w:id="0"/>
      <w:bookmarkEnd w:id="1"/>
      <w:bookmarkEnd w:id="2"/>
    </w:p>
    <w:p w14:paraId="35B8FF3C">
      <w:pPr>
        <w:pStyle w:val="9"/>
        <w:spacing w:line="400" w:lineRule="exact"/>
        <w:jc w:val="center"/>
        <w:rPr>
          <w:rFonts w:hAnsi="宋体"/>
          <w:b/>
          <w:sz w:val="32"/>
          <w:szCs w:val="32"/>
        </w:rPr>
      </w:pPr>
    </w:p>
    <w:p w14:paraId="7176CAC0">
      <w:pPr>
        <w:spacing w:line="400" w:lineRule="exact"/>
        <w:rPr>
          <w:rFonts w:ascii="宋体" w:hAnsi="宋体"/>
          <w:b/>
          <w:szCs w:val="21"/>
        </w:rPr>
      </w:pPr>
      <w:r>
        <w:rPr>
          <w:rFonts w:hint="eastAsia" w:ascii="宋体" w:hAnsi="宋体"/>
          <w:b/>
          <w:szCs w:val="21"/>
        </w:rPr>
        <w:t>一、项目基本情况</w:t>
      </w:r>
    </w:p>
    <w:p w14:paraId="22DEAEE1">
      <w:pPr>
        <w:spacing w:line="400" w:lineRule="exact"/>
        <w:ind w:firstLine="420" w:firstLineChars="200"/>
        <w:rPr>
          <w:rFonts w:hint="eastAsia" w:ascii="宋体" w:hAnsi="宋体" w:eastAsia="宋体"/>
          <w:szCs w:val="21"/>
          <w:lang w:eastAsia="zh-CN"/>
        </w:rPr>
      </w:pPr>
      <w:r>
        <w:rPr>
          <w:rFonts w:hint="eastAsia" w:ascii="宋体" w:hAnsi="宋体"/>
          <w:szCs w:val="21"/>
        </w:rPr>
        <w:t>项目名称：南宁市卫生学校</w:t>
      </w:r>
      <w:r>
        <w:rPr>
          <w:rFonts w:hint="eastAsia" w:ascii="宋体" w:hAnsi="宋体"/>
          <w:szCs w:val="21"/>
          <w:lang w:eastAsia="zh-CN"/>
        </w:rPr>
        <w:t>相思湖校区</w:t>
      </w:r>
      <w:r>
        <w:rPr>
          <w:rFonts w:hint="eastAsia" w:ascii="宋体" w:hAnsi="宋体"/>
          <w:szCs w:val="21"/>
        </w:rPr>
        <w:t>B2-7楼中医传统文化传承基地建设子项4文化建设</w:t>
      </w:r>
      <w:r>
        <w:rPr>
          <w:rFonts w:hint="eastAsia" w:ascii="宋体" w:hAnsi="宋体"/>
          <w:szCs w:val="21"/>
          <w:lang w:eastAsia="zh-CN"/>
        </w:rPr>
        <w:t>项目</w:t>
      </w:r>
    </w:p>
    <w:p w14:paraId="772764FE">
      <w:pPr>
        <w:spacing w:line="400" w:lineRule="exact"/>
        <w:ind w:firstLine="420" w:firstLineChars="200"/>
        <w:rPr>
          <w:rFonts w:ascii="宋体" w:hAnsi="宋体"/>
          <w:szCs w:val="21"/>
        </w:rPr>
      </w:pPr>
      <w:r>
        <w:rPr>
          <w:rFonts w:hint="eastAsia" w:ascii="宋体" w:hAnsi="宋体"/>
          <w:szCs w:val="21"/>
        </w:rPr>
        <w:t>采购方式：校内评选</w:t>
      </w:r>
    </w:p>
    <w:p w14:paraId="2C8515EA">
      <w:pPr>
        <w:spacing w:line="400" w:lineRule="exact"/>
        <w:ind w:firstLine="420" w:firstLineChars="200"/>
        <w:rPr>
          <w:rFonts w:ascii="宋体" w:hAnsi="宋体"/>
          <w:szCs w:val="21"/>
        </w:rPr>
      </w:pPr>
      <w:r>
        <w:rPr>
          <w:rFonts w:hint="eastAsia" w:ascii="宋体" w:hAnsi="宋体"/>
          <w:szCs w:val="21"/>
        </w:rPr>
        <w:t>预算金额：</w:t>
      </w:r>
      <w:r>
        <w:rPr>
          <w:rFonts w:hint="eastAsia" w:ascii="宋体" w:hAnsi="宋体"/>
          <w:szCs w:val="21"/>
          <w:lang w:val="en-US" w:eastAsia="zh-CN"/>
        </w:rPr>
        <w:t>83948</w:t>
      </w:r>
      <w:r>
        <w:rPr>
          <w:rFonts w:hint="eastAsia" w:ascii="宋体" w:hAnsi="宋体"/>
          <w:szCs w:val="21"/>
        </w:rPr>
        <w:t>元</w:t>
      </w:r>
    </w:p>
    <w:p w14:paraId="3E2BA942">
      <w:pPr>
        <w:spacing w:line="400" w:lineRule="exact"/>
        <w:ind w:firstLine="420" w:firstLineChars="200"/>
        <w:rPr>
          <w:rFonts w:ascii="宋体" w:hAnsi="宋体"/>
          <w:szCs w:val="21"/>
        </w:rPr>
      </w:pPr>
      <w:r>
        <w:rPr>
          <w:rFonts w:hint="eastAsia" w:ascii="宋体" w:hAnsi="宋体"/>
          <w:szCs w:val="21"/>
        </w:rPr>
        <w:t>采购需求：</w:t>
      </w:r>
    </w:p>
    <w:tbl>
      <w:tblPr>
        <w:tblStyle w:val="20"/>
        <w:tblW w:w="9588" w:type="dxa"/>
        <w:tblInd w:w="-108" w:type="dxa"/>
        <w:tblLayout w:type="fixed"/>
        <w:tblCellMar>
          <w:top w:w="0" w:type="dxa"/>
          <w:left w:w="108" w:type="dxa"/>
          <w:bottom w:w="0" w:type="dxa"/>
          <w:right w:w="108" w:type="dxa"/>
        </w:tblCellMar>
      </w:tblPr>
      <w:tblGrid>
        <w:gridCol w:w="634"/>
        <w:gridCol w:w="2920"/>
        <w:gridCol w:w="2953"/>
        <w:gridCol w:w="693"/>
        <w:gridCol w:w="854"/>
        <w:gridCol w:w="1534"/>
      </w:tblGrid>
      <w:tr w14:paraId="7549B97C">
        <w:tblPrEx>
          <w:tblCellMar>
            <w:top w:w="0" w:type="dxa"/>
            <w:left w:w="108" w:type="dxa"/>
            <w:bottom w:w="0" w:type="dxa"/>
            <w:right w:w="108" w:type="dxa"/>
          </w:tblCellMar>
        </w:tblPrEx>
        <w:trPr>
          <w:trHeight w:val="467" w:hRule="atLeast"/>
        </w:trPr>
        <w:tc>
          <w:tcPr>
            <w:tcW w:w="634" w:type="dxa"/>
            <w:tcBorders>
              <w:top w:val="single" w:color="auto" w:sz="4" w:space="0"/>
              <w:left w:val="single" w:color="auto" w:sz="4" w:space="0"/>
              <w:bottom w:val="single" w:color="auto" w:sz="4" w:space="0"/>
              <w:right w:val="single" w:color="auto" w:sz="4" w:space="0"/>
            </w:tcBorders>
            <w:vAlign w:val="center"/>
          </w:tcPr>
          <w:p w14:paraId="6CCA58A9">
            <w:pPr>
              <w:tabs>
                <w:tab w:val="left" w:pos="2178"/>
              </w:tabs>
              <w:snapToGrid w:val="0"/>
              <w:rPr>
                <w:rFonts w:ascii="宋体" w:hAnsi="宋体"/>
                <w:b/>
                <w:bCs/>
                <w:kern w:val="0"/>
                <w:szCs w:val="21"/>
                <w:lang w:bidi="ar"/>
              </w:rPr>
            </w:pPr>
            <w:r>
              <w:rPr>
                <w:rFonts w:hint="eastAsia" w:ascii="宋体" w:hAnsi="宋体"/>
                <w:b/>
                <w:bCs/>
                <w:kern w:val="0"/>
                <w:szCs w:val="21"/>
                <w:lang w:bidi="ar"/>
              </w:rPr>
              <w:t>序号</w:t>
            </w:r>
            <w:r>
              <w:rPr>
                <w:szCs w:val="21"/>
              </w:rPr>
              <w:tab/>
            </w:r>
            <w:r>
              <w:rPr>
                <w:rFonts w:hint="eastAsia" w:ascii="宋体" w:hAnsi="宋体"/>
                <w:b/>
                <w:bCs/>
                <w:szCs w:val="21"/>
              </w:rPr>
              <w:t>序号</w:t>
            </w:r>
          </w:p>
        </w:tc>
        <w:tc>
          <w:tcPr>
            <w:tcW w:w="2920" w:type="dxa"/>
            <w:tcBorders>
              <w:top w:val="single" w:color="auto" w:sz="4" w:space="0"/>
              <w:left w:val="single" w:color="auto" w:sz="4" w:space="0"/>
              <w:bottom w:val="single" w:color="auto" w:sz="4" w:space="0"/>
              <w:right w:val="single" w:color="auto" w:sz="4" w:space="0"/>
            </w:tcBorders>
            <w:vAlign w:val="center"/>
          </w:tcPr>
          <w:p w14:paraId="5D72061F">
            <w:pPr>
              <w:widowControl/>
              <w:spacing w:line="240" w:lineRule="exact"/>
              <w:jc w:val="center"/>
              <w:rPr>
                <w:rFonts w:ascii="宋体" w:hAnsi="宋体"/>
                <w:b/>
                <w:bCs/>
                <w:kern w:val="0"/>
                <w:szCs w:val="21"/>
                <w:lang w:bidi="ar"/>
              </w:rPr>
            </w:pPr>
            <w:r>
              <w:rPr>
                <w:rFonts w:hint="eastAsia" w:ascii="宋体" w:hAnsi="宋体"/>
                <w:b/>
                <w:bCs/>
                <w:kern w:val="0"/>
                <w:szCs w:val="21"/>
                <w:lang w:bidi="ar"/>
              </w:rPr>
              <w:t>服务名称</w:t>
            </w:r>
          </w:p>
        </w:tc>
        <w:tc>
          <w:tcPr>
            <w:tcW w:w="2953" w:type="dxa"/>
            <w:tcBorders>
              <w:top w:val="single" w:color="auto" w:sz="4" w:space="0"/>
              <w:left w:val="single" w:color="auto" w:sz="4" w:space="0"/>
              <w:bottom w:val="single" w:color="auto" w:sz="4" w:space="0"/>
              <w:right w:val="single" w:color="auto" w:sz="4" w:space="0"/>
            </w:tcBorders>
            <w:vAlign w:val="center"/>
          </w:tcPr>
          <w:p w14:paraId="29814455">
            <w:pPr>
              <w:widowControl/>
              <w:spacing w:line="240" w:lineRule="exact"/>
              <w:jc w:val="center"/>
              <w:rPr>
                <w:rFonts w:ascii="宋体" w:hAnsi="宋体"/>
                <w:b/>
                <w:bCs/>
                <w:kern w:val="0"/>
                <w:szCs w:val="21"/>
                <w:lang w:bidi="ar"/>
              </w:rPr>
            </w:pPr>
            <w:r>
              <w:rPr>
                <w:rFonts w:hint="eastAsia" w:ascii="宋体" w:hAnsi="宋体"/>
                <w:b/>
                <w:bCs/>
                <w:kern w:val="0"/>
                <w:szCs w:val="21"/>
                <w:lang w:bidi="ar"/>
              </w:rPr>
              <w:t>需求参数（含规格型号等）</w:t>
            </w:r>
          </w:p>
        </w:tc>
        <w:tc>
          <w:tcPr>
            <w:tcW w:w="693" w:type="dxa"/>
            <w:tcBorders>
              <w:top w:val="single" w:color="auto" w:sz="4" w:space="0"/>
              <w:left w:val="single" w:color="auto" w:sz="4" w:space="0"/>
              <w:bottom w:val="single" w:color="auto" w:sz="4" w:space="0"/>
              <w:right w:val="single" w:color="auto" w:sz="4" w:space="0"/>
            </w:tcBorders>
            <w:vAlign w:val="center"/>
          </w:tcPr>
          <w:p w14:paraId="1CCAC751">
            <w:pPr>
              <w:widowControl/>
              <w:spacing w:line="240" w:lineRule="exact"/>
              <w:jc w:val="center"/>
              <w:rPr>
                <w:rFonts w:ascii="宋体" w:hAnsi="宋体"/>
                <w:b/>
                <w:bCs/>
                <w:kern w:val="0"/>
                <w:szCs w:val="21"/>
                <w:lang w:bidi="ar"/>
              </w:rPr>
            </w:pPr>
            <w:r>
              <w:rPr>
                <w:rFonts w:hint="eastAsia" w:ascii="宋体" w:hAnsi="宋体"/>
                <w:b/>
                <w:bCs/>
                <w:kern w:val="0"/>
                <w:szCs w:val="21"/>
                <w:lang w:bidi="ar"/>
              </w:rPr>
              <w:t>单位</w:t>
            </w:r>
          </w:p>
        </w:tc>
        <w:tc>
          <w:tcPr>
            <w:tcW w:w="854" w:type="dxa"/>
            <w:tcBorders>
              <w:top w:val="single" w:color="auto" w:sz="4" w:space="0"/>
              <w:left w:val="single" w:color="auto" w:sz="4" w:space="0"/>
              <w:bottom w:val="single" w:color="auto" w:sz="4" w:space="0"/>
              <w:right w:val="single" w:color="auto" w:sz="4" w:space="0"/>
            </w:tcBorders>
            <w:vAlign w:val="center"/>
          </w:tcPr>
          <w:p w14:paraId="604CC813">
            <w:pPr>
              <w:widowControl/>
              <w:spacing w:line="240" w:lineRule="exact"/>
              <w:jc w:val="center"/>
              <w:rPr>
                <w:rFonts w:ascii="宋体" w:hAnsi="宋体"/>
                <w:b/>
                <w:bCs/>
                <w:kern w:val="0"/>
                <w:szCs w:val="21"/>
                <w:lang w:bidi="ar"/>
              </w:rPr>
            </w:pPr>
            <w:r>
              <w:rPr>
                <w:rFonts w:hint="eastAsia" w:ascii="宋体" w:hAnsi="宋体"/>
                <w:b/>
                <w:bCs/>
                <w:kern w:val="0"/>
                <w:szCs w:val="21"/>
                <w:lang w:bidi="ar"/>
              </w:rPr>
              <w:t>采购量</w:t>
            </w:r>
          </w:p>
        </w:tc>
        <w:tc>
          <w:tcPr>
            <w:tcW w:w="1534" w:type="dxa"/>
            <w:tcBorders>
              <w:top w:val="single" w:color="auto" w:sz="4" w:space="0"/>
              <w:left w:val="single" w:color="auto" w:sz="4" w:space="0"/>
              <w:bottom w:val="single" w:color="auto" w:sz="4" w:space="0"/>
              <w:right w:val="single" w:color="auto" w:sz="4" w:space="0"/>
            </w:tcBorders>
            <w:vAlign w:val="center"/>
          </w:tcPr>
          <w:p w14:paraId="51241097">
            <w:pPr>
              <w:widowControl/>
              <w:spacing w:line="240" w:lineRule="exact"/>
              <w:jc w:val="center"/>
              <w:rPr>
                <w:rFonts w:ascii="宋体" w:hAnsi="宋体"/>
                <w:b/>
                <w:bCs/>
                <w:kern w:val="0"/>
                <w:szCs w:val="21"/>
                <w:lang w:bidi="ar"/>
              </w:rPr>
            </w:pPr>
            <w:r>
              <w:rPr>
                <w:rFonts w:hint="eastAsia" w:ascii="宋体" w:hAnsi="宋体"/>
                <w:b/>
                <w:bCs/>
                <w:kern w:val="0"/>
                <w:szCs w:val="21"/>
                <w:lang w:bidi="ar"/>
              </w:rPr>
              <w:t>控制价（元）</w:t>
            </w:r>
          </w:p>
        </w:tc>
      </w:tr>
      <w:tr w14:paraId="49DAFD6D">
        <w:tblPrEx>
          <w:tblCellMar>
            <w:top w:w="0" w:type="dxa"/>
            <w:left w:w="108" w:type="dxa"/>
            <w:bottom w:w="0" w:type="dxa"/>
            <w:right w:w="108" w:type="dxa"/>
          </w:tblCellMar>
        </w:tblPrEx>
        <w:trPr>
          <w:trHeight w:val="575" w:hRule="atLeast"/>
        </w:trPr>
        <w:tc>
          <w:tcPr>
            <w:tcW w:w="634" w:type="dxa"/>
            <w:tcBorders>
              <w:top w:val="single" w:color="auto" w:sz="4" w:space="0"/>
              <w:left w:val="single" w:color="auto" w:sz="4" w:space="0"/>
              <w:bottom w:val="single" w:color="auto" w:sz="4" w:space="0"/>
              <w:right w:val="single" w:color="auto" w:sz="4" w:space="0"/>
            </w:tcBorders>
            <w:vAlign w:val="center"/>
          </w:tcPr>
          <w:p w14:paraId="37AB27CA">
            <w:pPr>
              <w:widowControl/>
              <w:jc w:val="center"/>
              <w:rPr>
                <w:rFonts w:ascii="宋体" w:hAnsi="宋体"/>
                <w:szCs w:val="21"/>
              </w:rPr>
            </w:pPr>
            <w:r>
              <w:rPr>
                <w:rFonts w:hint="eastAsia" w:ascii="宋体" w:hAnsi="宋体"/>
                <w:szCs w:val="21"/>
              </w:rPr>
              <w:t>1</w:t>
            </w:r>
          </w:p>
        </w:tc>
        <w:tc>
          <w:tcPr>
            <w:tcW w:w="2920" w:type="dxa"/>
            <w:tcBorders>
              <w:top w:val="single" w:color="auto" w:sz="4" w:space="0"/>
              <w:left w:val="single" w:color="auto" w:sz="4" w:space="0"/>
              <w:bottom w:val="single" w:color="auto" w:sz="4" w:space="0"/>
              <w:right w:val="single" w:color="auto" w:sz="4" w:space="0"/>
            </w:tcBorders>
            <w:vAlign w:val="center"/>
          </w:tcPr>
          <w:p w14:paraId="5C2E5935">
            <w:pPr>
              <w:widowControl/>
              <w:jc w:val="center"/>
              <w:rPr>
                <w:rFonts w:ascii="宋体" w:hAnsi="宋体"/>
                <w:szCs w:val="21"/>
              </w:rPr>
            </w:pPr>
            <w:r>
              <w:rPr>
                <w:rFonts w:hint="eastAsia" w:ascii="宋体" w:hAnsi="宋体"/>
                <w:szCs w:val="21"/>
                <w:lang w:eastAsia="zh-CN"/>
              </w:rPr>
              <w:t>相思湖校区</w:t>
            </w:r>
            <w:r>
              <w:rPr>
                <w:rFonts w:hint="eastAsia" w:ascii="宋体" w:hAnsi="宋体"/>
                <w:szCs w:val="21"/>
              </w:rPr>
              <w:t>B2-7楼中医传统文化传承基地建设子项4文化建设</w:t>
            </w:r>
          </w:p>
        </w:tc>
        <w:tc>
          <w:tcPr>
            <w:tcW w:w="2953" w:type="dxa"/>
            <w:tcBorders>
              <w:top w:val="single" w:color="auto" w:sz="4" w:space="0"/>
              <w:left w:val="single" w:color="auto" w:sz="4" w:space="0"/>
              <w:bottom w:val="single" w:color="auto" w:sz="4" w:space="0"/>
              <w:right w:val="single" w:color="auto" w:sz="4" w:space="0"/>
            </w:tcBorders>
            <w:vAlign w:val="center"/>
          </w:tcPr>
          <w:p w14:paraId="27A8DD7C">
            <w:pPr>
              <w:rPr>
                <w:szCs w:val="21"/>
              </w:rPr>
            </w:pPr>
            <w:bookmarkStart w:id="3" w:name="OLE_LINK1"/>
            <w:r>
              <w:rPr>
                <w:rFonts w:hint="eastAsia"/>
                <w:szCs w:val="21"/>
              </w:rPr>
              <w:t>详见《采购项目需求一览表》</w:t>
            </w:r>
            <w:bookmarkEnd w:id="3"/>
          </w:p>
        </w:tc>
        <w:tc>
          <w:tcPr>
            <w:tcW w:w="693" w:type="dxa"/>
            <w:tcBorders>
              <w:top w:val="single" w:color="auto" w:sz="4" w:space="0"/>
              <w:left w:val="single" w:color="auto" w:sz="4" w:space="0"/>
              <w:bottom w:val="single" w:color="auto" w:sz="4" w:space="0"/>
              <w:right w:val="single" w:color="auto" w:sz="4" w:space="0"/>
            </w:tcBorders>
            <w:vAlign w:val="center"/>
          </w:tcPr>
          <w:p w14:paraId="0E02ACFF">
            <w:pPr>
              <w:widowControl/>
              <w:jc w:val="center"/>
              <w:rPr>
                <w:rFonts w:ascii="宋体" w:hAnsi="宋体"/>
                <w:szCs w:val="21"/>
              </w:rPr>
            </w:pPr>
            <w:r>
              <w:rPr>
                <w:rFonts w:hint="eastAsia" w:ascii="宋体" w:hAnsi="宋体"/>
                <w:szCs w:val="21"/>
              </w:rPr>
              <w:t>项</w:t>
            </w:r>
          </w:p>
        </w:tc>
        <w:tc>
          <w:tcPr>
            <w:tcW w:w="854" w:type="dxa"/>
            <w:tcBorders>
              <w:top w:val="single" w:color="auto" w:sz="4" w:space="0"/>
              <w:left w:val="single" w:color="auto" w:sz="4" w:space="0"/>
              <w:bottom w:val="single" w:color="auto" w:sz="4" w:space="0"/>
              <w:right w:val="single" w:color="auto" w:sz="4" w:space="0"/>
            </w:tcBorders>
            <w:vAlign w:val="center"/>
          </w:tcPr>
          <w:p w14:paraId="4732EB07">
            <w:pPr>
              <w:widowControl/>
              <w:jc w:val="center"/>
              <w:rPr>
                <w:rFonts w:ascii="宋体" w:hAnsi="宋体"/>
                <w:szCs w:val="21"/>
              </w:rPr>
            </w:pPr>
            <w:r>
              <w:rPr>
                <w:rFonts w:hint="eastAsia" w:ascii="宋体" w:hAnsi="宋体"/>
                <w:szCs w:val="21"/>
              </w:rPr>
              <w:t>1</w:t>
            </w:r>
          </w:p>
        </w:tc>
        <w:tc>
          <w:tcPr>
            <w:tcW w:w="1534" w:type="dxa"/>
            <w:tcBorders>
              <w:top w:val="single" w:color="auto" w:sz="4" w:space="0"/>
              <w:left w:val="single" w:color="auto" w:sz="4" w:space="0"/>
              <w:bottom w:val="single" w:color="auto" w:sz="4" w:space="0"/>
              <w:right w:val="single" w:color="auto" w:sz="4" w:space="0"/>
            </w:tcBorders>
            <w:vAlign w:val="center"/>
          </w:tcPr>
          <w:p w14:paraId="5F2D3CFE">
            <w:pPr>
              <w:widowControl/>
              <w:jc w:val="center"/>
              <w:rPr>
                <w:rFonts w:hint="default" w:ascii="宋体" w:hAnsi="宋体" w:eastAsia="宋体"/>
                <w:szCs w:val="21"/>
                <w:lang w:val="en-US" w:eastAsia="zh-CN"/>
              </w:rPr>
            </w:pPr>
            <w:r>
              <w:rPr>
                <w:rFonts w:hint="eastAsia" w:ascii="宋体" w:hAnsi="宋体"/>
                <w:szCs w:val="21"/>
                <w:lang w:val="en-US" w:eastAsia="zh-CN"/>
              </w:rPr>
              <w:t>83948.00</w:t>
            </w:r>
          </w:p>
        </w:tc>
      </w:tr>
    </w:tbl>
    <w:p w14:paraId="7D0A506E">
      <w:pPr>
        <w:tabs>
          <w:tab w:val="right" w:pos="9638"/>
        </w:tabs>
        <w:snapToGrid w:val="0"/>
        <w:spacing w:line="400" w:lineRule="exact"/>
        <w:rPr>
          <w:rFonts w:ascii="宋体" w:hAnsi="宋体"/>
          <w:b/>
          <w:szCs w:val="21"/>
        </w:rPr>
      </w:pPr>
      <w:r>
        <w:rPr>
          <w:rFonts w:hint="eastAsia" w:ascii="宋体" w:hAnsi="宋体"/>
          <w:b/>
          <w:szCs w:val="21"/>
        </w:rPr>
        <w:t>二、申请人的资格要求：</w:t>
      </w:r>
      <w:r>
        <w:tab/>
      </w:r>
    </w:p>
    <w:p w14:paraId="7D1F34E6">
      <w:pPr>
        <w:snapToGrid w:val="0"/>
        <w:spacing w:line="400" w:lineRule="exact"/>
        <w:ind w:firstLine="420" w:firstLineChars="200"/>
        <w:rPr>
          <w:rFonts w:ascii="宋体" w:hAnsi="宋体"/>
        </w:rPr>
      </w:pPr>
      <w:r>
        <w:rPr>
          <w:rFonts w:hint="eastAsia" w:ascii="宋体" w:hAnsi="宋体"/>
        </w:rPr>
        <w:t>1</w:t>
      </w:r>
      <w:r>
        <w:rPr>
          <w:rFonts w:hint="eastAsia" w:ascii="宋体" w:hAnsi="宋体"/>
          <w:szCs w:val="21"/>
        </w:rPr>
        <w:t>.</w:t>
      </w:r>
      <w:r>
        <w:rPr>
          <w:rFonts w:hint="eastAsia" w:ascii="宋体" w:hAnsi="宋体"/>
        </w:rPr>
        <w:t>符合《中华人民共和国政府采购法》第二十二条规定的投标人资格条件；即：</w:t>
      </w:r>
    </w:p>
    <w:p w14:paraId="07AA9599">
      <w:pPr>
        <w:snapToGrid w:val="0"/>
        <w:spacing w:line="400" w:lineRule="exact"/>
        <w:ind w:firstLine="420" w:firstLineChars="200"/>
        <w:rPr>
          <w:rFonts w:ascii="宋体" w:hAnsi="宋体"/>
        </w:rPr>
      </w:pPr>
      <w:r>
        <w:rPr>
          <w:rFonts w:hint="eastAsia" w:ascii="宋体" w:hAnsi="宋体"/>
        </w:rPr>
        <w:t>（1）具有独立承担民事责任的能力；</w:t>
      </w:r>
    </w:p>
    <w:p w14:paraId="768C7411">
      <w:pPr>
        <w:snapToGrid w:val="0"/>
        <w:spacing w:line="400" w:lineRule="exact"/>
        <w:ind w:firstLine="420" w:firstLineChars="200"/>
        <w:rPr>
          <w:rFonts w:ascii="宋体" w:hAnsi="宋体"/>
        </w:rPr>
      </w:pPr>
      <w:r>
        <w:rPr>
          <w:rFonts w:hint="eastAsia" w:ascii="宋体" w:hAnsi="宋体"/>
        </w:rPr>
        <w:t>（2）具有良好的商业信誉和健全的财务会计制度；</w:t>
      </w:r>
    </w:p>
    <w:p w14:paraId="6BC4994E">
      <w:pPr>
        <w:snapToGrid w:val="0"/>
        <w:spacing w:line="400" w:lineRule="exact"/>
        <w:ind w:firstLine="420" w:firstLineChars="200"/>
        <w:rPr>
          <w:rFonts w:ascii="宋体" w:hAnsi="宋体"/>
        </w:rPr>
      </w:pPr>
      <w:r>
        <w:rPr>
          <w:rFonts w:hint="eastAsia" w:ascii="宋体" w:hAnsi="宋体"/>
        </w:rPr>
        <w:t xml:space="preserve">（3）具有履行合同所需的设备和专业技术能力； </w:t>
      </w:r>
    </w:p>
    <w:p w14:paraId="22C28CDF">
      <w:pPr>
        <w:snapToGrid w:val="0"/>
        <w:spacing w:line="400" w:lineRule="exact"/>
        <w:ind w:firstLine="420" w:firstLineChars="200"/>
        <w:rPr>
          <w:rFonts w:ascii="宋体" w:hAnsi="宋体"/>
        </w:rPr>
      </w:pPr>
      <w:r>
        <w:rPr>
          <w:rFonts w:hint="eastAsia" w:ascii="宋体" w:hAnsi="宋体"/>
        </w:rPr>
        <w:t>（4）有依法缴纳税收和社会保障资金的良好记录；</w:t>
      </w:r>
    </w:p>
    <w:p w14:paraId="43F3DA96">
      <w:pPr>
        <w:snapToGrid w:val="0"/>
        <w:spacing w:line="400" w:lineRule="exact"/>
        <w:ind w:firstLine="420" w:firstLineChars="200"/>
        <w:rPr>
          <w:rFonts w:ascii="宋体" w:hAnsi="宋体"/>
        </w:rPr>
      </w:pPr>
      <w:r>
        <w:rPr>
          <w:rFonts w:hint="eastAsia" w:ascii="宋体" w:hAnsi="宋体"/>
        </w:rPr>
        <w:t>（5）参加采购活动前三年内，在经营活动中没有重大违法记录；</w:t>
      </w:r>
    </w:p>
    <w:p w14:paraId="0B1E4F57">
      <w:pPr>
        <w:snapToGrid w:val="0"/>
        <w:spacing w:line="400" w:lineRule="exact"/>
        <w:ind w:firstLine="420" w:firstLineChars="200"/>
        <w:rPr>
          <w:rFonts w:ascii="宋体" w:hAnsi="宋体"/>
        </w:rPr>
      </w:pPr>
      <w:r>
        <w:rPr>
          <w:rFonts w:hint="eastAsia" w:ascii="宋体" w:hAnsi="宋体"/>
        </w:rPr>
        <w:t>（6）法律、行政法规规定的其他条件。</w:t>
      </w:r>
    </w:p>
    <w:p w14:paraId="64FB12FF">
      <w:pPr>
        <w:snapToGrid w:val="0"/>
        <w:spacing w:line="400" w:lineRule="exact"/>
        <w:ind w:firstLine="420" w:firstLineChars="200"/>
        <w:rPr>
          <w:rFonts w:ascii="宋体" w:hAnsi="宋体"/>
          <w:szCs w:val="21"/>
        </w:rPr>
      </w:pPr>
      <w:r>
        <w:rPr>
          <w:rFonts w:hint="eastAsia" w:ascii="宋体" w:hAnsi="宋体"/>
          <w:szCs w:val="21"/>
          <w:lang w:val="en-US" w:eastAsia="zh-CN"/>
        </w:rPr>
        <w:t>2.</w:t>
      </w:r>
      <w:r>
        <w:rPr>
          <w:rFonts w:hint="eastAsia" w:ascii="宋体" w:hAnsi="宋体"/>
          <w:szCs w:val="21"/>
        </w:rPr>
        <w:t>单位负责人为同一人或者存在直接控股、管理关系的不同供应商，不得参加同一合同项下的采购活动。除单一来源采购项目外，为采购项目提供整体设计、规范编制或者项目管理、监理、检测等服务的供应商，不得再参加该采购项目的其他采购活动；</w:t>
      </w:r>
    </w:p>
    <w:p w14:paraId="75C4A67B">
      <w:pPr>
        <w:snapToGrid w:val="0"/>
        <w:spacing w:line="400" w:lineRule="exact"/>
        <w:ind w:firstLine="420" w:firstLineChars="200"/>
        <w:rPr>
          <w:rFonts w:ascii="宋体" w:hAnsi="宋体"/>
          <w:szCs w:val="21"/>
        </w:rPr>
      </w:pPr>
      <w:r>
        <w:rPr>
          <w:rFonts w:hint="eastAsia" w:ascii="宋体" w:hAnsi="宋体"/>
          <w:szCs w:val="21"/>
          <w:lang w:val="en-US" w:eastAsia="zh-CN"/>
        </w:rPr>
        <w:t>3</w:t>
      </w:r>
      <w:r>
        <w:rPr>
          <w:rFonts w:hint="eastAsia" w:ascii="宋体" w:hAnsi="宋体"/>
          <w:szCs w:val="21"/>
        </w:rPr>
        <w:t>.对在“信用中国”网站（www.creditchina.gov.cn）、中国政府采购网（www.ccgp.gov.cn）列入失信被执行人、重大税收违法案件当事人名单、政府采购严重违法失信行为记录名单及其他不符合《中华人民共和国政府采购法》第二十二条规定条件的供应商，不得参与本次采购活动。</w:t>
      </w:r>
      <w:r>
        <w:rPr>
          <w:rFonts w:hint="eastAsia" w:ascii="宋体" w:hAnsi="Courier New"/>
          <w:spacing w:val="6"/>
          <w:kern w:val="48"/>
        </w:rPr>
        <w:t>（投标人在“信用中国”网站、中国政府采购网的相关投标人信用记录由采购人或采购代理机构查询）</w:t>
      </w:r>
      <w:r>
        <w:rPr>
          <w:rFonts w:hint="eastAsia"/>
          <w:spacing w:val="6"/>
          <w:kern w:val="48"/>
        </w:rPr>
        <w:t>。</w:t>
      </w:r>
    </w:p>
    <w:p w14:paraId="29C4B393">
      <w:pPr>
        <w:snapToGrid w:val="0"/>
        <w:spacing w:line="400" w:lineRule="exact"/>
        <w:ind w:firstLine="420" w:firstLineChars="200"/>
        <w:rPr>
          <w:rFonts w:ascii="宋体" w:hAnsi="宋体"/>
          <w:szCs w:val="21"/>
        </w:rPr>
      </w:pPr>
      <w:r>
        <w:rPr>
          <w:rFonts w:hint="eastAsia" w:ascii="宋体" w:hAnsi="宋体"/>
          <w:color w:val="auto"/>
          <w:szCs w:val="21"/>
          <w:lang w:val="en-US" w:eastAsia="zh-CN"/>
        </w:rPr>
        <w:t>4</w:t>
      </w:r>
      <w:r>
        <w:rPr>
          <w:rFonts w:hint="eastAsia" w:ascii="宋体" w:hAnsi="宋体"/>
          <w:color w:val="auto"/>
          <w:szCs w:val="21"/>
        </w:rPr>
        <w:t>.</w:t>
      </w:r>
      <w:r>
        <w:rPr>
          <w:rFonts w:hint="eastAsia" w:ascii="宋体" w:hAnsi="宋体"/>
          <w:szCs w:val="21"/>
        </w:rPr>
        <w:t>本项目不接受联合体投标；</w:t>
      </w:r>
    </w:p>
    <w:p w14:paraId="5EF7ABE6">
      <w:pPr>
        <w:snapToGrid w:val="0"/>
        <w:spacing w:line="400" w:lineRule="exact"/>
        <w:rPr>
          <w:rFonts w:hint="eastAsia" w:ascii="宋体" w:hAnsi="Courier New"/>
          <w:spacing w:val="6"/>
          <w:kern w:val="48"/>
        </w:rPr>
      </w:pPr>
      <w:r>
        <w:rPr>
          <w:rFonts w:hint="eastAsia" w:ascii="宋体" w:hAnsi="Courier New"/>
          <w:b/>
          <w:spacing w:val="6"/>
          <w:kern w:val="48"/>
        </w:rPr>
        <w:t>三、获取采购文件方式：</w:t>
      </w:r>
      <w:r>
        <w:rPr>
          <w:rFonts w:hint="eastAsia" w:ascii="宋体" w:hAnsi="Courier New"/>
          <w:spacing w:val="6"/>
          <w:kern w:val="48"/>
        </w:rPr>
        <w:t>网上下载，本项目不发放纸质采购文件，无需报名。</w:t>
      </w:r>
      <w:r>
        <w:br w:type="textWrapping"/>
      </w:r>
      <w:r>
        <w:rPr>
          <w:rFonts w:hint="eastAsia" w:ascii="宋体" w:hAnsi="Courier New"/>
          <w:b/>
          <w:spacing w:val="6"/>
          <w:kern w:val="48"/>
        </w:rPr>
        <w:t>四、递交竞价文件时间：</w:t>
      </w:r>
      <w:r>
        <w:rPr>
          <w:rFonts w:hint="eastAsia" w:ascii="宋体" w:hAnsi="Courier New"/>
          <w:bCs/>
          <w:spacing w:val="6"/>
          <w:kern w:val="48"/>
        </w:rPr>
        <w:t>供应商将所有竞标文件盖章，于2026年</w:t>
      </w:r>
      <w:r>
        <w:rPr>
          <w:rFonts w:hint="eastAsia" w:ascii="宋体" w:hAnsi="Courier New"/>
          <w:bCs/>
          <w:color w:val="auto"/>
          <w:spacing w:val="6"/>
          <w:kern w:val="48"/>
          <w:u w:val="single"/>
        </w:rPr>
        <w:t xml:space="preserve"> </w:t>
      </w:r>
      <w:r>
        <w:rPr>
          <w:rFonts w:hint="eastAsia" w:ascii="宋体" w:hAnsi="Courier New"/>
          <w:bCs/>
          <w:color w:val="auto"/>
          <w:spacing w:val="6"/>
          <w:kern w:val="48"/>
          <w:u w:val="single"/>
          <w:lang w:val="en-US" w:eastAsia="zh-CN"/>
        </w:rPr>
        <w:t>5</w:t>
      </w:r>
      <w:r>
        <w:rPr>
          <w:rFonts w:hint="eastAsia" w:ascii="宋体" w:hAnsi="Courier New"/>
          <w:bCs/>
          <w:color w:val="auto"/>
          <w:spacing w:val="6"/>
          <w:kern w:val="48"/>
          <w:u w:val="single"/>
        </w:rPr>
        <w:t xml:space="preserve"> </w:t>
      </w:r>
      <w:r>
        <w:rPr>
          <w:rFonts w:hint="eastAsia" w:ascii="宋体" w:hAnsi="Courier New"/>
          <w:bCs/>
          <w:color w:val="auto"/>
          <w:spacing w:val="6"/>
          <w:kern w:val="48"/>
        </w:rPr>
        <w:t>月</w:t>
      </w:r>
      <w:r>
        <w:rPr>
          <w:rFonts w:hint="eastAsia" w:ascii="宋体" w:hAnsi="Courier New"/>
          <w:bCs/>
          <w:color w:val="auto"/>
          <w:spacing w:val="6"/>
          <w:kern w:val="48"/>
          <w:u w:val="single"/>
        </w:rPr>
        <w:t xml:space="preserve"> </w:t>
      </w:r>
      <w:r>
        <w:rPr>
          <w:rFonts w:hint="eastAsia" w:ascii="宋体" w:hAnsi="Courier New"/>
          <w:bCs/>
          <w:color w:val="auto"/>
          <w:spacing w:val="6"/>
          <w:kern w:val="48"/>
          <w:u w:val="single"/>
          <w:lang w:val="en-US" w:eastAsia="zh-CN"/>
        </w:rPr>
        <w:t>13</w:t>
      </w:r>
      <w:bookmarkStart w:id="97" w:name="_GoBack"/>
      <w:bookmarkEnd w:id="97"/>
      <w:r>
        <w:rPr>
          <w:rFonts w:hint="eastAsia" w:ascii="宋体" w:hAnsi="Courier New"/>
          <w:bCs/>
          <w:color w:val="auto"/>
          <w:spacing w:val="6"/>
          <w:kern w:val="48"/>
          <w:u w:val="single"/>
        </w:rPr>
        <w:t xml:space="preserve"> </w:t>
      </w:r>
      <w:r>
        <w:rPr>
          <w:rFonts w:hint="eastAsia" w:ascii="宋体" w:hAnsi="Courier New"/>
          <w:bCs/>
          <w:color w:val="auto"/>
          <w:spacing w:val="6"/>
          <w:kern w:val="48"/>
        </w:rPr>
        <w:t>日</w:t>
      </w:r>
      <w:r>
        <w:rPr>
          <w:rFonts w:hint="eastAsia" w:ascii="宋体" w:hAnsi="Courier New"/>
          <w:bCs/>
          <w:color w:val="auto"/>
          <w:spacing w:val="6"/>
          <w:kern w:val="48"/>
          <w:u w:val="single"/>
        </w:rPr>
        <w:t xml:space="preserve"> 8 </w:t>
      </w:r>
      <w:r>
        <w:rPr>
          <w:rFonts w:hint="eastAsia" w:ascii="宋体" w:hAnsi="Courier New"/>
          <w:bCs/>
          <w:spacing w:val="6"/>
          <w:kern w:val="48"/>
        </w:rPr>
        <w:t>时</w:t>
      </w:r>
      <w:r>
        <w:rPr>
          <w:rFonts w:hint="eastAsia" w:ascii="宋体" w:hAnsi="Courier New"/>
          <w:bCs/>
          <w:spacing w:val="6"/>
          <w:kern w:val="48"/>
          <w:u w:val="single"/>
        </w:rPr>
        <w:t xml:space="preserve"> 30 </w:t>
      </w:r>
      <w:r>
        <w:rPr>
          <w:rFonts w:hint="eastAsia" w:ascii="宋体" w:hAnsi="Courier New"/>
          <w:bCs/>
          <w:spacing w:val="6"/>
          <w:kern w:val="48"/>
        </w:rPr>
        <w:t>分前送至南宁市卫生学校相思湖校区图书馆综合楼16楼1607会议室，竞标文件需提供正本1份、副本2份，装入档案袋密封并在骑缝处加盖单位公章，档案袋上注明项目名称、报名单位、联系人、联系方式。</w:t>
      </w:r>
      <w:r>
        <w:br w:type="textWrapping"/>
      </w:r>
      <w:r>
        <w:rPr>
          <w:rFonts w:hint="eastAsia" w:ascii="宋体" w:hAnsi="Courier New"/>
          <w:spacing w:val="6"/>
          <w:kern w:val="48"/>
        </w:rPr>
        <w:t xml:space="preserve">    </w:t>
      </w:r>
      <w:r>
        <w:rPr>
          <w:rFonts w:hint="eastAsia" w:ascii="宋体" w:hAnsi="Courier New"/>
          <w:b/>
          <w:spacing w:val="6"/>
          <w:kern w:val="48"/>
        </w:rPr>
        <w:t>五、咨询电话：</w:t>
      </w:r>
      <w:r>
        <w:rPr>
          <w:rFonts w:hint="eastAsia" w:ascii="宋体" w:hAnsi="Courier New"/>
          <w:spacing w:val="6"/>
          <w:kern w:val="48"/>
        </w:rPr>
        <w:t>0771-3939372 盘老师</w:t>
      </w:r>
    </w:p>
    <w:p w14:paraId="371EB2C8">
      <w:pPr>
        <w:snapToGrid w:val="0"/>
        <w:spacing w:line="400" w:lineRule="exact"/>
        <w:rPr>
          <w:rFonts w:hint="eastAsia" w:ascii="宋体" w:hAnsi="Courier New"/>
          <w:spacing w:val="6"/>
          <w:kern w:val="48"/>
        </w:rPr>
      </w:pPr>
    </w:p>
    <w:p w14:paraId="4DCE8C6D">
      <w:pPr>
        <w:snapToGrid w:val="0"/>
        <w:spacing w:line="400" w:lineRule="exact"/>
        <w:rPr>
          <w:rFonts w:hint="eastAsia" w:ascii="宋体" w:hAnsi="Courier New"/>
          <w:spacing w:val="6"/>
          <w:kern w:val="48"/>
        </w:rPr>
      </w:pPr>
    </w:p>
    <w:p w14:paraId="3E351B2D">
      <w:pPr>
        <w:snapToGrid w:val="0"/>
        <w:spacing w:line="400" w:lineRule="exact"/>
        <w:rPr>
          <w:rFonts w:hint="eastAsia" w:ascii="宋体" w:hAnsi="Courier New"/>
          <w:spacing w:val="6"/>
          <w:kern w:val="48"/>
        </w:rPr>
      </w:pPr>
    </w:p>
    <w:p w14:paraId="70E40088">
      <w:pPr>
        <w:snapToGrid w:val="0"/>
        <w:spacing w:line="400" w:lineRule="exact"/>
        <w:ind w:firstLine="420" w:firstLineChars="200"/>
      </w:pPr>
      <w:r>
        <w:rPr>
          <w:rFonts w:hint="eastAsia" w:ascii="宋体" w:hAnsi="宋体"/>
          <w:szCs w:val="21"/>
        </w:rPr>
        <w:t xml:space="preserve">　　　　　　　　　　　    </w:t>
      </w:r>
      <w:bookmarkStart w:id="4" w:name="_Toc21161"/>
      <w:bookmarkStart w:id="5" w:name="_Toc18331"/>
      <w:r>
        <w:rPr>
          <w:rFonts w:hint="eastAsia" w:ascii="宋体" w:hAnsi="宋体"/>
          <w:b/>
          <w:bCs/>
          <w:sz w:val="32"/>
        </w:rPr>
        <w:t xml:space="preserve">第二章  </w:t>
      </w:r>
      <w:bookmarkEnd w:id="4"/>
      <w:r>
        <w:rPr>
          <w:rFonts w:hint="eastAsia" w:ascii="宋体" w:hAnsi="宋体"/>
          <w:b/>
          <w:bCs/>
          <w:sz w:val="32"/>
        </w:rPr>
        <w:t>采购项目需求一览表</w:t>
      </w:r>
      <w:bookmarkEnd w:id="5"/>
    </w:p>
    <w:p w14:paraId="698B4790">
      <w:pPr>
        <w:spacing w:line="400" w:lineRule="exact"/>
        <w:ind w:firstLine="411" w:firstLineChars="196"/>
        <w:rPr>
          <w:rFonts w:ascii="宋体" w:hAnsi="宋体"/>
          <w:b/>
          <w:bCs/>
        </w:rPr>
      </w:pPr>
      <w:r>
        <w:rPr>
          <w:rFonts w:hint="eastAsia" w:ascii="宋体" w:hAnsi="宋体"/>
          <w:b/>
          <w:bCs/>
        </w:rPr>
        <w:t>说明：</w:t>
      </w:r>
    </w:p>
    <w:p w14:paraId="539BCF44">
      <w:pPr>
        <w:spacing w:line="400" w:lineRule="exact"/>
        <w:ind w:left="-10" w:leftChars="-5" w:right="2" w:rightChars="1" w:firstLine="420" w:firstLineChars="200"/>
        <w:rPr>
          <w:rFonts w:ascii="宋体" w:hAnsi="宋体"/>
          <w:b/>
          <w:bCs/>
        </w:rPr>
      </w:pPr>
      <w:r>
        <w:rPr>
          <w:rFonts w:hint="eastAsia" w:ascii="宋体" w:hAnsi="宋体"/>
          <w:b/>
          <w:bCs/>
        </w:rPr>
        <w:t>1、供应商所提供的服务应实质上相当于或优于本需求表中的</w:t>
      </w:r>
      <w:r>
        <w:rPr>
          <w:rFonts w:ascii="宋体" w:hAnsi="宋体"/>
          <w:b/>
          <w:bCs/>
        </w:rPr>
        <w:t>服务内容及技术质量要求</w:t>
      </w:r>
      <w:r>
        <w:rPr>
          <w:rFonts w:hint="eastAsia" w:ascii="宋体" w:hAnsi="宋体"/>
          <w:b/>
          <w:bCs/>
          <w:szCs w:val="21"/>
        </w:rPr>
        <w:t>。</w:t>
      </w:r>
    </w:p>
    <w:p w14:paraId="311D5532">
      <w:pPr>
        <w:spacing w:line="400" w:lineRule="exact"/>
        <w:ind w:left="-10" w:leftChars="-5" w:right="2" w:rightChars="1" w:firstLine="420" w:firstLineChars="200"/>
        <w:rPr>
          <w:rFonts w:ascii="宋体" w:hAnsi="宋体"/>
          <w:b/>
          <w:bCs/>
        </w:rPr>
      </w:pPr>
      <w:r>
        <w:rPr>
          <w:rFonts w:hint="eastAsia" w:ascii="宋体" w:hAnsi="宋体"/>
          <w:b/>
          <w:bCs/>
        </w:rPr>
        <w:t>2、本一览表的</w:t>
      </w:r>
      <w:r>
        <w:rPr>
          <w:rFonts w:ascii="宋体" w:hAnsi="宋体"/>
          <w:b/>
          <w:bCs/>
        </w:rPr>
        <w:t>服务内容及技术质量要求不明确或有误的，</w:t>
      </w:r>
      <w:r>
        <w:rPr>
          <w:rFonts w:hint="eastAsia" w:ascii="宋体" w:hAnsi="宋体"/>
          <w:b/>
          <w:bCs/>
        </w:rPr>
        <w:t>供应商</w:t>
      </w:r>
      <w:r>
        <w:rPr>
          <w:rFonts w:ascii="宋体" w:hAnsi="宋体"/>
          <w:b/>
          <w:bCs/>
        </w:rPr>
        <w:t>请以详细、正确的服务内容及技术质量</w:t>
      </w:r>
      <w:r>
        <w:rPr>
          <w:rFonts w:hint="eastAsia" w:ascii="宋体" w:hAnsi="宋体"/>
          <w:b/>
          <w:bCs/>
        </w:rPr>
        <w:t>指标</w:t>
      </w:r>
      <w:r>
        <w:rPr>
          <w:rFonts w:ascii="宋体" w:hAnsi="宋体"/>
          <w:b/>
          <w:bCs/>
        </w:rPr>
        <w:t>同时填写</w:t>
      </w:r>
      <w:r>
        <w:rPr>
          <w:rFonts w:hint="eastAsia" w:ascii="宋体" w:hAnsi="宋体"/>
          <w:b/>
          <w:bCs/>
        </w:rPr>
        <w:t>最终</w:t>
      </w:r>
      <w:r>
        <w:rPr>
          <w:rFonts w:ascii="宋体" w:hAnsi="宋体"/>
          <w:b/>
          <w:bCs/>
        </w:rPr>
        <w:t>报价表和</w:t>
      </w:r>
      <w:r>
        <w:rPr>
          <w:rFonts w:hint="eastAsia" w:ascii="宋体" w:hAnsi="宋体"/>
          <w:b/>
          <w:bCs/>
        </w:rPr>
        <w:t>技术质量响应及偏离情况说明表</w:t>
      </w:r>
      <w:r>
        <w:rPr>
          <w:rFonts w:ascii="宋体" w:hAnsi="宋体"/>
          <w:b/>
          <w:bCs/>
        </w:rPr>
        <w:t>。</w:t>
      </w:r>
    </w:p>
    <w:p w14:paraId="1A3BE7A4">
      <w:pPr>
        <w:spacing w:line="400" w:lineRule="exact"/>
        <w:ind w:left="-10" w:leftChars="-5" w:right="2" w:rightChars="1" w:firstLine="420" w:firstLineChars="200"/>
        <w:rPr>
          <w:rFonts w:ascii="宋体" w:hAnsi="宋体"/>
          <w:b/>
          <w:bCs/>
        </w:rPr>
      </w:pPr>
      <w:r>
        <w:rPr>
          <w:rFonts w:hint="eastAsia" w:ascii="宋体" w:hAnsi="宋体"/>
          <w:b/>
          <w:bCs/>
        </w:rPr>
        <w:t>3、</w:t>
      </w:r>
      <w:r>
        <w:rPr>
          <w:rFonts w:hint="eastAsia" w:ascii="宋体" w:hAnsi="宋体"/>
          <w:b/>
          <w:bCs/>
          <w:sz w:val="24"/>
        </w:rPr>
        <w:t>本项目所有采购需求均不允许负偏离，对采购需求（含技术需求、商务需求）的任何不满足将导致响应无效。</w:t>
      </w:r>
    </w:p>
    <w:p w14:paraId="30F3ED8D">
      <w:pPr>
        <w:spacing w:line="400" w:lineRule="exact"/>
        <w:ind w:left="-10" w:leftChars="-5" w:right="2" w:rightChars="1" w:firstLine="420" w:firstLineChars="200"/>
        <w:rPr>
          <w:rFonts w:ascii="宋体" w:hAnsi="宋体"/>
          <w:b/>
          <w:bCs/>
        </w:rPr>
      </w:pPr>
      <w:r>
        <w:rPr>
          <w:rFonts w:hint="eastAsia" w:ascii="宋体" w:hAnsi="宋体"/>
          <w:b/>
          <w:bCs/>
        </w:rPr>
        <w:t>4、项目采购需求具有国家或其他强制性标准、规范等要求的，响应文件中必须提供相关强制性认证资料，否则投标无效。</w:t>
      </w:r>
    </w:p>
    <w:tbl>
      <w:tblPr>
        <w:tblStyle w:val="20"/>
        <w:tblW w:w="1052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14"/>
        <w:gridCol w:w="1511"/>
        <w:gridCol w:w="6207"/>
        <w:gridCol w:w="1073"/>
        <w:gridCol w:w="1120"/>
      </w:tblGrid>
      <w:tr w14:paraId="297AF5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35" w:hRule="atLeast"/>
          <w:jc w:val="center"/>
        </w:trPr>
        <w:tc>
          <w:tcPr>
            <w:tcW w:w="614" w:type="dxa"/>
            <w:vAlign w:val="center"/>
          </w:tcPr>
          <w:p w14:paraId="16B6CAEE">
            <w:pPr>
              <w:keepNext w:val="0"/>
              <w:keepLines w:val="0"/>
              <w:pageBreakBefore w:val="0"/>
              <w:widowControl w:val="0"/>
              <w:tabs>
                <w:tab w:val="left" w:pos="180"/>
                <w:tab w:val="left" w:pos="1620"/>
              </w:tabs>
              <w:kinsoku/>
              <w:wordWrap/>
              <w:overflowPunct/>
              <w:topLinePunct w:val="0"/>
              <w:bidi w:val="0"/>
              <w:adjustRightInd/>
              <w:snapToGrid w:val="0"/>
              <w:spacing w:line="400" w:lineRule="exact"/>
              <w:jc w:val="center"/>
              <w:textAlignment w:val="auto"/>
              <w:rPr>
                <w:rFonts w:ascii="仿宋" w:hAnsi="仿宋" w:eastAsia="仿宋" w:cs="仿宋"/>
                <w:b/>
                <w:bCs/>
                <w:sz w:val="28"/>
                <w:szCs w:val="28"/>
              </w:rPr>
            </w:pPr>
            <w:r>
              <w:rPr>
                <w:rFonts w:hint="eastAsia" w:ascii="仿宋" w:hAnsi="仿宋" w:eastAsia="仿宋" w:cs="仿宋"/>
                <w:b/>
                <w:bCs/>
                <w:sz w:val="28"/>
                <w:szCs w:val="28"/>
              </w:rPr>
              <w:t>序号</w:t>
            </w:r>
          </w:p>
        </w:tc>
        <w:tc>
          <w:tcPr>
            <w:tcW w:w="1511" w:type="dxa"/>
            <w:vAlign w:val="center"/>
          </w:tcPr>
          <w:p w14:paraId="5FF2127B">
            <w:pPr>
              <w:keepNext w:val="0"/>
              <w:keepLines w:val="0"/>
              <w:pageBreakBefore w:val="0"/>
              <w:widowControl w:val="0"/>
              <w:tabs>
                <w:tab w:val="left" w:pos="180"/>
                <w:tab w:val="left" w:pos="1620"/>
              </w:tabs>
              <w:kinsoku/>
              <w:wordWrap/>
              <w:overflowPunct/>
              <w:topLinePunct w:val="0"/>
              <w:bidi w:val="0"/>
              <w:adjustRightInd/>
              <w:snapToGrid w:val="0"/>
              <w:spacing w:line="400" w:lineRule="exact"/>
              <w:jc w:val="center"/>
              <w:textAlignment w:val="auto"/>
              <w:rPr>
                <w:rFonts w:ascii="仿宋" w:hAnsi="仿宋" w:eastAsia="仿宋" w:cs="仿宋"/>
                <w:b/>
                <w:bCs/>
                <w:sz w:val="28"/>
                <w:szCs w:val="28"/>
              </w:rPr>
            </w:pPr>
            <w:r>
              <w:rPr>
                <w:rFonts w:hint="eastAsia" w:ascii="仿宋" w:hAnsi="仿宋" w:eastAsia="仿宋" w:cs="仿宋"/>
                <w:b/>
                <w:bCs/>
                <w:sz w:val="28"/>
                <w:szCs w:val="28"/>
              </w:rPr>
              <w:t>货物（或服务）名称</w:t>
            </w:r>
          </w:p>
        </w:tc>
        <w:tc>
          <w:tcPr>
            <w:tcW w:w="6207" w:type="dxa"/>
            <w:tcBorders>
              <w:right w:val="single" w:color="auto" w:sz="4" w:space="0"/>
            </w:tcBorders>
            <w:vAlign w:val="center"/>
          </w:tcPr>
          <w:p w14:paraId="07AF7A7F">
            <w:pPr>
              <w:pStyle w:val="18"/>
              <w:keepNext w:val="0"/>
              <w:keepLines w:val="0"/>
              <w:pageBreakBefore w:val="0"/>
              <w:widowControl w:val="0"/>
              <w:kinsoku/>
              <w:wordWrap/>
              <w:overflowPunct/>
              <w:topLinePunct w:val="0"/>
              <w:bidi w:val="0"/>
              <w:adjustRightInd/>
              <w:snapToGrid w:val="0"/>
              <w:spacing w:after="0" w:line="400" w:lineRule="exact"/>
              <w:ind w:firstLine="0"/>
              <w:jc w:val="center"/>
              <w:textAlignment w:val="auto"/>
              <w:rPr>
                <w:rFonts w:ascii="仿宋" w:hAnsi="仿宋" w:eastAsia="仿宋" w:cs="仿宋"/>
              </w:rPr>
            </w:pPr>
            <w:r>
              <w:rPr>
                <w:rFonts w:hint="eastAsia" w:ascii="仿宋" w:hAnsi="仿宋" w:eastAsia="仿宋" w:cs="仿宋"/>
                <w:b/>
                <w:bCs/>
                <w:sz w:val="28"/>
                <w:szCs w:val="28"/>
              </w:rPr>
              <w:t>技术需求</w:t>
            </w:r>
          </w:p>
        </w:tc>
        <w:tc>
          <w:tcPr>
            <w:tcW w:w="1073" w:type="dxa"/>
            <w:tcBorders>
              <w:left w:val="single" w:color="auto" w:sz="4" w:space="0"/>
            </w:tcBorders>
            <w:vAlign w:val="center"/>
          </w:tcPr>
          <w:p w14:paraId="5E84C87B">
            <w:pPr>
              <w:keepNext w:val="0"/>
              <w:keepLines w:val="0"/>
              <w:pageBreakBefore w:val="0"/>
              <w:widowControl w:val="0"/>
              <w:tabs>
                <w:tab w:val="left" w:pos="180"/>
                <w:tab w:val="left" w:pos="1620"/>
              </w:tabs>
              <w:kinsoku/>
              <w:wordWrap/>
              <w:overflowPunct/>
              <w:topLinePunct w:val="0"/>
              <w:bidi w:val="0"/>
              <w:adjustRightInd/>
              <w:snapToGrid w:val="0"/>
              <w:spacing w:line="400" w:lineRule="exact"/>
              <w:jc w:val="center"/>
              <w:textAlignment w:val="auto"/>
              <w:rPr>
                <w:rFonts w:hint="eastAsia" w:ascii="仿宋" w:hAnsi="仿宋" w:eastAsia="仿宋" w:cs="仿宋"/>
                <w:b/>
                <w:bCs/>
                <w:sz w:val="28"/>
                <w:szCs w:val="28"/>
                <w:lang w:eastAsia="zh-CN"/>
              </w:rPr>
            </w:pPr>
            <w:r>
              <w:rPr>
                <w:rFonts w:hint="eastAsia" w:ascii="仿宋" w:hAnsi="仿宋" w:eastAsia="仿宋" w:cs="仿宋"/>
                <w:b/>
                <w:bCs/>
                <w:sz w:val="28"/>
                <w:szCs w:val="28"/>
                <w:lang w:eastAsia="zh-CN"/>
              </w:rPr>
              <w:t>单位及数量</w:t>
            </w:r>
          </w:p>
        </w:tc>
        <w:tc>
          <w:tcPr>
            <w:tcW w:w="1120" w:type="dxa"/>
            <w:tcBorders>
              <w:bottom w:val="single" w:color="000000" w:sz="4" w:space="0"/>
            </w:tcBorders>
            <w:vAlign w:val="center"/>
          </w:tcPr>
          <w:p w14:paraId="2810DF50">
            <w:pPr>
              <w:keepNext w:val="0"/>
              <w:keepLines w:val="0"/>
              <w:pageBreakBefore w:val="0"/>
              <w:widowControl w:val="0"/>
              <w:tabs>
                <w:tab w:val="left" w:pos="180"/>
                <w:tab w:val="left" w:pos="1620"/>
              </w:tabs>
              <w:kinsoku/>
              <w:wordWrap/>
              <w:overflowPunct/>
              <w:topLinePunct w:val="0"/>
              <w:bidi w:val="0"/>
              <w:adjustRightInd/>
              <w:snapToGrid w:val="0"/>
              <w:spacing w:line="400" w:lineRule="exact"/>
              <w:jc w:val="center"/>
              <w:textAlignment w:val="auto"/>
              <w:rPr>
                <w:rFonts w:ascii="仿宋" w:hAnsi="仿宋" w:eastAsia="仿宋" w:cs="仿宋"/>
                <w:b/>
                <w:bCs/>
                <w:sz w:val="28"/>
                <w:szCs w:val="28"/>
              </w:rPr>
            </w:pPr>
            <w:r>
              <w:rPr>
                <w:rFonts w:hint="eastAsia" w:ascii="仿宋" w:hAnsi="仿宋" w:eastAsia="仿宋" w:cs="仿宋"/>
                <w:b/>
                <w:bCs/>
                <w:sz w:val="28"/>
                <w:szCs w:val="28"/>
              </w:rPr>
              <w:t>控制单价（元）</w:t>
            </w:r>
          </w:p>
        </w:tc>
      </w:tr>
      <w:tr w14:paraId="3E8621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78" w:hRule="atLeast"/>
          <w:jc w:val="center"/>
        </w:trPr>
        <w:tc>
          <w:tcPr>
            <w:tcW w:w="614" w:type="dxa"/>
            <w:tcBorders>
              <w:top w:val="single" w:color="000000" w:sz="4" w:space="0"/>
              <w:left w:val="single" w:color="000000" w:sz="4" w:space="0"/>
              <w:bottom w:val="single" w:color="auto" w:sz="4" w:space="0"/>
              <w:right w:val="single" w:color="000000" w:sz="4" w:space="0"/>
            </w:tcBorders>
            <w:shd w:val="clear" w:color="auto" w:fill="auto"/>
            <w:vAlign w:val="center"/>
          </w:tcPr>
          <w:p w14:paraId="398FDA6E">
            <w:pPr>
              <w:keepNext w:val="0"/>
              <w:keepLines w:val="0"/>
              <w:pageBreakBefore w:val="0"/>
              <w:kinsoku/>
              <w:wordWrap/>
              <w:overflowPunct/>
              <w:topLinePunct w:val="0"/>
              <w:bidi w:val="0"/>
              <w:spacing w:line="400" w:lineRule="exact"/>
              <w:jc w:val="center"/>
              <w:rPr>
                <w:rFonts w:hint="eastAsia" w:ascii="方正仿宋_GB2312" w:hAnsi="方正仿宋_GB2312" w:eastAsia="方正仿宋_GB2312" w:cs="方正仿宋_GB2312"/>
                <w:color w:val="000000"/>
                <w:kern w:val="2"/>
                <w:sz w:val="24"/>
                <w:szCs w:val="24"/>
                <w:lang w:val="en-US" w:eastAsia="zh-CN" w:bidi="ar-SA"/>
              </w:rPr>
            </w:pPr>
            <w:r>
              <w:rPr>
                <w:rFonts w:hint="eastAsia" w:ascii="宋体" w:hAnsi="宋体" w:eastAsia="宋体" w:cs="宋体"/>
                <w:b w:val="0"/>
                <w:bCs w:val="0"/>
                <w:color w:val="auto"/>
                <w:sz w:val="24"/>
                <w:szCs w:val="24"/>
                <w:highlight w:val="none"/>
              </w:rPr>
              <w:t>1</w:t>
            </w:r>
          </w:p>
        </w:tc>
        <w:tc>
          <w:tcPr>
            <w:tcW w:w="1511" w:type="dxa"/>
            <w:tcBorders>
              <w:top w:val="single" w:color="000000" w:sz="4" w:space="0"/>
              <w:left w:val="single" w:color="000000" w:sz="4" w:space="0"/>
              <w:bottom w:val="single" w:color="auto" w:sz="4" w:space="0"/>
              <w:right w:val="single" w:color="000000" w:sz="4" w:space="0"/>
            </w:tcBorders>
            <w:shd w:val="clear" w:color="auto" w:fill="auto"/>
            <w:vAlign w:val="center"/>
          </w:tcPr>
          <w:p w14:paraId="56FD3757">
            <w:pPr>
              <w:keepNext w:val="0"/>
              <w:keepLines w:val="0"/>
              <w:pageBreakBefore w:val="0"/>
              <w:widowControl/>
              <w:suppressLineNumbers w:val="0"/>
              <w:kinsoku/>
              <w:wordWrap/>
              <w:overflowPunct/>
              <w:topLinePunct w:val="0"/>
              <w:bidi w:val="0"/>
              <w:spacing w:line="400" w:lineRule="exact"/>
              <w:jc w:val="center"/>
              <w:textAlignment w:val="center"/>
              <w:rPr>
                <w:rFonts w:hint="eastAsia" w:ascii="方正仿宋_GB2312" w:hAnsi="方正仿宋_GB2312" w:eastAsia="方正仿宋_GB2312" w:cs="方正仿宋_GB2312"/>
                <w:kern w:val="2"/>
                <w:sz w:val="24"/>
                <w:szCs w:val="24"/>
                <w:lang w:val="en-US" w:eastAsia="zh-CN" w:bidi="ar-SA"/>
              </w:rPr>
            </w:pPr>
            <w:r>
              <w:rPr>
                <w:rFonts w:hint="eastAsia" w:ascii="宋体" w:hAnsi="宋体" w:eastAsia="宋体" w:cs="宋体"/>
                <w:i w:val="0"/>
                <w:iCs w:val="0"/>
                <w:color w:val="000000"/>
                <w:kern w:val="0"/>
                <w:sz w:val="24"/>
                <w:szCs w:val="24"/>
                <w:u w:val="none"/>
                <w:lang w:val="en-US" w:eastAsia="zh-CN" w:bidi="ar"/>
              </w:rPr>
              <w:t>B2-1楼北大门外墙基地名称文化墙</w:t>
            </w:r>
          </w:p>
        </w:tc>
        <w:tc>
          <w:tcPr>
            <w:tcW w:w="6207" w:type="dxa"/>
            <w:tcBorders>
              <w:top w:val="single" w:color="000000" w:sz="4" w:space="0"/>
              <w:left w:val="single" w:color="000000" w:sz="4" w:space="0"/>
              <w:bottom w:val="single" w:color="auto" w:sz="4" w:space="0"/>
              <w:right w:val="single" w:color="auto" w:sz="4" w:space="0"/>
            </w:tcBorders>
            <w:shd w:val="clear" w:color="auto" w:fill="auto"/>
            <w:vAlign w:val="center"/>
          </w:tcPr>
          <w:p w14:paraId="0711CAEE">
            <w:pPr>
              <w:keepNext w:val="0"/>
              <w:keepLines w:val="0"/>
              <w:pageBreakBefore w:val="0"/>
              <w:widowControl/>
              <w:suppressLineNumbers w:val="0"/>
              <w:kinsoku/>
              <w:wordWrap/>
              <w:overflowPunct/>
              <w:topLinePunct w:val="0"/>
              <w:bidi w:val="0"/>
              <w:spacing w:line="400" w:lineRule="exact"/>
              <w:jc w:val="left"/>
              <w:textAlignment w:val="center"/>
              <w:rPr>
                <w:rFonts w:hint="eastAsia" w:ascii="方正仿宋_GB2312" w:hAnsi="方正仿宋_GB2312" w:eastAsia="方正仿宋_GB2312" w:cs="方正仿宋_GB2312"/>
                <w:kern w:val="2"/>
                <w:sz w:val="24"/>
                <w:szCs w:val="24"/>
                <w:lang w:val="en-US" w:eastAsia="zh-CN" w:bidi="ar-SA"/>
              </w:rPr>
            </w:pPr>
            <w:r>
              <w:rPr>
                <w:rFonts w:hint="eastAsia" w:ascii="宋体" w:hAnsi="宋体" w:eastAsia="宋体" w:cs="宋体"/>
                <w:i w:val="0"/>
                <w:iCs w:val="0"/>
                <w:color w:val="000000"/>
                <w:kern w:val="0"/>
                <w:sz w:val="24"/>
                <w:szCs w:val="24"/>
                <w:u w:val="none"/>
                <w:lang w:val="en-US" w:eastAsia="zh-CN" w:bidi="ar"/>
              </w:rPr>
              <w:t>1.规格:1平方米。</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2.材料工艺：根据创意设计需求造型材质为底层18mm结皮PVC，面层10mm亚克力等综合材料。</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3.造型工艺：为机床磨具雕刻、造型处理、层次拼接。</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4.拼接工艺:手工拼接、多层结构。</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5.喷涂工艺:等离子汽车烤漆、高清UV喷涂。</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6.含设计、制作、安装、售后等服务。</w:t>
            </w:r>
          </w:p>
        </w:tc>
        <w:tc>
          <w:tcPr>
            <w:tcW w:w="1073" w:type="dxa"/>
            <w:tcBorders>
              <w:top w:val="single" w:color="000000" w:sz="4" w:space="0"/>
              <w:left w:val="single" w:color="auto" w:sz="4" w:space="0"/>
              <w:bottom w:val="single" w:color="auto" w:sz="4" w:space="0"/>
              <w:right w:val="single" w:color="000000" w:sz="4" w:space="0"/>
            </w:tcBorders>
            <w:shd w:val="clear" w:color="auto" w:fill="auto"/>
            <w:vAlign w:val="center"/>
          </w:tcPr>
          <w:p w14:paraId="26FE28C7">
            <w:pPr>
              <w:keepNext w:val="0"/>
              <w:keepLines w:val="0"/>
              <w:pageBreakBefore w:val="0"/>
              <w:widowControl/>
              <w:suppressLineNumbers w:val="0"/>
              <w:kinsoku/>
              <w:wordWrap/>
              <w:overflowPunct/>
              <w:topLinePunct w:val="0"/>
              <w:bidi w:val="0"/>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p w14:paraId="0930DDDB">
            <w:pPr>
              <w:keepNext w:val="0"/>
              <w:keepLines w:val="0"/>
              <w:pageBreakBefore w:val="0"/>
              <w:widowControl/>
              <w:suppressLineNumbers w:val="0"/>
              <w:kinsoku/>
              <w:wordWrap/>
              <w:overflowPunct/>
              <w:topLinePunct w:val="0"/>
              <w:bidi w:val="0"/>
              <w:spacing w:line="400" w:lineRule="exact"/>
              <w:jc w:val="center"/>
              <w:textAlignment w:val="center"/>
              <w:rPr>
                <w:rFonts w:hint="eastAsia" w:ascii="方正仿宋_GB2312" w:hAnsi="方正仿宋_GB2312" w:eastAsia="方正仿宋_GB2312" w:cs="方正仿宋_GB2312"/>
                <w:b/>
                <w:color w:val="000000"/>
                <w:kern w:val="0"/>
                <w:sz w:val="24"/>
                <w:szCs w:val="24"/>
                <w:shd w:val="clear" w:color="auto" w:fill="FFFFFF"/>
                <w:lang w:val="en-US" w:eastAsia="zh-CN" w:bidi="ar"/>
              </w:rPr>
            </w:pPr>
            <w:r>
              <w:rPr>
                <w:rFonts w:hint="eastAsia" w:ascii="宋体" w:hAnsi="宋体" w:eastAsia="宋体" w:cs="宋体"/>
                <w:i w:val="0"/>
                <w:iCs w:val="0"/>
                <w:color w:val="000000"/>
                <w:kern w:val="0"/>
                <w:sz w:val="24"/>
                <w:szCs w:val="24"/>
                <w:u w:val="none"/>
                <w:lang w:val="en-US" w:eastAsia="zh-CN" w:bidi="ar"/>
              </w:rPr>
              <w:t>平方米</w:t>
            </w:r>
          </w:p>
        </w:tc>
        <w:tc>
          <w:tcPr>
            <w:tcW w:w="1120" w:type="dxa"/>
            <w:tcBorders>
              <w:top w:val="single" w:color="000000" w:sz="4" w:space="0"/>
              <w:left w:val="single" w:color="000000" w:sz="4" w:space="0"/>
              <w:bottom w:val="single" w:color="auto" w:sz="4" w:space="0"/>
              <w:right w:val="single" w:color="000000" w:sz="4" w:space="0"/>
            </w:tcBorders>
            <w:shd w:val="clear" w:color="auto" w:fill="auto"/>
            <w:vAlign w:val="center"/>
          </w:tcPr>
          <w:p w14:paraId="5223FF60">
            <w:pPr>
              <w:keepNext w:val="0"/>
              <w:keepLines w:val="0"/>
              <w:pageBreakBefore w:val="0"/>
              <w:widowControl/>
              <w:suppressLineNumbers w:val="0"/>
              <w:kinsoku/>
              <w:wordWrap/>
              <w:overflowPunct/>
              <w:topLinePunct w:val="0"/>
              <w:bidi w:val="0"/>
              <w:spacing w:line="400" w:lineRule="exact"/>
              <w:jc w:val="center"/>
              <w:textAlignment w:val="center"/>
              <w:rPr>
                <w:rFonts w:hint="default" w:ascii="方正仿宋_GB2312" w:hAnsi="方正仿宋_GB2312" w:eastAsia="方正仿宋_GB2312" w:cs="方正仿宋_GB2312"/>
                <w:b/>
                <w:color w:val="000000"/>
                <w:kern w:val="0"/>
                <w:sz w:val="24"/>
                <w:szCs w:val="24"/>
                <w:shd w:val="clear" w:color="auto" w:fill="FFFFFF"/>
                <w:lang w:val="en-US" w:eastAsia="zh-CN" w:bidi="ar"/>
              </w:rPr>
            </w:pPr>
            <w:r>
              <w:rPr>
                <w:rFonts w:hint="eastAsia" w:ascii="方正仿宋_GB2312" w:hAnsi="方正仿宋_GB2312" w:eastAsia="方正仿宋_GB2312" w:cs="方正仿宋_GB2312"/>
                <w:b w:val="0"/>
                <w:bCs/>
                <w:color w:val="000000"/>
                <w:kern w:val="0"/>
                <w:sz w:val="24"/>
                <w:szCs w:val="24"/>
                <w:shd w:val="clear" w:color="auto" w:fill="FFFFFF"/>
                <w:lang w:val="en-US" w:eastAsia="zh-CN" w:bidi="ar"/>
              </w:rPr>
              <w:t>620</w:t>
            </w:r>
          </w:p>
        </w:tc>
      </w:tr>
      <w:tr w14:paraId="7B8A50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614" w:type="dxa"/>
            <w:tcBorders>
              <w:top w:val="single" w:color="000000" w:sz="4" w:space="0"/>
              <w:left w:val="single" w:color="000000" w:sz="4" w:space="0"/>
              <w:bottom w:val="single" w:color="auto" w:sz="4" w:space="0"/>
              <w:right w:val="single" w:color="000000" w:sz="4" w:space="0"/>
            </w:tcBorders>
            <w:shd w:val="clear" w:color="auto" w:fill="auto"/>
            <w:vAlign w:val="center"/>
          </w:tcPr>
          <w:p w14:paraId="7A778D29">
            <w:pPr>
              <w:keepNext w:val="0"/>
              <w:keepLines w:val="0"/>
              <w:pageBreakBefore w:val="0"/>
              <w:kinsoku/>
              <w:wordWrap/>
              <w:overflowPunct/>
              <w:topLinePunct w:val="0"/>
              <w:bidi w:val="0"/>
              <w:spacing w:line="400" w:lineRule="exact"/>
              <w:jc w:val="center"/>
              <w:rPr>
                <w:rFonts w:hint="eastAsia" w:ascii="方正仿宋_GB2312" w:hAnsi="方正仿宋_GB2312" w:eastAsia="方正仿宋_GB2312" w:cs="方正仿宋_GB2312"/>
                <w:color w:val="000000"/>
                <w:kern w:val="2"/>
                <w:sz w:val="24"/>
                <w:szCs w:val="24"/>
                <w:lang w:val="en-US" w:eastAsia="zh-CN" w:bidi="ar-SA"/>
              </w:rPr>
            </w:pPr>
            <w:r>
              <w:rPr>
                <w:rFonts w:hint="eastAsia" w:ascii="宋体" w:hAnsi="宋体" w:eastAsia="宋体" w:cs="宋体"/>
                <w:b w:val="0"/>
                <w:bCs w:val="0"/>
                <w:color w:val="auto"/>
                <w:sz w:val="24"/>
                <w:szCs w:val="24"/>
                <w:highlight w:val="none"/>
              </w:rPr>
              <w:t>2</w:t>
            </w:r>
          </w:p>
        </w:tc>
        <w:tc>
          <w:tcPr>
            <w:tcW w:w="1511" w:type="dxa"/>
            <w:tcBorders>
              <w:top w:val="single" w:color="000000" w:sz="4" w:space="0"/>
              <w:left w:val="single" w:color="000000" w:sz="4" w:space="0"/>
              <w:bottom w:val="single" w:color="auto" w:sz="4" w:space="0"/>
              <w:right w:val="single" w:color="000000" w:sz="4" w:space="0"/>
            </w:tcBorders>
            <w:shd w:val="clear" w:color="auto" w:fill="auto"/>
            <w:vAlign w:val="center"/>
          </w:tcPr>
          <w:p w14:paraId="690EA700">
            <w:pPr>
              <w:keepNext w:val="0"/>
              <w:keepLines w:val="0"/>
              <w:pageBreakBefore w:val="0"/>
              <w:widowControl/>
              <w:suppressLineNumbers w:val="0"/>
              <w:kinsoku/>
              <w:wordWrap/>
              <w:overflowPunct/>
              <w:topLinePunct w:val="0"/>
              <w:bidi w:val="0"/>
              <w:spacing w:line="400" w:lineRule="exact"/>
              <w:jc w:val="center"/>
              <w:textAlignment w:val="center"/>
              <w:rPr>
                <w:rFonts w:hint="eastAsia" w:ascii="方正仿宋_GB2312" w:hAnsi="方正仿宋_GB2312" w:eastAsia="方正仿宋_GB2312" w:cs="方正仿宋_GB2312"/>
                <w:kern w:val="2"/>
                <w:sz w:val="24"/>
                <w:szCs w:val="24"/>
                <w:lang w:val="en-US" w:eastAsia="zh-CN" w:bidi="ar-SA"/>
              </w:rPr>
            </w:pPr>
            <w:r>
              <w:rPr>
                <w:rFonts w:hint="eastAsia" w:ascii="宋体" w:hAnsi="宋体" w:eastAsia="宋体" w:cs="宋体"/>
                <w:i w:val="0"/>
                <w:iCs w:val="0"/>
                <w:color w:val="000000"/>
                <w:kern w:val="0"/>
                <w:sz w:val="24"/>
                <w:szCs w:val="24"/>
                <w:u w:val="none"/>
                <w:lang w:val="en-US" w:eastAsia="zh-CN" w:bidi="ar"/>
              </w:rPr>
              <w:t>B2-7楼电梯厅文化墙</w:t>
            </w:r>
          </w:p>
        </w:tc>
        <w:tc>
          <w:tcPr>
            <w:tcW w:w="6207" w:type="dxa"/>
            <w:tcBorders>
              <w:top w:val="single" w:color="000000" w:sz="4" w:space="0"/>
              <w:left w:val="single" w:color="000000" w:sz="4" w:space="0"/>
              <w:bottom w:val="single" w:color="auto" w:sz="4" w:space="0"/>
              <w:right w:val="single" w:color="auto" w:sz="4" w:space="0"/>
            </w:tcBorders>
            <w:shd w:val="clear" w:color="auto" w:fill="auto"/>
            <w:vAlign w:val="center"/>
          </w:tcPr>
          <w:p w14:paraId="5C32D809">
            <w:pPr>
              <w:keepNext w:val="0"/>
              <w:keepLines w:val="0"/>
              <w:pageBreakBefore w:val="0"/>
              <w:widowControl/>
              <w:suppressLineNumbers w:val="0"/>
              <w:kinsoku/>
              <w:wordWrap/>
              <w:overflowPunct/>
              <w:topLinePunct w:val="0"/>
              <w:bidi w:val="0"/>
              <w:spacing w:line="400" w:lineRule="exact"/>
              <w:jc w:val="left"/>
              <w:textAlignment w:val="center"/>
              <w:rPr>
                <w:rFonts w:hint="eastAsia" w:ascii="方正仿宋_GB2312" w:hAnsi="方正仿宋_GB2312" w:eastAsia="方正仿宋_GB2312" w:cs="方正仿宋_GB2312"/>
                <w:kern w:val="2"/>
                <w:sz w:val="24"/>
                <w:szCs w:val="24"/>
                <w:lang w:val="en-US" w:eastAsia="zh-CN" w:bidi="ar-SA"/>
              </w:rPr>
            </w:pPr>
            <w:r>
              <w:rPr>
                <w:rFonts w:hint="eastAsia" w:ascii="宋体" w:hAnsi="宋体" w:eastAsia="宋体" w:cs="宋体"/>
                <w:i w:val="0"/>
                <w:iCs w:val="0"/>
                <w:color w:val="000000"/>
                <w:kern w:val="0"/>
                <w:sz w:val="24"/>
                <w:szCs w:val="24"/>
                <w:u w:val="none"/>
                <w:lang w:val="en-US" w:eastAsia="zh-CN" w:bidi="ar"/>
              </w:rPr>
              <w:t>1.规格:69平方米。</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2.材料工艺：根据创意设计需求，底层油画布喷涂贴画，造型材质为底层18mm结皮PVC或阻燃胶合板木结构造型（阻燃等级：≥B1），面层10mm结皮PVC、5mm结皮PVC，局部亚克力等综合材料。</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3.造型工艺：为机床磨具雕刻、造型处理、层次拼接。</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4.拼接工艺:手工拼接、多层结构。</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5.喷涂工艺:等离子汽车烤漆、高清UV喷涂。</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6.含设计、制作、安装、售后等服务。</w:t>
            </w:r>
          </w:p>
        </w:tc>
        <w:tc>
          <w:tcPr>
            <w:tcW w:w="1073" w:type="dxa"/>
            <w:tcBorders>
              <w:top w:val="single" w:color="000000" w:sz="4" w:space="0"/>
              <w:left w:val="single" w:color="auto" w:sz="4" w:space="0"/>
              <w:bottom w:val="single" w:color="auto" w:sz="4" w:space="0"/>
              <w:right w:val="single" w:color="000000" w:sz="4" w:space="0"/>
            </w:tcBorders>
            <w:shd w:val="clear" w:color="auto" w:fill="auto"/>
            <w:vAlign w:val="center"/>
          </w:tcPr>
          <w:p w14:paraId="65E7B433">
            <w:pPr>
              <w:keepNext w:val="0"/>
              <w:keepLines w:val="0"/>
              <w:pageBreakBefore w:val="0"/>
              <w:widowControl/>
              <w:suppressLineNumbers w:val="0"/>
              <w:kinsoku/>
              <w:wordWrap/>
              <w:overflowPunct/>
              <w:topLinePunct w:val="0"/>
              <w:bidi w:val="0"/>
              <w:spacing w:line="400" w:lineRule="exact"/>
              <w:jc w:val="center"/>
              <w:textAlignment w:val="center"/>
              <w:rPr>
                <w:rFonts w:hint="eastAsia" w:ascii="方正仿宋_GB2312" w:hAnsi="方正仿宋_GB2312" w:eastAsia="方正仿宋_GB2312" w:cs="方正仿宋_GB2312"/>
                <w:b/>
                <w:color w:val="000000"/>
                <w:kern w:val="0"/>
                <w:sz w:val="24"/>
                <w:szCs w:val="24"/>
                <w:shd w:val="clear" w:color="auto" w:fill="FFFFFF"/>
                <w:lang w:val="en-US" w:eastAsia="zh-CN" w:bidi="ar"/>
              </w:rPr>
            </w:pPr>
            <w:r>
              <w:rPr>
                <w:rFonts w:hint="eastAsia" w:ascii="宋体" w:hAnsi="宋体" w:eastAsia="宋体" w:cs="宋体"/>
                <w:i w:val="0"/>
                <w:iCs w:val="0"/>
                <w:color w:val="000000"/>
                <w:kern w:val="0"/>
                <w:sz w:val="24"/>
                <w:szCs w:val="24"/>
                <w:u w:val="none"/>
                <w:lang w:val="en-US" w:eastAsia="zh-CN" w:bidi="ar"/>
              </w:rPr>
              <w:t>69</w:t>
            </w:r>
          </w:p>
          <w:p w14:paraId="0E960658">
            <w:pPr>
              <w:keepNext w:val="0"/>
              <w:keepLines w:val="0"/>
              <w:pageBreakBefore w:val="0"/>
              <w:widowControl/>
              <w:suppressLineNumbers w:val="0"/>
              <w:kinsoku/>
              <w:wordWrap/>
              <w:overflowPunct/>
              <w:topLinePunct w:val="0"/>
              <w:bidi w:val="0"/>
              <w:spacing w:line="400" w:lineRule="exact"/>
              <w:jc w:val="center"/>
              <w:textAlignment w:val="center"/>
              <w:rPr>
                <w:rFonts w:hint="eastAsia" w:ascii="方正仿宋_GB2312" w:hAnsi="方正仿宋_GB2312" w:eastAsia="方正仿宋_GB2312" w:cs="方正仿宋_GB2312"/>
                <w:b/>
                <w:color w:val="000000"/>
                <w:kern w:val="0"/>
                <w:sz w:val="24"/>
                <w:szCs w:val="24"/>
                <w:shd w:val="clear" w:color="auto" w:fill="FFFFFF"/>
                <w:lang w:val="en-US" w:eastAsia="zh-CN" w:bidi="ar"/>
              </w:rPr>
            </w:pPr>
            <w:r>
              <w:rPr>
                <w:rFonts w:hint="eastAsia" w:ascii="宋体" w:hAnsi="宋体" w:eastAsia="宋体" w:cs="宋体"/>
                <w:i w:val="0"/>
                <w:iCs w:val="0"/>
                <w:color w:val="000000"/>
                <w:kern w:val="0"/>
                <w:sz w:val="24"/>
                <w:szCs w:val="24"/>
                <w:u w:val="none"/>
                <w:lang w:val="en-US" w:eastAsia="zh-CN" w:bidi="ar"/>
              </w:rPr>
              <w:t>平方米</w:t>
            </w:r>
          </w:p>
        </w:tc>
        <w:tc>
          <w:tcPr>
            <w:tcW w:w="1120" w:type="dxa"/>
            <w:tcBorders>
              <w:top w:val="single" w:color="000000" w:sz="4" w:space="0"/>
              <w:left w:val="single" w:color="000000" w:sz="4" w:space="0"/>
              <w:bottom w:val="single" w:color="auto" w:sz="4" w:space="0"/>
              <w:right w:val="single" w:color="000000" w:sz="4" w:space="0"/>
            </w:tcBorders>
            <w:shd w:val="clear" w:color="auto" w:fill="auto"/>
            <w:vAlign w:val="center"/>
          </w:tcPr>
          <w:p w14:paraId="462FC350">
            <w:pPr>
              <w:keepNext w:val="0"/>
              <w:keepLines w:val="0"/>
              <w:pageBreakBefore w:val="0"/>
              <w:widowControl/>
              <w:suppressLineNumbers w:val="0"/>
              <w:kinsoku/>
              <w:wordWrap/>
              <w:overflowPunct/>
              <w:topLinePunct w:val="0"/>
              <w:bidi w:val="0"/>
              <w:spacing w:line="400" w:lineRule="exact"/>
              <w:jc w:val="center"/>
              <w:textAlignment w:val="center"/>
              <w:rPr>
                <w:rFonts w:hint="eastAsia" w:ascii="方正仿宋_GB2312" w:hAnsi="方正仿宋_GB2312" w:eastAsia="方正仿宋_GB2312" w:cs="方正仿宋_GB2312"/>
                <w:b/>
                <w:color w:val="000000"/>
                <w:kern w:val="0"/>
                <w:sz w:val="24"/>
                <w:szCs w:val="24"/>
                <w:shd w:val="clear" w:color="auto" w:fill="FFFFFF"/>
                <w:lang w:val="en-US" w:eastAsia="zh-CN" w:bidi="ar"/>
              </w:rPr>
            </w:pPr>
            <w:r>
              <w:rPr>
                <w:rFonts w:hint="eastAsia" w:ascii="方正仿宋_GB2312" w:hAnsi="方正仿宋_GB2312" w:eastAsia="方正仿宋_GB2312" w:cs="方正仿宋_GB2312"/>
                <w:b w:val="0"/>
                <w:bCs/>
                <w:color w:val="000000"/>
                <w:kern w:val="0"/>
                <w:sz w:val="24"/>
                <w:szCs w:val="24"/>
                <w:shd w:val="clear" w:color="auto" w:fill="FFFFFF"/>
                <w:lang w:val="en-US" w:eastAsia="zh-CN" w:bidi="ar"/>
              </w:rPr>
              <w:t>620</w:t>
            </w:r>
          </w:p>
        </w:tc>
      </w:tr>
      <w:tr w14:paraId="5FCF28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1" w:hRule="atLeast"/>
          <w:jc w:val="center"/>
        </w:trPr>
        <w:tc>
          <w:tcPr>
            <w:tcW w:w="614" w:type="dxa"/>
            <w:tcBorders>
              <w:top w:val="single" w:color="000000" w:sz="4" w:space="0"/>
              <w:left w:val="single" w:color="000000" w:sz="4" w:space="0"/>
              <w:bottom w:val="single" w:color="auto" w:sz="4" w:space="0"/>
              <w:right w:val="single" w:color="000000" w:sz="4" w:space="0"/>
            </w:tcBorders>
            <w:shd w:val="clear" w:color="auto" w:fill="auto"/>
            <w:vAlign w:val="center"/>
          </w:tcPr>
          <w:p w14:paraId="0B1191CE">
            <w:pPr>
              <w:keepNext w:val="0"/>
              <w:keepLines w:val="0"/>
              <w:pageBreakBefore w:val="0"/>
              <w:kinsoku/>
              <w:wordWrap/>
              <w:overflowPunct/>
              <w:topLinePunct w:val="0"/>
              <w:bidi w:val="0"/>
              <w:spacing w:line="400" w:lineRule="exact"/>
              <w:jc w:val="center"/>
              <w:rPr>
                <w:rFonts w:hint="eastAsia" w:ascii="方正仿宋_GB2312" w:hAnsi="方正仿宋_GB2312" w:eastAsia="方正仿宋_GB2312" w:cs="方正仿宋_GB2312"/>
                <w:color w:val="000000"/>
                <w:kern w:val="2"/>
                <w:sz w:val="24"/>
                <w:szCs w:val="24"/>
                <w:lang w:val="en-US" w:eastAsia="zh-CN" w:bidi="ar-SA"/>
              </w:rPr>
            </w:pPr>
            <w:r>
              <w:rPr>
                <w:rFonts w:hint="eastAsia" w:ascii="宋体" w:hAnsi="宋体" w:eastAsia="宋体" w:cs="宋体"/>
                <w:b w:val="0"/>
                <w:bCs w:val="0"/>
                <w:color w:val="auto"/>
                <w:sz w:val="24"/>
                <w:szCs w:val="24"/>
                <w:highlight w:val="none"/>
                <w:lang w:val="en-US" w:eastAsia="zh-CN"/>
              </w:rPr>
              <w:t>3</w:t>
            </w:r>
          </w:p>
        </w:tc>
        <w:tc>
          <w:tcPr>
            <w:tcW w:w="1511" w:type="dxa"/>
            <w:tcBorders>
              <w:top w:val="single" w:color="000000" w:sz="4" w:space="0"/>
              <w:left w:val="single" w:color="000000" w:sz="4" w:space="0"/>
              <w:bottom w:val="single" w:color="auto" w:sz="4" w:space="0"/>
              <w:right w:val="single" w:color="000000" w:sz="4" w:space="0"/>
            </w:tcBorders>
            <w:shd w:val="clear" w:color="auto" w:fill="auto"/>
            <w:vAlign w:val="center"/>
          </w:tcPr>
          <w:p w14:paraId="6230A916">
            <w:pPr>
              <w:keepNext w:val="0"/>
              <w:keepLines w:val="0"/>
              <w:pageBreakBefore w:val="0"/>
              <w:widowControl/>
              <w:suppressLineNumbers w:val="0"/>
              <w:kinsoku/>
              <w:wordWrap/>
              <w:overflowPunct/>
              <w:topLinePunct w:val="0"/>
              <w:bidi w:val="0"/>
              <w:spacing w:line="400" w:lineRule="exact"/>
              <w:jc w:val="center"/>
              <w:textAlignment w:val="center"/>
              <w:rPr>
                <w:rFonts w:hint="eastAsia" w:ascii="方正仿宋_GB2312" w:hAnsi="方正仿宋_GB2312" w:eastAsia="方正仿宋_GB2312" w:cs="方正仿宋_GB2312"/>
                <w:kern w:val="2"/>
                <w:sz w:val="24"/>
                <w:szCs w:val="24"/>
                <w:lang w:val="en-US" w:eastAsia="zh-CN" w:bidi="ar-SA"/>
              </w:rPr>
            </w:pPr>
            <w:r>
              <w:rPr>
                <w:rFonts w:hint="eastAsia" w:ascii="宋体" w:hAnsi="宋体" w:eastAsia="宋体" w:cs="宋体"/>
                <w:i w:val="0"/>
                <w:iCs w:val="0"/>
                <w:color w:val="000000"/>
                <w:kern w:val="0"/>
                <w:sz w:val="24"/>
                <w:szCs w:val="24"/>
                <w:u w:val="none"/>
                <w:lang w:val="en-US" w:eastAsia="zh-CN" w:bidi="ar"/>
              </w:rPr>
              <w:t>B2电梯内文化墙</w:t>
            </w:r>
          </w:p>
        </w:tc>
        <w:tc>
          <w:tcPr>
            <w:tcW w:w="6207" w:type="dxa"/>
            <w:tcBorders>
              <w:top w:val="single" w:color="000000" w:sz="4" w:space="0"/>
              <w:left w:val="single" w:color="000000" w:sz="4" w:space="0"/>
              <w:bottom w:val="single" w:color="auto" w:sz="4" w:space="0"/>
              <w:right w:val="single" w:color="auto" w:sz="4" w:space="0"/>
            </w:tcBorders>
            <w:shd w:val="clear" w:color="auto" w:fill="auto"/>
            <w:vAlign w:val="center"/>
          </w:tcPr>
          <w:p w14:paraId="34B68400">
            <w:pPr>
              <w:keepNext w:val="0"/>
              <w:keepLines w:val="0"/>
              <w:pageBreakBefore w:val="0"/>
              <w:widowControl/>
              <w:suppressLineNumbers w:val="0"/>
              <w:kinsoku/>
              <w:wordWrap/>
              <w:overflowPunct/>
              <w:topLinePunct w:val="0"/>
              <w:bidi w:val="0"/>
              <w:spacing w:line="400" w:lineRule="exact"/>
              <w:jc w:val="left"/>
              <w:textAlignment w:val="center"/>
              <w:rPr>
                <w:rFonts w:hint="eastAsia" w:ascii="方正仿宋_GB2312" w:hAnsi="方正仿宋_GB2312" w:eastAsia="方正仿宋_GB2312" w:cs="方正仿宋_GB2312"/>
                <w:kern w:val="2"/>
                <w:sz w:val="24"/>
                <w:szCs w:val="24"/>
                <w:lang w:val="en-US" w:eastAsia="zh-CN" w:bidi="ar-SA"/>
              </w:rPr>
            </w:pPr>
            <w:r>
              <w:rPr>
                <w:rFonts w:hint="eastAsia" w:ascii="宋体" w:hAnsi="宋体" w:eastAsia="宋体" w:cs="宋体"/>
                <w:i w:val="0"/>
                <w:iCs w:val="0"/>
                <w:color w:val="000000"/>
                <w:kern w:val="0"/>
                <w:sz w:val="24"/>
                <w:szCs w:val="24"/>
                <w:u w:val="none"/>
                <w:lang w:val="en-US" w:eastAsia="zh-CN" w:bidi="ar"/>
              </w:rPr>
              <w:t>1.规格:2.4平方米。</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2.材料工艺：根据创意设计需求，底层油画布喷涂贴画，造型材质为底层18mm结皮PVC或阻燃胶合板木结构造型（阻燃等级：≥B1），面层10mm结皮PVC、5mm结皮PVC，局部亚克力等综合材料。</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3.造型工艺：为机床磨具雕刻、造型处理、层次拼接。</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4.拼接工艺:手工拼接、多层结构。</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5.喷涂工艺:等离子汽车烤漆、高清UV喷涂。</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6.含设计、制作、安装、售后等服务。</w:t>
            </w:r>
          </w:p>
        </w:tc>
        <w:tc>
          <w:tcPr>
            <w:tcW w:w="1073" w:type="dxa"/>
            <w:tcBorders>
              <w:top w:val="single" w:color="000000" w:sz="4" w:space="0"/>
              <w:left w:val="single" w:color="auto" w:sz="4" w:space="0"/>
              <w:bottom w:val="single" w:color="auto" w:sz="4" w:space="0"/>
              <w:right w:val="single" w:color="000000" w:sz="4" w:space="0"/>
            </w:tcBorders>
            <w:shd w:val="clear" w:color="auto" w:fill="auto"/>
            <w:vAlign w:val="center"/>
          </w:tcPr>
          <w:p w14:paraId="76B85BE6">
            <w:pPr>
              <w:keepNext w:val="0"/>
              <w:keepLines w:val="0"/>
              <w:pageBreakBefore w:val="0"/>
              <w:widowControl/>
              <w:suppressLineNumbers w:val="0"/>
              <w:kinsoku/>
              <w:wordWrap/>
              <w:overflowPunct/>
              <w:topLinePunct w:val="0"/>
              <w:bidi w:val="0"/>
              <w:spacing w:line="400" w:lineRule="exact"/>
              <w:jc w:val="center"/>
              <w:textAlignment w:val="center"/>
              <w:rPr>
                <w:rFonts w:hint="eastAsia" w:ascii="方正仿宋_GB2312" w:hAnsi="方正仿宋_GB2312" w:eastAsia="方正仿宋_GB2312" w:cs="方正仿宋_GB2312"/>
                <w:b/>
                <w:color w:val="000000"/>
                <w:kern w:val="0"/>
                <w:sz w:val="24"/>
                <w:szCs w:val="24"/>
                <w:shd w:val="clear" w:color="auto" w:fill="FFFFFF"/>
                <w:lang w:val="en-US" w:eastAsia="zh-CN" w:bidi="ar"/>
              </w:rPr>
            </w:pPr>
            <w:r>
              <w:rPr>
                <w:rFonts w:hint="eastAsia" w:ascii="宋体" w:hAnsi="宋体" w:eastAsia="宋体" w:cs="宋体"/>
                <w:i w:val="0"/>
                <w:iCs w:val="0"/>
                <w:color w:val="000000"/>
                <w:kern w:val="0"/>
                <w:sz w:val="24"/>
                <w:szCs w:val="24"/>
                <w:u w:val="none"/>
                <w:lang w:val="en-US" w:eastAsia="zh-CN" w:bidi="ar"/>
              </w:rPr>
              <w:t>2.4</w:t>
            </w:r>
          </w:p>
          <w:p w14:paraId="43996CCF">
            <w:pPr>
              <w:keepNext w:val="0"/>
              <w:keepLines w:val="0"/>
              <w:pageBreakBefore w:val="0"/>
              <w:widowControl/>
              <w:suppressLineNumbers w:val="0"/>
              <w:kinsoku/>
              <w:wordWrap/>
              <w:overflowPunct/>
              <w:topLinePunct w:val="0"/>
              <w:bidi w:val="0"/>
              <w:spacing w:line="400" w:lineRule="exact"/>
              <w:jc w:val="center"/>
              <w:textAlignment w:val="center"/>
              <w:rPr>
                <w:rFonts w:hint="eastAsia" w:ascii="方正仿宋_GB2312" w:hAnsi="方正仿宋_GB2312" w:eastAsia="方正仿宋_GB2312" w:cs="方正仿宋_GB2312"/>
                <w:b/>
                <w:color w:val="000000"/>
                <w:kern w:val="0"/>
                <w:sz w:val="24"/>
                <w:szCs w:val="24"/>
                <w:shd w:val="clear" w:color="auto" w:fill="FFFFFF"/>
                <w:lang w:val="en-US" w:eastAsia="zh-CN" w:bidi="ar"/>
              </w:rPr>
            </w:pPr>
            <w:r>
              <w:rPr>
                <w:rFonts w:hint="eastAsia" w:ascii="宋体" w:hAnsi="宋体" w:eastAsia="宋体" w:cs="宋体"/>
                <w:i w:val="0"/>
                <w:iCs w:val="0"/>
                <w:color w:val="000000"/>
                <w:kern w:val="0"/>
                <w:sz w:val="24"/>
                <w:szCs w:val="24"/>
                <w:u w:val="none"/>
                <w:lang w:val="en-US" w:eastAsia="zh-CN" w:bidi="ar"/>
              </w:rPr>
              <w:t>平方米</w:t>
            </w:r>
          </w:p>
        </w:tc>
        <w:tc>
          <w:tcPr>
            <w:tcW w:w="1120" w:type="dxa"/>
            <w:tcBorders>
              <w:top w:val="single" w:color="000000" w:sz="4" w:space="0"/>
              <w:left w:val="single" w:color="000000" w:sz="4" w:space="0"/>
              <w:bottom w:val="single" w:color="auto" w:sz="4" w:space="0"/>
              <w:right w:val="single" w:color="000000" w:sz="4" w:space="0"/>
            </w:tcBorders>
            <w:shd w:val="clear" w:color="auto" w:fill="auto"/>
            <w:vAlign w:val="center"/>
          </w:tcPr>
          <w:p w14:paraId="26D1F71A">
            <w:pPr>
              <w:keepNext w:val="0"/>
              <w:keepLines w:val="0"/>
              <w:pageBreakBefore w:val="0"/>
              <w:widowControl/>
              <w:suppressLineNumbers w:val="0"/>
              <w:kinsoku/>
              <w:wordWrap/>
              <w:overflowPunct/>
              <w:topLinePunct w:val="0"/>
              <w:bidi w:val="0"/>
              <w:spacing w:line="400" w:lineRule="exact"/>
              <w:jc w:val="center"/>
              <w:textAlignment w:val="center"/>
              <w:rPr>
                <w:rFonts w:hint="eastAsia" w:ascii="方正仿宋_GB2312" w:hAnsi="方正仿宋_GB2312" w:eastAsia="方正仿宋_GB2312" w:cs="方正仿宋_GB2312"/>
                <w:b/>
                <w:color w:val="000000"/>
                <w:kern w:val="0"/>
                <w:sz w:val="24"/>
                <w:szCs w:val="24"/>
                <w:shd w:val="clear" w:color="auto" w:fill="FFFFFF"/>
                <w:lang w:val="en-US" w:eastAsia="zh-CN" w:bidi="ar"/>
              </w:rPr>
            </w:pPr>
            <w:r>
              <w:rPr>
                <w:rFonts w:hint="eastAsia" w:ascii="方正仿宋_GB2312" w:hAnsi="方正仿宋_GB2312" w:eastAsia="方正仿宋_GB2312" w:cs="方正仿宋_GB2312"/>
                <w:b w:val="0"/>
                <w:bCs/>
                <w:color w:val="000000"/>
                <w:kern w:val="0"/>
                <w:sz w:val="24"/>
                <w:szCs w:val="24"/>
                <w:shd w:val="clear" w:color="auto" w:fill="FFFFFF"/>
                <w:lang w:val="en-US" w:eastAsia="zh-CN" w:bidi="ar"/>
              </w:rPr>
              <w:t>620</w:t>
            </w:r>
          </w:p>
        </w:tc>
      </w:tr>
      <w:tr w14:paraId="16C62D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126" w:hRule="atLeast"/>
          <w:jc w:val="center"/>
        </w:trPr>
        <w:tc>
          <w:tcPr>
            <w:tcW w:w="614" w:type="dxa"/>
            <w:tcBorders>
              <w:top w:val="single" w:color="000000" w:sz="4" w:space="0"/>
              <w:left w:val="single" w:color="000000" w:sz="4" w:space="0"/>
              <w:bottom w:val="single" w:color="auto" w:sz="4" w:space="0"/>
              <w:right w:val="single" w:color="000000" w:sz="4" w:space="0"/>
            </w:tcBorders>
            <w:shd w:val="clear" w:color="auto" w:fill="auto"/>
            <w:vAlign w:val="center"/>
          </w:tcPr>
          <w:p w14:paraId="55CC6564">
            <w:pPr>
              <w:keepNext w:val="0"/>
              <w:keepLines w:val="0"/>
              <w:pageBreakBefore w:val="0"/>
              <w:kinsoku/>
              <w:wordWrap/>
              <w:overflowPunct/>
              <w:topLinePunct w:val="0"/>
              <w:bidi w:val="0"/>
              <w:spacing w:line="400" w:lineRule="exact"/>
              <w:jc w:val="center"/>
              <w:rPr>
                <w:rFonts w:hint="eastAsia" w:ascii="方正仿宋_GB2312" w:hAnsi="方正仿宋_GB2312" w:eastAsia="方正仿宋_GB2312" w:cs="方正仿宋_GB2312"/>
                <w:color w:val="000000"/>
                <w:kern w:val="2"/>
                <w:sz w:val="24"/>
                <w:szCs w:val="24"/>
                <w:lang w:val="en-US" w:eastAsia="zh-CN" w:bidi="ar-SA"/>
              </w:rPr>
            </w:pPr>
            <w:r>
              <w:rPr>
                <w:rFonts w:hint="eastAsia" w:ascii="宋体" w:hAnsi="宋体" w:eastAsia="宋体" w:cs="宋体"/>
                <w:b w:val="0"/>
                <w:bCs w:val="0"/>
                <w:color w:val="auto"/>
                <w:sz w:val="24"/>
                <w:szCs w:val="24"/>
                <w:highlight w:val="none"/>
                <w:lang w:val="en-US" w:eastAsia="zh-CN"/>
              </w:rPr>
              <w:t>4</w:t>
            </w:r>
          </w:p>
        </w:tc>
        <w:tc>
          <w:tcPr>
            <w:tcW w:w="1511" w:type="dxa"/>
            <w:tcBorders>
              <w:top w:val="single" w:color="000000" w:sz="4" w:space="0"/>
              <w:left w:val="single" w:color="000000" w:sz="4" w:space="0"/>
              <w:bottom w:val="single" w:color="auto" w:sz="4" w:space="0"/>
              <w:right w:val="single" w:color="000000" w:sz="4" w:space="0"/>
            </w:tcBorders>
            <w:shd w:val="clear" w:color="auto" w:fill="auto"/>
            <w:vAlign w:val="center"/>
          </w:tcPr>
          <w:p w14:paraId="1640CBF4">
            <w:pPr>
              <w:keepNext w:val="0"/>
              <w:keepLines w:val="0"/>
              <w:pageBreakBefore w:val="0"/>
              <w:widowControl/>
              <w:suppressLineNumbers w:val="0"/>
              <w:kinsoku/>
              <w:wordWrap/>
              <w:overflowPunct/>
              <w:topLinePunct w:val="0"/>
              <w:bidi w:val="0"/>
              <w:spacing w:line="400" w:lineRule="exact"/>
              <w:jc w:val="center"/>
              <w:textAlignment w:val="center"/>
              <w:rPr>
                <w:rFonts w:hint="eastAsia" w:ascii="方正仿宋_GB2312" w:hAnsi="方正仿宋_GB2312" w:eastAsia="方正仿宋_GB2312" w:cs="方正仿宋_GB2312"/>
                <w:kern w:val="2"/>
                <w:sz w:val="24"/>
                <w:szCs w:val="24"/>
                <w:lang w:val="en-US" w:eastAsia="zh-CN" w:bidi="ar-SA"/>
              </w:rPr>
            </w:pPr>
            <w:r>
              <w:rPr>
                <w:rFonts w:hint="eastAsia" w:ascii="宋体" w:hAnsi="宋体" w:eastAsia="宋体" w:cs="宋体"/>
                <w:i w:val="0"/>
                <w:iCs w:val="0"/>
                <w:color w:val="000000"/>
                <w:kern w:val="0"/>
                <w:sz w:val="24"/>
                <w:szCs w:val="24"/>
                <w:u w:val="none"/>
                <w:lang w:val="en-US" w:eastAsia="zh-CN" w:bidi="ar"/>
              </w:rPr>
              <w:t>B2-7楼基地主题文化墙</w:t>
            </w:r>
          </w:p>
        </w:tc>
        <w:tc>
          <w:tcPr>
            <w:tcW w:w="6207" w:type="dxa"/>
            <w:tcBorders>
              <w:top w:val="single" w:color="000000" w:sz="4" w:space="0"/>
              <w:left w:val="single" w:color="000000" w:sz="4" w:space="0"/>
              <w:bottom w:val="single" w:color="auto" w:sz="4" w:space="0"/>
              <w:right w:val="single" w:color="auto" w:sz="4" w:space="0"/>
            </w:tcBorders>
            <w:shd w:val="clear" w:color="auto" w:fill="auto"/>
            <w:vAlign w:val="center"/>
          </w:tcPr>
          <w:p w14:paraId="3497BCCC">
            <w:pPr>
              <w:keepNext w:val="0"/>
              <w:keepLines w:val="0"/>
              <w:pageBreakBefore w:val="0"/>
              <w:widowControl/>
              <w:suppressLineNumbers w:val="0"/>
              <w:kinsoku/>
              <w:wordWrap/>
              <w:overflowPunct/>
              <w:topLinePunct w:val="0"/>
              <w:bidi w:val="0"/>
              <w:spacing w:line="400" w:lineRule="exact"/>
              <w:jc w:val="left"/>
              <w:textAlignment w:val="center"/>
              <w:rPr>
                <w:rFonts w:hint="eastAsia" w:ascii="方正仿宋_GB2312" w:hAnsi="方正仿宋_GB2312" w:eastAsia="方正仿宋_GB2312" w:cs="方正仿宋_GB2312"/>
                <w:kern w:val="2"/>
                <w:sz w:val="24"/>
                <w:szCs w:val="24"/>
                <w:lang w:val="en-US" w:eastAsia="zh-CN" w:bidi="ar-SA"/>
              </w:rPr>
            </w:pPr>
            <w:r>
              <w:rPr>
                <w:rFonts w:hint="eastAsia" w:ascii="宋体" w:hAnsi="宋体" w:eastAsia="宋体" w:cs="宋体"/>
                <w:i w:val="0"/>
                <w:iCs w:val="0"/>
                <w:color w:val="000000"/>
                <w:kern w:val="0"/>
                <w:sz w:val="24"/>
                <w:szCs w:val="24"/>
                <w:u w:val="none"/>
                <w:lang w:val="en-US" w:eastAsia="zh-CN" w:bidi="ar"/>
              </w:rPr>
              <w:t>1.规格:22平方米。</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2.材料工艺：根据创意设计需求，底层油画布喷涂贴画，造型材质为底层18mm结皮PVC或阻燃胶合板木结构造型（阻燃等级：≥B1），面层10mm结皮PVC、5mm结皮PVC，局部亚克力等综合材料。</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3.造型工艺：为机床磨具雕刻、造型处理、层次拼接。</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4.拼接工艺:手工拼接、多层结构。</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5.喷涂工艺:等离子汽车烤漆、高清UV喷涂。</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6.含设计、制作、安装、售后等服务。</w:t>
            </w:r>
          </w:p>
        </w:tc>
        <w:tc>
          <w:tcPr>
            <w:tcW w:w="1073" w:type="dxa"/>
            <w:tcBorders>
              <w:top w:val="single" w:color="000000" w:sz="4" w:space="0"/>
              <w:left w:val="single" w:color="auto" w:sz="4" w:space="0"/>
              <w:bottom w:val="single" w:color="auto" w:sz="4" w:space="0"/>
              <w:right w:val="single" w:color="000000" w:sz="4" w:space="0"/>
            </w:tcBorders>
            <w:shd w:val="clear" w:color="auto" w:fill="auto"/>
            <w:vAlign w:val="center"/>
          </w:tcPr>
          <w:p w14:paraId="1CA28AD0">
            <w:pPr>
              <w:keepNext w:val="0"/>
              <w:keepLines w:val="0"/>
              <w:pageBreakBefore w:val="0"/>
              <w:widowControl/>
              <w:suppressLineNumbers w:val="0"/>
              <w:kinsoku/>
              <w:wordWrap/>
              <w:overflowPunct/>
              <w:topLinePunct w:val="0"/>
              <w:bidi w:val="0"/>
              <w:spacing w:line="400" w:lineRule="exact"/>
              <w:jc w:val="center"/>
              <w:textAlignment w:val="center"/>
              <w:rPr>
                <w:rFonts w:hint="eastAsia" w:ascii="方正仿宋_GB2312" w:hAnsi="方正仿宋_GB2312" w:eastAsia="方正仿宋_GB2312" w:cs="方正仿宋_GB2312"/>
                <w:b/>
                <w:color w:val="000000"/>
                <w:kern w:val="0"/>
                <w:sz w:val="24"/>
                <w:szCs w:val="24"/>
                <w:shd w:val="clear" w:color="auto" w:fill="FFFFFF"/>
                <w:lang w:val="en-US" w:eastAsia="zh-CN" w:bidi="ar"/>
              </w:rPr>
            </w:pPr>
            <w:r>
              <w:rPr>
                <w:rFonts w:hint="eastAsia" w:ascii="宋体" w:hAnsi="宋体" w:eastAsia="宋体" w:cs="宋体"/>
                <w:i w:val="0"/>
                <w:iCs w:val="0"/>
                <w:color w:val="000000"/>
                <w:kern w:val="0"/>
                <w:sz w:val="24"/>
                <w:szCs w:val="24"/>
                <w:u w:val="none"/>
                <w:lang w:val="en-US" w:eastAsia="zh-CN" w:bidi="ar"/>
              </w:rPr>
              <w:t>22</w:t>
            </w:r>
          </w:p>
          <w:p w14:paraId="185756A5">
            <w:pPr>
              <w:keepNext w:val="0"/>
              <w:keepLines w:val="0"/>
              <w:pageBreakBefore w:val="0"/>
              <w:widowControl/>
              <w:suppressLineNumbers w:val="0"/>
              <w:kinsoku/>
              <w:wordWrap/>
              <w:overflowPunct/>
              <w:topLinePunct w:val="0"/>
              <w:bidi w:val="0"/>
              <w:spacing w:line="400" w:lineRule="exact"/>
              <w:jc w:val="center"/>
              <w:textAlignment w:val="center"/>
              <w:rPr>
                <w:rFonts w:hint="eastAsia" w:ascii="方正仿宋_GB2312" w:hAnsi="方正仿宋_GB2312" w:eastAsia="方正仿宋_GB2312" w:cs="方正仿宋_GB2312"/>
                <w:b/>
                <w:color w:val="000000"/>
                <w:kern w:val="0"/>
                <w:sz w:val="24"/>
                <w:szCs w:val="24"/>
                <w:shd w:val="clear" w:color="auto" w:fill="FFFFFF"/>
                <w:lang w:val="en-US" w:eastAsia="zh-CN" w:bidi="ar"/>
              </w:rPr>
            </w:pPr>
            <w:r>
              <w:rPr>
                <w:rFonts w:hint="eastAsia" w:ascii="宋体" w:hAnsi="宋体" w:eastAsia="宋体" w:cs="宋体"/>
                <w:i w:val="0"/>
                <w:iCs w:val="0"/>
                <w:color w:val="000000"/>
                <w:kern w:val="0"/>
                <w:sz w:val="24"/>
                <w:szCs w:val="24"/>
                <w:u w:val="none"/>
                <w:lang w:val="en-US" w:eastAsia="zh-CN" w:bidi="ar"/>
              </w:rPr>
              <w:t>平方米</w:t>
            </w:r>
          </w:p>
        </w:tc>
        <w:tc>
          <w:tcPr>
            <w:tcW w:w="1120" w:type="dxa"/>
            <w:tcBorders>
              <w:top w:val="single" w:color="000000" w:sz="4" w:space="0"/>
              <w:left w:val="single" w:color="000000" w:sz="4" w:space="0"/>
              <w:bottom w:val="single" w:color="auto" w:sz="4" w:space="0"/>
              <w:right w:val="single" w:color="000000" w:sz="4" w:space="0"/>
            </w:tcBorders>
            <w:shd w:val="clear" w:color="auto" w:fill="auto"/>
            <w:vAlign w:val="center"/>
          </w:tcPr>
          <w:p w14:paraId="585C81D7">
            <w:pPr>
              <w:keepNext w:val="0"/>
              <w:keepLines w:val="0"/>
              <w:pageBreakBefore w:val="0"/>
              <w:widowControl/>
              <w:suppressLineNumbers w:val="0"/>
              <w:kinsoku/>
              <w:wordWrap/>
              <w:overflowPunct/>
              <w:topLinePunct w:val="0"/>
              <w:bidi w:val="0"/>
              <w:spacing w:line="400" w:lineRule="exact"/>
              <w:jc w:val="center"/>
              <w:textAlignment w:val="center"/>
              <w:rPr>
                <w:rFonts w:hint="eastAsia" w:ascii="方正仿宋_GB2312" w:hAnsi="方正仿宋_GB2312" w:eastAsia="方正仿宋_GB2312" w:cs="方正仿宋_GB2312"/>
                <w:b/>
                <w:color w:val="000000"/>
                <w:kern w:val="0"/>
                <w:sz w:val="24"/>
                <w:szCs w:val="24"/>
                <w:shd w:val="clear" w:color="auto" w:fill="FFFFFF"/>
                <w:lang w:val="en-US" w:eastAsia="zh-CN" w:bidi="ar"/>
              </w:rPr>
            </w:pPr>
            <w:r>
              <w:rPr>
                <w:rFonts w:hint="eastAsia" w:ascii="方正仿宋_GB2312" w:hAnsi="方正仿宋_GB2312" w:eastAsia="方正仿宋_GB2312" w:cs="方正仿宋_GB2312"/>
                <w:b w:val="0"/>
                <w:bCs/>
                <w:color w:val="000000"/>
                <w:kern w:val="0"/>
                <w:sz w:val="24"/>
                <w:szCs w:val="24"/>
                <w:shd w:val="clear" w:color="auto" w:fill="FFFFFF"/>
                <w:lang w:val="en-US" w:eastAsia="zh-CN" w:bidi="ar"/>
              </w:rPr>
              <w:t>620</w:t>
            </w:r>
          </w:p>
        </w:tc>
      </w:tr>
      <w:tr w14:paraId="30CB59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614" w:type="dxa"/>
            <w:tcBorders>
              <w:top w:val="single" w:color="000000" w:sz="4" w:space="0"/>
              <w:left w:val="single" w:color="000000" w:sz="4" w:space="0"/>
              <w:bottom w:val="single" w:color="auto" w:sz="4" w:space="0"/>
              <w:right w:val="single" w:color="000000" w:sz="4" w:space="0"/>
            </w:tcBorders>
            <w:shd w:val="clear" w:color="auto" w:fill="auto"/>
            <w:vAlign w:val="center"/>
          </w:tcPr>
          <w:p w14:paraId="380C196F">
            <w:pPr>
              <w:keepNext w:val="0"/>
              <w:keepLines w:val="0"/>
              <w:pageBreakBefore w:val="0"/>
              <w:kinsoku/>
              <w:wordWrap/>
              <w:overflowPunct/>
              <w:topLinePunct w:val="0"/>
              <w:bidi w:val="0"/>
              <w:spacing w:line="400" w:lineRule="exact"/>
              <w:jc w:val="center"/>
              <w:rPr>
                <w:rFonts w:hint="eastAsia" w:ascii="方正仿宋_GB2312" w:hAnsi="方正仿宋_GB2312" w:eastAsia="方正仿宋_GB2312" w:cs="方正仿宋_GB2312"/>
                <w:color w:val="000000"/>
                <w:kern w:val="2"/>
                <w:sz w:val="24"/>
                <w:szCs w:val="24"/>
                <w:lang w:val="en-US" w:eastAsia="zh-CN" w:bidi="ar-SA"/>
              </w:rPr>
            </w:pPr>
            <w:r>
              <w:rPr>
                <w:rFonts w:hint="eastAsia" w:ascii="宋体" w:hAnsi="宋体" w:eastAsia="宋体" w:cs="宋体"/>
                <w:b w:val="0"/>
                <w:bCs w:val="0"/>
                <w:color w:val="auto"/>
                <w:sz w:val="24"/>
                <w:szCs w:val="24"/>
                <w:highlight w:val="none"/>
                <w:lang w:val="en-US" w:eastAsia="zh-CN"/>
              </w:rPr>
              <w:t>5</w:t>
            </w:r>
          </w:p>
        </w:tc>
        <w:tc>
          <w:tcPr>
            <w:tcW w:w="1511" w:type="dxa"/>
            <w:tcBorders>
              <w:top w:val="single" w:color="000000" w:sz="4" w:space="0"/>
              <w:left w:val="single" w:color="000000" w:sz="4" w:space="0"/>
              <w:bottom w:val="single" w:color="auto" w:sz="4" w:space="0"/>
              <w:right w:val="single" w:color="000000" w:sz="4" w:space="0"/>
            </w:tcBorders>
            <w:shd w:val="clear" w:color="auto" w:fill="auto"/>
            <w:vAlign w:val="center"/>
          </w:tcPr>
          <w:p w14:paraId="51AE2724">
            <w:pPr>
              <w:keepNext w:val="0"/>
              <w:keepLines w:val="0"/>
              <w:pageBreakBefore w:val="0"/>
              <w:widowControl/>
              <w:suppressLineNumbers w:val="0"/>
              <w:kinsoku/>
              <w:wordWrap/>
              <w:overflowPunct/>
              <w:topLinePunct w:val="0"/>
              <w:bidi w:val="0"/>
              <w:spacing w:line="400" w:lineRule="exact"/>
              <w:jc w:val="center"/>
              <w:textAlignment w:val="center"/>
              <w:rPr>
                <w:rFonts w:hint="eastAsia" w:ascii="方正仿宋_GB2312" w:hAnsi="方正仿宋_GB2312" w:eastAsia="方正仿宋_GB2312" w:cs="方正仿宋_GB2312"/>
                <w:kern w:val="2"/>
                <w:sz w:val="24"/>
                <w:szCs w:val="24"/>
                <w:lang w:val="en-US" w:eastAsia="zh-CN" w:bidi="ar-SA"/>
              </w:rPr>
            </w:pPr>
            <w:r>
              <w:rPr>
                <w:rFonts w:hint="eastAsia" w:ascii="宋体" w:hAnsi="宋体" w:eastAsia="宋体" w:cs="宋体"/>
                <w:i w:val="0"/>
                <w:iCs w:val="0"/>
                <w:color w:val="000000"/>
                <w:kern w:val="0"/>
                <w:sz w:val="24"/>
                <w:szCs w:val="24"/>
                <w:u w:val="none"/>
                <w:lang w:val="en-US" w:eastAsia="zh-CN" w:bidi="ar"/>
              </w:rPr>
              <w:t>B2-7楼健康文化文化墙</w:t>
            </w:r>
          </w:p>
        </w:tc>
        <w:tc>
          <w:tcPr>
            <w:tcW w:w="6207" w:type="dxa"/>
            <w:tcBorders>
              <w:top w:val="single" w:color="000000" w:sz="4" w:space="0"/>
              <w:left w:val="single" w:color="000000" w:sz="4" w:space="0"/>
              <w:bottom w:val="single" w:color="auto" w:sz="4" w:space="0"/>
              <w:right w:val="single" w:color="auto" w:sz="4" w:space="0"/>
            </w:tcBorders>
            <w:shd w:val="clear" w:color="auto" w:fill="auto"/>
            <w:vAlign w:val="center"/>
          </w:tcPr>
          <w:p w14:paraId="148D6660">
            <w:pPr>
              <w:keepNext w:val="0"/>
              <w:keepLines w:val="0"/>
              <w:pageBreakBefore w:val="0"/>
              <w:widowControl/>
              <w:suppressLineNumbers w:val="0"/>
              <w:kinsoku/>
              <w:wordWrap/>
              <w:overflowPunct/>
              <w:topLinePunct w:val="0"/>
              <w:bidi w:val="0"/>
              <w:spacing w:line="400" w:lineRule="exact"/>
              <w:jc w:val="left"/>
              <w:textAlignment w:val="center"/>
              <w:rPr>
                <w:rFonts w:hint="eastAsia" w:ascii="方正仿宋_GB2312" w:hAnsi="方正仿宋_GB2312" w:eastAsia="方正仿宋_GB2312" w:cs="方正仿宋_GB2312"/>
                <w:kern w:val="2"/>
                <w:sz w:val="24"/>
                <w:szCs w:val="24"/>
                <w:lang w:val="en-US" w:eastAsia="zh-CN" w:bidi="ar-SA"/>
              </w:rPr>
            </w:pPr>
            <w:r>
              <w:rPr>
                <w:rFonts w:hint="eastAsia" w:ascii="宋体" w:hAnsi="宋体" w:eastAsia="宋体" w:cs="宋体"/>
                <w:i w:val="0"/>
                <w:iCs w:val="0"/>
                <w:color w:val="000000"/>
                <w:kern w:val="0"/>
                <w:sz w:val="24"/>
                <w:szCs w:val="24"/>
                <w:u w:val="none"/>
                <w:lang w:val="en-US" w:eastAsia="zh-CN" w:bidi="ar"/>
              </w:rPr>
              <w:t>1.规格:16平方米。</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2.材料工艺：根据创意设计需求，底层油画布喷涂贴画，造型材质为底层18mm结皮PVC或阻燃胶合板木结构造型（阻燃等级：≥B1），面层10mm结皮PVC、5mm结皮PVC，局部亚克力等综合材料。</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3.造型工艺：为机床磨具雕刻、造型处理、层次拼接。</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4.拼接工艺:手工拼接、多层结构。</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5.喷涂工艺:等离子汽车烤漆、高清UV喷涂。</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6.含设计、制作、安装、售后等服务。</w:t>
            </w:r>
          </w:p>
        </w:tc>
        <w:tc>
          <w:tcPr>
            <w:tcW w:w="1073" w:type="dxa"/>
            <w:tcBorders>
              <w:top w:val="single" w:color="000000" w:sz="4" w:space="0"/>
              <w:left w:val="single" w:color="auto" w:sz="4" w:space="0"/>
              <w:bottom w:val="single" w:color="auto" w:sz="4" w:space="0"/>
              <w:right w:val="single" w:color="000000" w:sz="4" w:space="0"/>
            </w:tcBorders>
            <w:shd w:val="clear" w:color="auto" w:fill="auto"/>
            <w:vAlign w:val="center"/>
          </w:tcPr>
          <w:p w14:paraId="1FF17435">
            <w:pPr>
              <w:keepNext w:val="0"/>
              <w:keepLines w:val="0"/>
              <w:pageBreakBefore w:val="0"/>
              <w:widowControl/>
              <w:suppressLineNumbers w:val="0"/>
              <w:kinsoku/>
              <w:wordWrap/>
              <w:overflowPunct/>
              <w:topLinePunct w:val="0"/>
              <w:bidi w:val="0"/>
              <w:spacing w:line="400" w:lineRule="exact"/>
              <w:jc w:val="center"/>
              <w:textAlignment w:val="center"/>
              <w:rPr>
                <w:rFonts w:hint="eastAsia" w:ascii="方正仿宋_GB2312" w:hAnsi="方正仿宋_GB2312" w:eastAsia="方正仿宋_GB2312" w:cs="方正仿宋_GB2312"/>
                <w:b/>
                <w:color w:val="000000"/>
                <w:kern w:val="0"/>
                <w:sz w:val="24"/>
                <w:szCs w:val="24"/>
                <w:shd w:val="clear" w:color="auto" w:fill="FFFFFF"/>
                <w:lang w:val="en-US" w:eastAsia="zh-CN" w:bidi="ar"/>
              </w:rPr>
            </w:pPr>
            <w:r>
              <w:rPr>
                <w:rFonts w:hint="eastAsia" w:ascii="宋体" w:hAnsi="宋体" w:eastAsia="宋体" w:cs="宋体"/>
                <w:i w:val="0"/>
                <w:iCs w:val="0"/>
                <w:color w:val="000000"/>
                <w:kern w:val="0"/>
                <w:sz w:val="24"/>
                <w:szCs w:val="24"/>
                <w:u w:val="none"/>
                <w:lang w:val="en-US" w:eastAsia="zh-CN" w:bidi="ar"/>
              </w:rPr>
              <w:t>16</w:t>
            </w:r>
          </w:p>
          <w:p w14:paraId="5F61062A">
            <w:pPr>
              <w:keepNext w:val="0"/>
              <w:keepLines w:val="0"/>
              <w:pageBreakBefore w:val="0"/>
              <w:widowControl/>
              <w:suppressLineNumbers w:val="0"/>
              <w:kinsoku/>
              <w:wordWrap/>
              <w:overflowPunct/>
              <w:topLinePunct w:val="0"/>
              <w:bidi w:val="0"/>
              <w:spacing w:line="400" w:lineRule="exact"/>
              <w:jc w:val="center"/>
              <w:textAlignment w:val="center"/>
              <w:rPr>
                <w:rFonts w:hint="eastAsia" w:ascii="方正仿宋_GB2312" w:hAnsi="方正仿宋_GB2312" w:eastAsia="方正仿宋_GB2312" w:cs="方正仿宋_GB2312"/>
                <w:b/>
                <w:color w:val="000000"/>
                <w:kern w:val="0"/>
                <w:sz w:val="24"/>
                <w:szCs w:val="24"/>
                <w:shd w:val="clear" w:color="auto" w:fill="FFFFFF"/>
                <w:lang w:val="en-US" w:eastAsia="zh-CN" w:bidi="ar"/>
              </w:rPr>
            </w:pPr>
            <w:r>
              <w:rPr>
                <w:rFonts w:hint="eastAsia" w:ascii="宋体" w:hAnsi="宋体" w:eastAsia="宋体" w:cs="宋体"/>
                <w:i w:val="0"/>
                <w:iCs w:val="0"/>
                <w:color w:val="000000"/>
                <w:kern w:val="0"/>
                <w:sz w:val="24"/>
                <w:szCs w:val="24"/>
                <w:u w:val="none"/>
                <w:lang w:val="en-US" w:eastAsia="zh-CN" w:bidi="ar"/>
              </w:rPr>
              <w:t>平方米</w:t>
            </w:r>
          </w:p>
        </w:tc>
        <w:tc>
          <w:tcPr>
            <w:tcW w:w="1120" w:type="dxa"/>
            <w:tcBorders>
              <w:top w:val="single" w:color="000000" w:sz="4" w:space="0"/>
              <w:left w:val="single" w:color="000000" w:sz="4" w:space="0"/>
              <w:bottom w:val="single" w:color="auto" w:sz="4" w:space="0"/>
              <w:right w:val="single" w:color="000000" w:sz="4" w:space="0"/>
            </w:tcBorders>
            <w:shd w:val="clear" w:color="auto" w:fill="auto"/>
            <w:vAlign w:val="center"/>
          </w:tcPr>
          <w:p w14:paraId="4A17095A">
            <w:pPr>
              <w:keepNext w:val="0"/>
              <w:keepLines w:val="0"/>
              <w:pageBreakBefore w:val="0"/>
              <w:widowControl/>
              <w:suppressLineNumbers w:val="0"/>
              <w:kinsoku/>
              <w:wordWrap/>
              <w:overflowPunct/>
              <w:topLinePunct w:val="0"/>
              <w:bidi w:val="0"/>
              <w:spacing w:line="400" w:lineRule="exact"/>
              <w:jc w:val="center"/>
              <w:textAlignment w:val="center"/>
              <w:rPr>
                <w:rFonts w:hint="eastAsia" w:ascii="方正仿宋_GB2312" w:hAnsi="方正仿宋_GB2312" w:eastAsia="方正仿宋_GB2312" w:cs="方正仿宋_GB2312"/>
                <w:b/>
                <w:color w:val="000000"/>
                <w:kern w:val="0"/>
                <w:sz w:val="24"/>
                <w:szCs w:val="24"/>
                <w:shd w:val="clear" w:color="auto" w:fill="FFFFFF"/>
                <w:lang w:val="en-US" w:eastAsia="zh-CN" w:bidi="ar"/>
              </w:rPr>
            </w:pPr>
            <w:r>
              <w:rPr>
                <w:rFonts w:hint="eastAsia" w:ascii="方正仿宋_GB2312" w:hAnsi="方正仿宋_GB2312" w:eastAsia="方正仿宋_GB2312" w:cs="方正仿宋_GB2312"/>
                <w:b w:val="0"/>
                <w:bCs/>
                <w:color w:val="000000"/>
                <w:kern w:val="0"/>
                <w:sz w:val="24"/>
                <w:szCs w:val="24"/>
                <w:shd w:val="clear" w:color="auto" w:fill="FFFFFF"/>
                <w:lang w:val="en-US" w:eastAsia="zh-CN" w:bidi="ar"/>
              </w:rPr>
              <w:t>620</w:t>
            </w:r>
          </w:p>
        </w:tc>
      </w:tr>
      <w:tr w14:paraId="788534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16" w:hRule="atLeast"/>
          <w:jc w:val="center"/>
        </w:trPr>
        <w:tc>
          <w:tcPr>
            <w:tcW w:w="614" w:type="dxa"/>
            <w:tcBorders>
              <w:top w:val="single" w:color="000000" w:sz="4" w:space="0"/>
              <w:left w:val="single" w:color="000000" w:sz="4" w:space="0"/>
              <w:bottom w:val="single" w:color="auto" w:sz="4" w:space="0"/>
              <w:right w:val="single" w:color="000000" w:sz="4" w:space="0"/>
            </w:tcBorders>
            <w:shd w:val="clear" w:color="auto" w:fill="auto"/>
            <w:vAlign w:val="center"/>
          </w:tcPr>
          <w:p w14:paraId="144DB28C">
            <w:pPr>
              <w:keepNext w:val="0"/>
              <w:keepLines w:val="0"/>
              <w:pageBreakBefore w:val="0"/>
              <w:kinsoku/>
              <w:wordWrap/>
              <w:overflowPunct/>
              <w:topLinePunct w:val="0"/>
              <w:bidi w:val="0"/>
              <w:spacing w:line="400" w:lineRule="exact"/>
              <w:jc w:val="center"/>
              <w:rPr>
                <w:rFonts w:hint="eastAsia" w:ascii="方正仿宋_GB2312" w:hAnsi="方正仿宋_GB2312" w:eastAsia="方正仿宋_GB2312" w:cs="方正仿宋_GB2312"/>
                <w:color w:val="000000"/>
                <w:kern w:val="2"/>
                <w:sz w:val="24"/>
                <w:szCs w:val="24"/>
                <w:lang w:val="en-US" w:eastAsia="zh-CN" w:bidi="ar-SA"/>
              </w:rPr>
            </w:pPr>
            <w:r>
              <w:rPr>
                <w:rFonts w:hint="eastAsia" w:ascii="宋体" w:hAnsi="宋体" w:eastAsia="宋体" w:cs="宋体"/>
                <w:b w:val="0"/>
                <w:bCs w:val="0"/>
                <w:color w:val="auto"/>
                <w:sz w:val="24"/>
                <w:szCs w:val="24"/>
                <w:highlight w:val="none"/>
                <w:lang w:val="en-US" w:eastAsia="zh-CN"/>
              </w:rPr>
              <w:t>6</w:t>
            </w:r>
          </w:p>
        </w:tc>
        <w:tc>
          <w:tcPr>
            <w:tcW w:w="1511" w:type="dxa"/>
            <w:tcBorders>
              <w:top w:val="single" w:color="000000" w:sz="4" w:space="0"/>
              <w:left w:val="single" w:color="000000" w:sz="4" w:space="0"/>
              <w:bottom w:val="single" w:color="auto" w:sz="4" w:space="0"/>
              <w:right w:val="single" w:color="000000" w:sz="4" w:space="0"/>
            </w:tcBorders>
            <w:shd w:val="clear" w:color="auto" w:fill="auto"/>
            <w:vAlign w:val="center"/>
          </w:tcPr>
          <w:p w14:paraId="6ABBE68F">
            <w:pPr>
              <w:keepNext w:val="0"/>
              <w:keepLines w:val="0"/>
              <w:pageBreakBefore w:val="0"/>
              <w:widowControl/>
              <w:suppressLineNumbers w:val="0"/>
              <w:kinsoku/>
              <w:wordWrap/>
              <w:overflowPunct/>
              <w:topLinePunct w:val="0"/>
              <w:bidi w:val="0"/>
              <w:spacing w:line="400" w:lineRule="exact"/>
              <w:jc w:val="center"/>
              <w:textAlignment w:val="center"/>
              <w:rPr>
                <w:rFonts w:hint="eastAsia" w:ascii="方正仿宋_GB2312" w:hAnsi="方正仿宋_GB2312" w:eastAsia="方正仿宋_GB2312" w:cs="方正仿宋_GB2312"/>
                <w:kern w:val="2"/>
                <w:sz w:val="24"/>
                <w:szCs w:val="24"/>
                <w:lang w:val="en-US" w:eastAsia="zh-CN" w:bidi="ar-SA"/>
              </w:rPr>
            </w:pPr>
            <w:r>
              <w:rPr>
                <w:rFonts w:hint="eastAsia" w:ascii="宋体" w:hAnsi="宋体" w:eastAsia="宋体" w:cs="宋体"/>
                <w:i w:val="0"/>
                <w:iCs w:val="0"/>
                <w:color w:val="000000"/>
                <w:kern w:val="0"/>
                <w:sz w:val="24"/>
                <w:szCs w:val="24"/>
                <w:u w:val="none"/>
                <w:lang w:val="en-US" w:eastAsia="zh-CN" w:bidi="ar"/>
              </w:rPr>
              <w:t>B2-7楼超薄灯箱宣传栏</w:t>
            </w:r>
          </w:p>
        </w:tc>
        <w:tc>
          <w:tcPr>
            <w:tcW w:w="6207" w:type="dxa"/>
            <w:tcBorders>
              <w:top w:val="single" w:color="000000" w:sz="4" w:space="0"/>
              <w:left w:val="single" w:color="000000" w:sz="4" w:space="0"/>
              <w:bottom w:val="single" w:color="auto" w:sz="4" w:space="0"/>
              <w:right w:val="single" w:color="auto" w:sz="4" w:space="0"/>
            </w:tcBorders>
            <w:shd w:val="clear" w:color="auto" w:fill="auto"/>
            <w:vAlign w:val="center"/>
          </w:tcPr>
          <w:p w14:paraId="0F1A63CD">
            <w:pPr>
              <w:keepNext w:val="0"/>
              <w:keepLines w:val="0"/>
              <w:pageBreakBefore w:val="0"/>
              <w:widowControl/>
              <w:suppressLineNumbers w:val="0"/>
              <w:kinsoku/>
              <w:wordWrap/>
              <w:overflowPunct/>
              <w:topLinePunct w:val="0"/>
              <w:bidi w:val="0"/>
              <w:spacing w:line="400" w:lineRule="exact"/>
              <w:jc w:val="left"/>
              <w:textAlignment w:val="center"/>
              <w:rPr>
                <w:rFonts w:hint="eastAsia" w:ascii="方正仿宋_GB2312" w:hAnsi="方正仿宋_GB2312" w:eastAsia="方正仿宋_GB2312" w:cs="方正仿宋_GB2312"/>
                <w:kern w:val="2"/>
                <w:sz w:val="24"/>
                <w:szCs w:val="24"/>
                <w:lang w:val="en-US" w:eastAsia="zh-CN" w:bidi="ar-SA"/>
              </w:rPr>
            </w:pPr>
            <w:r>
              <w:rPr>
                <w:rFonts w:hint="eastAsia" w:ascii="宋体" w:hAnsi="宋体" w:eastAsia="宋体" w:cs="宋体"/>
                <w:i w:val="0"/>
                <w:iCs w:val="0"/>
                <w:color w:val="000000"/>
                <w:kern w:val="0"/>
                <w:sz w:val="24"/>
                <w:szCs w:val="24"/>
                <w:u w:val="none"/>
                <w:lang w:val="en-US" w:eastAsia="zh-CN" w:bidi="ar"/>
              </w:rPr>
              <w:t>1.规格:9平方米。</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2.材料工艺：根据创意设计需求，uv软膜卡布超薄灯箱，3030漫反射led光源，无边框形铝合金框架。</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3.安装工艺：墙开孔布管布线安装。</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4.含设计、制作、安装、售后等服务。</w:t>
            </w:r>
          </w:p>
        </w:tc>
        <w:tc>
          <w:tcPr>
            <w:tcW w:w="1073" w:type="dxa"/>
            <w:tcBorders>
              <w:top w:val="single" w:color="000000" w:sz="4" w:space="0"/>
              <w:left w:val="single" w:color="auto" w:sz="4" w:space="0"/>
              <w:bottom w:val="single" w:color="auto" w:sz="4" w:space="0"/>
              <w:right w:val="single" w:color="000000" w:sz="4" w:space="0"/>
            </w:tcBorders>
            <w:shd w:val="clear" w:color="auto" w:fill="auto"/>
            <w:vAlign w:val="center"/>
          </w:tcPr>
          <w:p w14:paraId="13724C92">
            <w:pPr>
              <w:keepNext w:val="0"/>
              <w:keepLines w:val="0"/>
              <w:pageBreakBefore w:val="0"/>
              <w:widowControl/>
              <w:suppressLineNumbers w:val="0"/>
              <w:kinsoku/>
              <w:wordWrap/>
              <w:overflowPunct/>
              <w:topLinePunct w:val="0"/>
              <w:bidi w:val="0"/>
              <w:spacing w:line="400" w:lineRule="exact"/>
              <w:jc w:val="center"/>
              <w:textAlignment w:val="center"/>
              <w:rPr>
                <w:rFonts w:hint="eastAsia" w:ascii="方正仿宋_GB2312" w:hAnsi="方正仿宋_GB2312" w:eastAsia="方正仿宋_GB2312" w:cs="方正仿宋_GB2312"/>
                <w:b/>
                <w:color w:val="000000"/>
                <w:kern w:val="0"/>
                <w:sz w:val="24"/>
                <w:szCs w:val="24"/>
                <w:shd w:val="clear" w:color="auto" w:fill="FFFFFF"/>
                <w:lang w:val="en-US" w:eastAsia="zh-CN" w:bidi="ar"/>
              </w:rPr>
            </w:pPr>
            <w:r>
              <w:rPr>
                <w:rFonts w:hint="eastAsia" w:ascii="宋体" w:hAnsi="宋体" w:eastAsia="宋体" w:cs="宋体"/>
                <w:i w:val="0"/>
                <w:iCs w:val="0"/>
                <w:color w:val="000000"/>
                <w:kern w:val="0"/>
                <w:sz w:val="24"/>
                <w:szCs w:val="24"/>
                <w:u w:val="none"/>
                <w:lang w:val="en-US" w:eastAsia="zh-CN" w:bidi="ar"/>
              </w:rPr>
              <w:t>9</w:t>
            </w:r>
          </w:p>
          <w:p w14:paraId="5CB22DA1">
            <w:pPr>
              <w:keepNext w:val="0"/>
              <w:keepLines w:val="0"/>
              <w:pageBreakBefore w:val="0"/>
              <w:widowControl/>
              <w:suppressLineNumbers w:val="0"/>
              <w:kinsoku/>
              <w:wordWrap/>
              <w:overflowPunct/>
              <w:topLinePunct w:val="0"/>
              <w:bidi w:val="0"/>
              <w:spacing w:line="400" w:lineRule="exact"/>
              <w:jc w:val="center"/>
              <w:textAlignment w:val="center"/>
              <w:rPr>
                <w:rFonts w:hint="eastAsia" w:ascii="方正仿宋_GB2312" w:hAnsi="方正仿宋_GB2312" w:eastAsia="方正仿宋_GB2312" w:cs="方正仿宋_GB2312"/>
                <w:b/>
                <w:color w:val="000000"/>
                <w:kern w:val="0"/>
                <w:sz w:val="24"/>
                <w:szCs w:val="24"/>
                <w:shd w:val="clear" w:color="auto" w:fill="FFFFFF"/>
                <w:lang w:val="en-US" w:eastAsia="zh-CN" w:bidi="ar"/>
              </w:rPr>
            </w:pPr>
            <w:r>
              <w:rPr>
                <w:rFonts w:hint="eastAsia" w:ascii="宋体" w:hAnsi="宋体" w:eastAsia="宋体" w:cs="宋体"/>
                <w:i w:val="0"/>
                <w:iCs w:val="0"/>
                <w:color w:val="000000"/>
                <w:kern w:val="0"/>
                <w:sz w:val="24"/>
                <w:szCs w:val="24"/>
                <w:u w:val="none"/>
                <w:lang w:val="en-US" w:eastAsia="zh-CN" w:bidi="ar"/>
              </w:rPr>
              <w:t>平方米</w:t>
            </w:r>
          </w:p>
        </w:tc>
        <w:tc>
          <w:tcPr>
            <w:tcW w:w="1120" w:type="dxa"/>
            <w:tcBorders>
              <w:top w:val="single" w:color="000000" w:sz="4" w:space="0"/>
              <w:left w:val="single" w:color="000000" w:sz="4" w:space="0"/>
              <w:bottom w:val="single" w:color="auto" w:sz="4" w:space="0"/>
              <w:right w:val="single" w:color="000000" w:sz="4" w:space="0"/>
            </w:tcBorders>
            <w:shd w:val="clear" w:color="auto" w:fill="auto"/>
            <w:vAlign w:val="center"/>
          </w:tcPr>
          <w:p w14:paraId="340404A8">
            <w:pPr>
              <w:keepNext w:val="0"/>
              <w:keepLines w:val="0"/>
              <w:pageBreakBefore w:val="0"/>
              <w:widowControl/>
              <w:suppressLineNumbers w:val="0"/>
              <w:kinsoku/>
              <w:wordWrap/>
              <w:overflowPunct/>
              <w:topLinePunct w:val="0"/>
              <w:bidi w:val="0"/>
              <w:spacing w:line="400" w:lineRule="exact"/>
              <w:jc w:val="center"/>
              <w:textAlignment w:val="center"/>
              <w:rPr>
                <w:rFonts w:hint="eastAsia" w:ascii="方正仿宋_GB2312" w:hAnsi="方正仿宋_GB2312" w:eastAsia="方正仿宋_GB2312" w:cs="方正仿宋_GB2312"/>
                <w:b/>
                <w:color w:val="000000"/>
                <w:kern w:val="0"/>
                <w:sz w:val="24"/>
                <w:szCs w:val="24"/>
                <w:shd w:val="clear" w:color="auto" w:fill="FFFFFF"/>
                <w:lang w:val="en-US" w:eastAsia="zh-CN" w:bidi="ar"/>
              </w:rPr>
            </w:pPr>
            <w:r>
              <w:rPr>
                <w:rFonts w:hint="eastAsia" w:ascii="方正仿宋_GB2312" w:hAnsi="方正仿宋_GB2312" w:eastAsia="方正仿宋_GB2312" w:cs="方正仿宋_GB2312"/>
                <w:b w:val="0"/>
                <w:bCs/>
                <w:color w:val="000000"/>
                <w:kern w:val="0"/>
                <w:sz w:val="24"/>
                <w:szCs w:val="24"/>
                <w:shd w:val="clear" w:color="auto" w:fill="FFFFFF"/>
                <w:lang w:val="en-US" w:eastAsia="zh-CN" w:bidi="ar"/>
              </w:rPr>
              <w:t>620</w:t>
            </w:r>
          </w:p>
        </w:tc>
      </w:tr>
      <w:tr w14:paraId="4B5E37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08" w:hRule="atLeast"/>
          <w:jc w:val="center"/>
        </w:trPr>
        <w:tc>
          <w:tcPr>
            <w:tcW w:w="614" w:type="dxa"/>
            <w:tcBorders>
              <w:top w:val="single" w:color="000000" w:sz="4" w:space="0"/>
              <w:left w:val="single" w:color="000000" w:sz="4" w:space="0"/>
              <w:bottom w:val="single" w:color="auto" w:sz="4" w:space="0"/>
              <w:right w:val="single" w:color="000000" w:sz="4" w:space="0"/>
            </w:tcBorders>
            <w:shd w:val="clear" w:color="auto" w:fill="auto"/>
            <w:vAlign w:val="center"/>
          </w:tcPr>
          <w:p w14:paraId="14EFE671">
            <w:pPr>
              <w:keepNext w:val="0"/>
              <w:keepLines w:val="0"/>
              <w:pageBreakBefore w:val="0"/>
              <w:kinsoku/>
              <w:wordWrap/>
              <w:overflowPunct/>
              <w:topLinePunct w:val="0"/>
              <w:bidi w:val="0"/>
              <w:spacing w:line="400" w:lineRule="exact"/>
              <w:jc w:val="center"/>
              <w:rPr>
                <w:rFonts w:hint="eastAsia" w:ascii="方正仿宋_GB2312" w:hAnsi="方正仿宋_GB2312" w:eastAsia="方正仿宋_GB2312" w:cs="方正仿宋_GB2312"/>
                <w:color w:val="000000"/>
                <w:kern w:val="2"/>
                <w:sz w:val="24"/>
                <w:szCs w:val="24"/>
                <w:lang w:val="en-US" w:eastAsia="zh-CN" w:bidi="ar-SA"/>
              </w:rPr>
            </w:pPr>
            <w:r>
              <w:rPr>
                <w:rFonts w:hint="eastAsia" w:ascii="宋体" w:hAnsi="宋体" w:eastAsia="宋体" w:cs="宋体"/>
                <w:b w:val="0"/>
                <w:bCs w:val="0"/>
                <w:color w:val="auto"/>
                <w:sz w:val="24"/>
                <w:szCs w:val="24"/>
                <w:highlight w:val="none"/>
                <w:lang w:val="en-US" w:eastAsia="zh-CN"/>
              </w:rPr>
              <w:t>7</w:t>
            </w:r>
          </w:p>
        </w:tc>
        <w:tc>
          <w:tcPr>
            <w:tcW w:w="1511" w:type="dxa"/>
            <w:tcBorders>
              <w:top w:val="single" w:color="000000" w:sz="4" w:space="0"/>
              <w:left w:val="single" w:color="000000" w:sz="4" w:space="0"/>
              <w:bottom w:val="single" w:color="auto" w:sz="4" w:space="0"/>
              <w:right w:val="single" w:color="000000" w:sz="4" w:space="0"/>
            </w:tcBorders>
            <w:shd w:val="clear" w:color="auto" w:fill="auto"/>
            <w:vAlign w:val="center"/>
          </w:tcPr>
          <w:p w14:paraId="4A7D8180">
            <w:pPr>
              <w:keepNext w:val="0"/>
              <w:keepLines w:val="0"/>
              <w:pageBreakBefore w:val="0"/>
              <w:widowControl/>
              <w:suppressLineNumbers w:val="0"/>
              <w:kinsoku/>
              <w:wordWrap/>
              <w:overflowPunct/>
              <w:topLinePunct w:val="0"/>
              <w:bidi w:val="0"/>
              <w:spacing w:line="400" w:lineRule="exact"/>
              <w:jc w:val="center"/>
              <w:textAlignment w:val="center"/>
              <w:rPr>
                <w:rFonts w:hint="eastAsia" w:ascii="方正仿宋_GB2312" w:hAnsi="方正仿宋_GB2312" w:eastAsia="方正仿宋_GB2312" w:cs="方正仿宋_GB2312"/>
                <w:kern w:val="2"/>
                <w:sz w:val="24"/>
                <w:szCs w:val="24"/>
                <w:lang w:val="en-US" w:eastAsia="zh-CN" w:bidi="ar-SA"/>
              </w:rPr>
            </w:pPr>
            <w:r>
              <w:rPr>
                <w:rFonts w:hint="eastAsia" w:ascii="宋体" w:hAnsi="宋体" w:eastAsia="宋体" w:cs="宋体"/>
                <w:i w:val="0"/>
                <w:iCs w:val="0"/>
                <w:color w:val="000000"/>
                <w:kern w:val="0"/>
                <w:sz w:val="24"/>
                <w:szCs w:val="24"/>
                <w:u w:val="none"/>
                <w:lang w:val="en-US" w:eastAsia="zh-CN" w:bidi="ar"/>
              </w:rPr>
              <w:t>B2-7楼名人名言</w:t>
            </w:r>
          </w:p>
        </w:tc>
        <w:tc>
          <w:tcPr>
            <w:tcW w:w="6207" w:type="dxa"/>
            <w:tcBorders>
              <w:top w:val="single" w:color="000000" w:sz="4" w:space="0"/>
              <w:left w:val="single" w:color="000000" w:sz="4" w:space="0"/>
              <w:bottom w:val="single" w:color="auto" w:sz="4" w:space="0"/>
              <w:right w:val="single" w:color="auto" w:sz="4" w:space="0"/>
            </w:tcBorders>
            <w:shd w:val="clear" w:color="auto" w:fill="auto"/>
            <w:vAlign w:val="center"/>
          </w:tcPr>
          <w:p w14:paraId="4E9C28E4">
            <w:pPr>
              <w:keepNext w:val="0"/>
              <w:keepLines w:val="0"/>
              <w:pageBreakBefore w:val="0"/>
              <w:widowControl/>
              <w:suppressLineNumbers w:val="0"/>
              <w:kinsoku/>
              <w:wordWrap/>
              <w:overflowPunct/>
              <w:topLinePunct w:val="0"/>
              <w:bidi w:val="0"/>
              <w:spacing w:line="400" w:lineRule="exact"/>
              <w:jc w:val="left"/>
              <w:textAlignment w:val="center"/>
              <w:rPr>
                <w:rFonts w:hint="eastAsia" w:ascii="方正仿宋_GB2312" w:hAnsi="方正仿宋_GB2312" w:eastAsia="方正仿宋_GB2312" w:cs="方正仿宋_GB2312"/>
                <w:kern w:val="2"/>
                <w:sz w:val="24"/>
                <w:szCs w:val="24"/>
                <w:lang w:val="en-US" w:eastAsia="zh-CN" w:bidi="ar-SA"/>
              </w:rPr>
            </w:pPr>
            <w:r>
              <w:rPr>
                <w:rFonts w:hint="eastAsia" w:ascii="宋体" w:hAnsi="宋体" w:eastAsia="宋体" w:cs="宋体"/>
                <w:i w:val="0"/>
                <w:iCs w:val="0"/>
                <w:color w:val="000000"/>
                <w:kern w:val="0"/>
                <w:sz w:val="24"/>
                <w:szCs w:val="24"/>
                <w:u w:val="none"/>
                <w:lang w:val="en-US" w:eastAsia="zh-CN" w:bidi="ar"/>
              </w:rPr>
              <w:t>1.规格:5平方米。</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2.材料工艺：根据创意设计需求，底层油画布喷涂贴画，造型材质为底层18mm结皮PVC或阻燃胶合板木结构造型（阻燃等级：≥B1），面层10mm结皮PVC、5mm结皮PVC，局部亚克力等综合材料。</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3.造型工艺：为机床磨具雕刻、造型处理、层次拼接。</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4.拼接工艺:手工拼接、多层结构。</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5.喷涂工艺:等离子汽车烤漆、高清UV喷涂。</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6.含设计、制作、安装、售后等服务。</w:t>
            </w:r>
          </w:p>
        </w:tc>
        <w:tc>
          <w:tcPr>
            <w:tcW w:w="1073" w:type="dxa"/>
            <w:tcBorders>
              <w:top w:val="single" w:color="000000" w:sz="4" w:space="0"/>
              <w:left w:val="single" w:color="auto" w:sz="4" w:space="0"/>
              <w:bottom w:val="single" w:color="auto" w:sz="4" w:space="0"/>
              <w:right w:val="single" w:color="000000" w:sz="4" w:space="0"/>
            </w:tcBorders>
            <w:shd w:val="clear" w:color="auto" w:fill="auto"/>
            <w:vAlign w:val="center"/>
          </w:tcPr>
          <w:p w14:paraId="11B1154D">
            <w:pPr>
              <w:keepNext w:val="0"/>
              <w:keepLines w:val="0"/>
              <w:pageBreakBefore w:val="0"/>
              <w:widowControl/>
              <w:suppressLineNumbers w:val="0"/>
              <w:kinsoku/>
              <w:wordWrap/>
              <w:overflowPunct/>
              <w:topLinePunct w:val="0"/>
              <w:bidi w:val="0"/>
              <w:spacing w:line="400" w:lineRule="exact"/>
              <w:jc w:val="center"/>
              <w:textAlignment w:val="center"/>
              <w:rPr>
                <w:rFonts w:hint="eastAsia" w:ascii="方正仿宋_GB2312" w:hAnsi="方正仿宋_GB2312" w:eastAsia="方正仿宋_GB2312" w:cs="方正仿宋_GB2312"/>
                <w:b/>
                <w:color w:val="000000"/>
                <w:kern w:val="0"/>
                <w:sz w:val="24"/>
                <w:szCs w:val="24"/>
                <w:shd w:val="clear" w:color="auto" w:fill="FFFFFF"/>
                <w:lang w:val="en-US" w:eastAsia="zh-CN" w:bidi="ar"/>
              </w:rPr>
            </w:pPr>
            <w:r>
              <w:rPr>
                <w:rFonts w:hint="eastAsia" w:ascii="宋体" w:hAnsi="宋体" w:eastAsia="宋体" w:cs="宋体"/>
                <w:i w:val="0"/>
                <w:iCs w:val="0"/>
                <w:color w:val="000000"/>
                <w:kern w:val="0"/>
                <w:sz w:val="24"/>
                <w:szCs w:val="24"/>
                <w:u w:val="none"/>
                <w:lang w:val="en-US" w:eastAsia="zh-CN" w:bidi="ar"/>
              </w:rPr>
              <w:t>5</w:t>
            </w:r>
          </w:p>
          <w:p w14:paraId="36C5BAF8">
            <w:pPr>
              <w:keepNext w:val="0"/>
              <w:keepLines w:val="0"/>
              <w:pageBreakBefore w:val="0"/>
              <w:widowControl/>
              <w:suppressLineNumbers w:val="0"/>
              <w:kinsoku/>
              <w:wordWrap/>
              <w:overflowPunct/>
              <w:topLinePunct w:val="0"/>
              <w:bidi w:val="0"/>
              <w:spacing w:line="400" w:lineRule="exact"/>
              <w:jc w:val="center"/>
              <w:textAlignment w:val="center"/>
              <w:rPr>
                <w:rFonts w:hint="eastAsia" w:ascii="方正仿宋_GB2312" w:hAnsi="方正仿宋_GB2312" w:eastAsia="方正仿宋_GB2312" w:cs="方正仿宋_GB2312"/>
                <w:b/>
                <w:color w:val="000000"/>
                <w:kern w:val="0"/>
                <w:sz w:val="24"/>
                <w:szCs w:val="24"/>
                <w:shd w:val="clear" w:color="auto" w:fill="FFFFFF"/>
                <w:lang w:val="en-US" w:eastAsia="zh-CN" w:bidi="ar"/>
              </w:rPr>
            </w:pPr>
            <w:r>
              <w:rPr>
                <w:rFonts w:hint="eastAsia" w:ascii="宋体" w:hAnsi="宋体" w:eastAsia="宋体" w:cs="宋体"/>
                <w:i w:val="0"/>
                <w:iCs w:val="0"/>
                <w:color w:val="000000"/>
                <w:kern w:val="0"/>
                <w:sz w:val="24"/>
                <w:szCs w:val="24"/>
                <w:u w:val="none"/>
                <w:lang w:val="en-US" w:eastAsia="zh-CN" w:bidi="ar"/>
              </w:rPr>
              <w:t>平方米</w:t>
            </w:r>
          </w:p>
        </w:tc>
        <w:tc>
          <w:tcPr>
            <w:tcW w:w="1120" w:type="dxa"/>
            <w:tcBorders>
              <w:top w:val="single" w:color="000000" w:sz="4" w:space="0"/>
              <w:left w:val="single" w:color="000000" w:sz="4" w:space="0"/>
              <w:bottom w:val="single" w:color="auto" w:sz="4" w:space="0"/>
              <w:right w:val="single" w:color="000000" w:sz="4" w:space="0"/>
            </w:tcBorders>
            <w:shd w:val="clear" w:color="auto" w:fill="auto"/>
            <w:vAlign w:val="center"/>
          </w:tcPr>
          <w:p w14:paraId="2D449124">
            <w:pPr>
              <w:keepNext w:val="0"/>
              <w:keepLines w:val="0"/>
              <w:pageBreakBefore w:val="0"/>
              <w:widowControl/>
              <w:suppressLineNumbers w:val="0"/>
              <w:kinsoku/>
              <w:wordWrap/>
              <w:overflowPunct/>
              <w:topLinePunct w:val="0"/>
              <w:bidi w:val="0"/>
              <w:spacing w:line="400" w:lineRule="exact"/>
              <w:jc w:val="center"/>
              <w:textAlignment w:val="center"/>
              <w:rPr>
                <w:rFonts w:hint="eastAsia" w:ascii="方正仿宋_GB2312" w:hAnsi="方正仿宋_GB2312" w:eastAsia="方正仿宋_GB2312" w:cs="方正仿宋_GB2312"/>
                <w:b/>
                <w:color w:val="000000"/>
                <w:kern w:val="0"/>
                <w:sz w:val="24"/>
                <w:szCs w:val="24"/>
                <w:shd w:val="clear" w:color="auto" w:fill="FFFFFF"/>
                <w:lang w:val="en-US" w:eastAsia="zh-CN" w:bidi="ar"/>
              </w:rPr>
            </w:pPr>
            <w:r>
              <w:rPr>
                <w:rFonts w:hint="eastAsia" w:ascii="方正仿宋_GB2312" w:hAnsi="方正仿宋_GB2312" w:eastAsia="方正仿宋_GB2312" w:cs="方正仿宋_GB2312"/>
                <w:b w:val="0"/>
                <w:bCs/>
                <w:color w:val="000000"/>
                <w:kern w:val="0"/>
                <w:sz w:val="24"/>
                <w:szCs w:val="24"/>
                <w:shd w:val="clear" w:color="auto" w:fill="FFFFFF"/>
                <w:lang w:val="en-US" w:eastAsia="zh-CN" w:bidi="ar"/>
              </w:rPr>
              <w:t>620</w:t>
            </w:r>
          </w:p>
        </w:tc>
      </w:tr>
      <w:tr w14:paraId="4BD3C7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76" w:hRule="atLeast"/>
          <w:jc w:val="center"/>
        </w:trPr>
        <w:tc>
          <w:tcPr>
            <w:tcW w:w="614" w:type="dxa"/>
            <w:tcBorders>
              <w:top w:val="single" w:color="000000" w:sz="4" w:space="0"/>
              <w:left w:val="single" w:color="000000" w:sz="4" w:space="0"/>
              <w:bottom w:val="single" w:color="auto" w:sz="4" w:space="0"/>
              <w:right w:val="single" w:color="000000" w:sz="4" w:space="0"/>
            </w:tcBorders>
            <w:shd w:val="clear" w:color="auto" w:fill="auto"/>
            <w:vAlign w:val="center"/>
          </w:tcPr>
          <w:p w14:paraId="67320379">
            <w:pPr>
              <w:keepNext w:val="0"/>
              <w:keepLines w:val="0"/>
              <w:pageBreakBefore w:val="0"/>
              <w:kinsoku/>
              <w:wordWrap/>
              <w:overflowPunct/>
              <w:topLinePunct w:val="0"/>
              <w:bidi w:val="0"/>
              <w:spacing w:line="400" w:lineRule="exact"/>
              <w:jc w:val="center"/>
              <w:rPr>
                <w:rFonts w:hint="eastAsia" w:ascii="方正仿宋_GB2312" w:hAnsi="方正仿宋_GB2312" w:eastAsia="方正仿宋_GB2312" w:cs="方正仿宋_GB2312"/>
                <w:color w:val="000000"/>
                <w:kern w:val="2"/>
                <w:sz w:val="24"/>
                <w:szCs w:val="24"/>
                <w:lang w:val="en-US" w:eastAsia="zh-CN" w:bidi="ar-SA"/>
              </w:rPr>
            </w:pPr>
            <w:r>
              <w:rPr>
                <w:rFonts w:hint="eastAsia" w:ascii="宋体" w:hAnsi="宋体" w:eastAsia="宋体" w:cs="宋体"/>
                <w:b w:val="0"/>
                <w:bCs w:val="0"/>
                <w:color w:val="auto"/>
                <w:sz w:val="24"/>
                <w:szCs w:val="24"/>
                <w:highlight w:val="none"/>
                <w:lang w:val="en-US" w:eastAsia="zh-CN"/>
              </w:rPr>
              <w:t>8</w:t>
            </w:r>
          </w:p>
        </w:tc>
        <w:tc>
          <w:tcPr>
            <w:tcW w:w="1511" w:type="dxa"/>
            <w:tcBorders>
              <w:top w:val="single" w:color="000000" w:sz="4" w:space="0"/>
              <w:left w:val="single" w:color="000000" w:sz="4" w:space="0"/>
              <w:bottom w:val="single" w:color="auto" w:sz="4" w:space="0"/>
              <w:right w:val="single" w:color="000000" w:sz="4" w:space="0"/>
            </w:tcBorders>
            <w:shd w:val="clear" w:color="auto" w:fill="auto"/>
            <w:vAlign w:val="center"/>
          </w:tcPr>
          <w:p w14:paraId="77224989">
            <w:pPr>
              <w:keepNext w:val="0"/>
              <w:keepLines w:val="0"/>
              <w:pageBreakBefore w:val="0"/>
              <w:widowControl/>
              <w:suppressLineNumbers w:val="0"/>
              <w:kinsoku/>
              <w:wordWrap/>
              <w:overflowPunct/>
              <w:topLinePunct w:val="0"/>
              <w:bidi w:val="0"/>
              <w:spacing w:line="400" w:lineRule="exact"/>
              <w:jc w:val="center"/>
              <w:textAlignment w:val="center"/>
              <w:rPr>
                <w:rFonts w:hint="eastAsia" w:ascii="方正仿宋_GB2312" w:hAnsi="方正仿宋_GB2312" w:eastAsia="方正仿宋_GB2312" w:cs="方正仿宋_GB2312"/>
                <w:kern w:val="2"/>
                <w:sz w:val="24"/>
                <w:szCs w:val="24"/>
                <w:lang w:val="en-US" w:eastAsia="zh-CN" w:bidi="ar-SA"/>
              </w:rPr>
            </w:pPr>
            <w:r>
              <w:rPr>
                <w:rFonts w:hint="eastAsia" w:ascii="宋体" w:hAnsi="宋体" w:eastAsia="宋体" w:cs="宋体"/>
                <w:i w:val="0"/>
                <w:iCs w:val="0"/>
                <w:color w:val="000000"/>
                <w:kern w:val="0"/>
                <w:sz w:val="24"/>
                <w:szCs w:val="24"/>
                <w:u w:val="none"/>
                <w:lang w:val="en-US" w:eastAsia="zh-CN" w:bidi="ar"/>
              </w:rPr>
              <w:t>B1-7楼大厅文化墙</w:t>
            </w:r>
          </w:p>
        </w:tc>
        <w:tc>
          <w:tcPr>
            <w:tcW w:w="6207" w:type="dxa"/>
            <w:tcBorders>
              <w:top w:val="single" w:color="000000" w:sz="4" w:space="0"/>
              <w:left w:val="single" w:color="000000" w:sz="4" w:space="0"/>
              <w:bottom w:val="single" w:color="auto" w:sz="4" w:space="0"/>
              <w:right w:val="single" w:color="auto" w:sz="4" w:space="0"/>
            </w:tcBorders>
            <w:shd w:val="clear" w:color="auto" w:fill="auto"/>
            <w:vAlign w:val="center"/>
          </w:tcPr>
          <w:p w14:paraId="7888B87D">
            <w:pPr>
              <w:keepNext w:val="0"/>
              <w:keepLines w:val="0"/>
              <w:pageBreakBefore w:val="0"/>
              <w:widowControl/>
              <w:suppressLineNumbers w:val="0"/>
              <w:kinsoku/>
              <w:wordWrap/>
              <w:overflowPunct/>
              <w:topLinePunct w:val="0"/>
              <w:bidi w:val="0"/>
              <w:spacing w:line="400" w:lineRule="exact"/>
              <w:jc w:val="left"/>
              <w:textAlignment w:val="center"/>
              <w:rPr>
                <w:rFonts w:hint="eastAsia" w:ascii="方正仿宋_GB2312" w:hAnsi="方正仿宋_GB2312" w:eastAsia="方正仿宋_GB2312" w:cs="方正仿宋_GB2312"/>
                <w:kern w:val="2"/>
                <w:sz w:val="24"/>
                <w:szCs w:val="24"/>
                <w:lang w:val="en-US" w:eastAsia="zh-CN" w:bidi="ar-SA"/>
              </w:rPr>
            </w:pPr>
            <w:r>
              <w:rPr>
                <w:rFonts w:hint="eastAsia" w:ascii="宋体" w:hAnsi="宋体" w:eastAsia="宋体" w:cs="宋体"/>
                <w:i w:val="0"/>
                <w:iCs w:val="0"/>
                <w:color w:val="000000"/>
                <w:kern w:val="0"/>
                <w:sz w:val="24"/>
                <w:szCs w:val="24"/>
                <w:u w:val="none"/>
                <w:lang w:val="en-US" w:eastAsia="zh-CN" w:bidi="ar"/>
              </w:rPr>
              <w:t>1.规格:1</w:t>
            </w:r>
            <w:r>
              <w:rPr>
                <w:rFonts w:hint="eastAsia" w:ascii="宋体" w:hAnsi="宋体" w:cs="宋体"/>
                <w:i w:val="0"/>
                <w:iCs w:val="0"/>
                <w:color w:val="000000"/>
                <w:kern w:val="0"/>
                <w:sz w:val="24"/>
                <w:szCs w:val="24"/>
                <w:u w:val="none"/>
                <w:lang w:val="en-US" w:eastAsia="zh-CN" w:bidi="ar"/>
              </w:rPr>
              <w:t>1</w:t>
            </w:r>
            <w:r>
              <w:rPr>
                <w:rFonts w:hint="eastAsia" w:ascii="宋体" w:hAnsi="宋体" w:eastAsia="宋体" w:cs="宋体"/>
                <w:i w:val="0"/>
                <w:iCs w:val="0"/>
                <w:color w:val="000000"/>
                <w:kern w:val="0"/>
                <w:sz w:val="24"/>
                <w:szCs w:val="24"/>
                <w:u w:val="none"/>
                <w:lang w:val="en-US" w:eastAsia="zh-CN" w:bidi="ar"/>
              </w:rPr>
              <w:t>平方米。</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2.材料工艺：根据创意设计需求，底层油画布喷涂贴画，造型材质为底层18mm结皮PVC或阻燃胶合板木结构造型（阻燃等级：≥B1），面层10mm结皮PVC、5mm结皮PVC，局部亚克力等综合材料。</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3.造型工艺：为机床磨具雕刻、造型处理、层次拼接。</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4.拼接工艺:手工拼接、多层结构。</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5.喷涂工艺:等离子汽车烤漆、高清UV喷涂。</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6.含设计、制作、安装、售后等服务。</w:t>
            </w:r>
          </w:p>
        </w:tc>
        <w:tc>
          <w:tcPr>
            <w:tcW w:w="1073" w:type="dxa"/>
            <w:tcBorders>
              <w:top w:val="single" w:color="000000" w:sz="4" w:space="0"/>
              <w:left w:val="single" w:color="auto" w:sz="4" w:space="0"/>
              <w:bottom w:val="single" w:color="auto" w:sz="4" w:space="0"/>
              <w:right w:val="single" w:color="000000" w:sz="4" w:space="0"/>
            </w:tcBorders>
            <w:shd w:val="clear" w:color="auto" w:fill="auto"/>
            <w:vAlign w:val="center"/>
          </w:tcPr>
          <w:p w14:paraId="75AC4B78">
            <w:pPr>
              <w:keepNext w:val="0"/>
              <w:keepLines w:val="0"/>
              <w:pageBreakBefore w:val="0"/>
              <w:widowControl/>
              <w:suppressLineNumbers w:val="0"/>
              <w:kinsoku/>
              <w:wordWrap/>
              <w:overflowPunct/>
              <w:topLinePunct w:val="0"/>
              <w:bidi w:val="0"/>
              <w:spacing w:line="400" w:lineRule="exact"/>
              <w:jc w:val="center"/>
              <w:textAlignment w:val="center"/>
              <w:rPr>
                <w:rFonts w:hint="eastAsia" w:ascii="方正仿宋_GB2312" w:hAnsi="方正仿宋_GB2312" w:eastAsia="方正仿宋_GB2312" w:cs="方正仿宋_GB2312"/>
                <w:b/>
                <w:color w:val="000000"/>
                <w:kern w:val="0"/>
                <w:sz w:val="24"/>
                <w:szCs w:val="24"/>
                <w:shd w:val="clear" w:color="auto" w:fill="FFFFFF"/>
                <w:lang w:val="en-US" w:eastAsia="zh-CN" w:bidi="ar"/>
              </w:rPr>
            </w:pPr>
            <w:r>
              <w:rPr>
                <w:rFonts w:hint="eastAsia" w:ascii="宋体" w:hAnsi="宋体" w:eastAsia="宋体" w:cs="宋体"/>
                <w:i w:val="0"/>
                <w:iCs w:val="0"/>
                <w:color w:val="000000"/>
                <w:kern w:val="0"/>
                <w:sz w:val="24"/>
                <w:szCs w:val="24"/>
                <w:u w:val="none"/>
                <w:lang w:val="en-US" w:eastAsia="zh-CN" w:bidi="ar"/>
              </w:rPr>
              <w:t>11</w:t>
            </w:r>
          </w:p>
          <w:p w14:paraId="1F5FD312">
            <w:pPr>
              <w:keepNext w:val="0"/>
              <w:keepLines w:val="0"/>
              <w:pageBreakBefore w:val="0"/>
              <w:widowControl/>
              <w:suppressLineNumbers w:val="0"/>
              <w:kinsoku/>
              <w:wordWrap/>
              <w:overflowPunct/>
              <w:topLinePunct w:val="0"/>
              <w:bidi w:val="0"/>
              <w:spacing w:line="400" w:lineRule="exact"/>
              <w:jc w:val="center"/>
              <w:textAlignment w:val="center"/>
              <w:rPr>
                <w:rFonts w:hint="eastAsia" w:ascii="方正仿宋_GB2312" w:hAnsi="方正仿宋_GB2312" w:eastAsia="方正仿宋_GB2312" w:cs="方正仿宋_GB2312"/>
                <w:b/>
                <w:color w:val="000000"/>
                <w:kern w:val="0"/>
                <w:sz w:val="24"/>
                <w:szCs w:val="24"/>
                <w:shd w:val="clear" w:color="auto" w:fill="FFFFFF"/>
                <w:lang w:val="en-US" w:eastAsia="zh-CN" w:bidi="ar"/>
              </w:rPr>
            </w:pPr>
            <w:r>
              <w:rPr>
                <w:rFonts w:hint="eastAsia" w:ascii="宋体" w:hAnsi="宋体" w:eastAsia="宋体" w:cs="宋体"/>
                <w:i w:val="0"/>
                <w:iCs w:val="0"/>
                <w:color w:val="000000"/>
                <w:kern w:val="0"/>
                <w:sz w:val="24"/>
                <w:szCs w:val="24"/>
                <w:u w:val="none"/>
                <w:lang w:val="en-US" w:eastAsia="zh-CN" w:bidi="ar"/>
              </w:rPr>
              <w:t>平方米</w:t>
            </w:r>
          </w:p>
        </w:tc>
        <w:tc>
          <w:tcPr>
            <w:tcW w:w="1120" w:type="dxa"/>
            <w:tcBorders>
              <w:top w:val="single" w:color="000000" w:sz="4" w:space="0"/>
              <w:left w:val="single" w:color="000000" w:sz="4" w:space="0"/>
              <w:bottom w:val="single" w:color="auto" w:sz="4" w:space="0"/>
              <w:right w:val="single" w:color="000000" w:sz="4" w:space="0"/>
            </w:tcBorders>
            <w:shd w:val="clear" w:color="auto" w:fill="auto"/>
            <w:vAlign w:val="center"/>
          </w:tcPr>
          <w:p w14:paraId="6FB180D8">
            <w:pPr>
              <w:pStyle w:val="18"/>
              <w:keepNext w:val="0"/>
              <w:keepLines w:val="0"/>
              <w:pageBreakBefore w:val="0"/>
              <w:kinsoku/>
              <w:wordWrap/>
              <w:overflowPunct/>
              <w:topLinePunct w:val="0"/>
              <w:bidi w:val="0"/>
              <w:spacing w:line="400" w:lineRule="exact"/>
              <w:ind w:firstLine="0"/>
              <w:rPr>
                <w:rFonts w:ascii="仿宋" w:hAnsi="仿宋" w:eastAsia="仿宋" w:cs="仿宋"/>
                <w:bCs/>
                <w:kern w:val="0"/>
                <w:sz w:val="24"/>
                <w:szCs w:val="24"/>
                <w:shd w:val="clear" w:color="auto" w:fill="FFFFFF"/>
                <w:lang w:bidi="ar"/>
              </w:rPr>
            </w:pPr>
            <w:r>
              <w:rPr>
                <w:rFonts w:hint="eastAsia" w:ascii="方正仿宋_GB2312" w:hAnsi="方正仿宋_GB2312" w:eastAsia="方正仿宋_GB2312" w:cs="方正仿宋_GB2312"/>
                <w:b w:val="0"/>
                <w:bCs/>
                <w:color w:val="000000"/>
                <w:kern w:val="0"/>
                <w:sz w:val="24"/>
                <w:szCs w:val="24"/>
                <w:shd w:val="clear" w:color="auto" w:fill="FFFFFF"/>
                <w:lang w:val="en-US" w:eastAsia="zh-CN" w:bidi="ar"/>
              </w:rPr>
              <w:t>620</w:t>
            </w:r>
          </w:p>
        </w:tc>
      </w:tr>
      <w:tr w14:paraId="72917E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2" w:hRule="atLeast"/>
          <w:jc w:val="center"/>
        </w:trPr>
        <w:tc>
          <w:tcPr>
            <w:tcW w:w="2125" w:type="dxa"/>
            <w:gridSpan w:val="2"/>
            <w:tcBorders>
              <w:bottom w:val="single" w:color="auto" w:sz="4" w:space="0"/>
              <w:right w:val="single" w:color="auto" w:sz="4" w:space="0"/>
            </w:tcBorders>
            <w:shd w:val="clear" w:color="auto" w:fill="auto"/>
            <w:vAlign w:val="center"/>
          </w:tcPr>
          <w:p w14:paraId="26D9BAD3">
            <w:pPr>
              <w:adjustRightInd w:val="0"/>
              <w:snapToGrid w:val="0"/>
              <w:spacing w:line="500" w:lineRule="exact"/>
              <w:jc w:val="center"/>
              <w:rPr>
                <w:rFonts w:ascii="仿宋" w:hAnsi="仿宋" w:eastAsia="仿宋" w:cs="仿宋"/>
                <w:kern w:val="0"/>
                <w:sz w:val="24"/>
              </w:rPr>
            </w:pPr>
            <w:r>
              <w:rPr>
                <w:rFonts w:hint="eastAsia" w:ascii="仿宋" w:hAnsi="仿宋" w:eastAsia="仿宋" w:cs="仿宋"/>
                <w:kern w:val="0"/>
                <w:sz w:val="28"/>
                <w:szCs w:val="28"/>
              </w:rPr>
              <w:t>控制总价</w:t>
            </w:r>
          </w:p>
        </w:tc>
        <w:tc>
          <w:tcPr>
            <w:tcW w:w="8400" w:type="dxa"/>
            <w:gridSpan w:val="3"/>
            <w:tcBorders>
              <w:left w:val="single" w:color="auto" w:sz="4" w:space="0"/>
              <w:bottom w:val="single" w:color="auto" w:sz="4" w:space="0"/>
            </w:tcBorders>
            <w:shd w:val="clear" w:color="auto" w:fill="auto"/>
            <w:vAlign w:val="center"/>
          </w:tcPr>
          <w:p w14:paraId="26967FE8">
            <w:pPr>
              <w:tabs>
                <w:tab w:val="left" w:pos="699"/>
              </w:tabs>
              <w:adjustRightInd w:val="0"/>
              <w:snapToGrid w:val="0"/>
              <w:spacing w:line="500" w:lineRule="exact"/>
              <w:jc w:val="center"/>
              <w:rPr>
                <w:rFonts w:ascii="仿宋" w:hAnsi="仿宋" w:eastAsia="仿宋" w:cs="仿宋"/>
                <w:kern w:val="0"/>
                <w:sz w:val="24"/>
              </w:rPr>
            </w:pPr>
            <w:r>
              <w:rPr>
                <w:rFonts w:hint="eastAsia" w:ascii="仿宋" w:hAnsi="仿宋" w:eastAsia="仿宋" w:cs="仿宋"/>
                <w:sz w:val="30"/>
                <w:szCs w:val="30"/>
              </w:rPr>
              <w:t>捌万</w:t>
            </w:r>
            <w:r>
              <w:rPr>
                <w:rFonts w:hint="eastAsia" w:ascii="仿宋" w:hAnsi="仿宋" w:eastAsia="仿宋" w:cs="仿宋"/>
                <w:sz w:val="30"/>
                <w:szCs w:val="30"/>
                <w:lang w:eastAsia="zh-CN"/>
              </w:rPr>
              <w:t>叁仟玖佰肆拾捌</w:t>
            </w:r>
            <w:r>
              <w:rPr>
                <w:rFonts w:hint="eastAsia" w:ascii="仿宋" w:hAnsi="仿宋" w:eastAsia="仿宋" w:cs="仿宋"/>
                <w:sz w:val="30"/>
                <w:szCs w:val="30"/>
              </w:rPr>
              <w:t>元整（</w:t>
            </w:r>
            <w:r>
              <w:rPr>
                <w:rFonts w:ascii="Calibri" w:hAnsi="Calibri" w:eastAsia="仿宋" w:cs="Calibri"/>
                <w:sz w:val="30"/>
                <w:szCs w:val="30"/>
              </w:rPr>
              <w:t>¥</w:t>
            </w:r>
            <w:r>
              <w:rPr>
                <w:rFonts w:hint="eastAsia" w:ascii="仿宋" w:hAnsi="仿宋" w:eastAsia="仿宋" w:cs="仿宋"/>
                <w:color w:val="auto"/>
                <w:sz w:val="30"/>
                <w:szCs w:val="30"/>
              </w:rPr>
              <w:t>8</w:t>
            </w:r>
            <w:r>
              <w:rPr>
                <w:rFonts w:ascii="仿宋" w:hAnsi="仿宋" w:eastAsia="仿宋" w:cs="仿宋"/>
                <w:color w:val="auto"/>
                <w:sz w:val="30"/>
                <w:szCs w:val="30"/>
              </w:rPr>
              <w:t>3948</w:t>
            </w:r>
            <w:r>
              <w:rPr>
                <w:rFonts w:hint="eastAsia" w:ascii="仿宋" w:hAnsi="仿宋" w:eastAsia="仿宋" w:cs="仿宋"/>
                <w:sz w:val="30"/>
                <w:szCs w:val="30"/>
              </w:rPr>
              <w:t>.00）</w:t>
            </w:r>
          </w:p>
        </w:tc>
      </w:tr>
      <w:tr w14:paraId="7D5F48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10525" w:type="dxa"/>
            <w:gridSpan w:val="5"/>
            <w:tcBorders>
              <w:top w:val="single" w:color="auto" w:sz="4" w:space="0"/>
            </w:tcBorders>
            <w:vAlign w:val="center"/>
          </w:tcPr>
          <w:p w14:paraId="5007877D">
            <w:pPr>
              <w:adjustRightInd w:val="0"/>
              <w:snapToGrid w:val="0"/>
              <w:spacing w:line="500" w:lineRule="exact"/>
              <w:jc w:val="center"/>
              <w:rPr>
                <w:rFonts w:ascii="仿宋" w:hAnsi="仿宋" w:eastAsia="仿宋" w:cs="仿宋"/>
                <w:b/>
                <w:bCs/>
                <w:kern w:val="0"/>
                <w:sz w:val="24"/>
              </w:rPr>
            </w:pPr>
            <w:r>
              <w:rPr>
                <w:rFonts w:hint="eastAsia" w:ascii="仿宋" w:hAnsi="仿宋" w:eastAsia="仿宋" w:cs="仿宋"/>
                <w:b/>
                <w:bCs/>
                <w:kern w:val="0"/>
                <w:sz w:val="28"/>
                <w:szCs w:val="28"/>
              </w:rPr>
              <w:t>商务需求</w:t>
            </w:r>
          </w:p>
        </w:tc>
      </w:tr>
      <w:tr w14:paraId="07B9B0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69" w:hRule="atLeast"/>
          <w:jc w:val="center"/>
        </w:trPr>
        <w:tc>
          <w:tcPr>
            <w:tcW w:w="10525" w:type="dxa"/>
            <w:gridSpan w:val="5"/>
            <w:vAlign w:val="center"/>
          </w:tcPr>
          <w:p w14:paraId="04A5CC94">
            <w:pPr>
              <w:keepNext w:val="0"/>
              <w:keepLines w:val="0"/>
              <w:pageBreakBefore w:val="0"/>
              <w:widowControl/>
              <w:kinsoku/>
              <w:wordWrap/>
              <w:overflowPunct/>
              <w:topLinePunct w:val="0"/>
              <w:autoSpaceDE/>
              <w:autoSpaceDN/>
              <w:bidi w:val="0"/>
              <w:adjustRightInd/>
              <w:snapToGrid w:val="0"/>
              <w:spacing w:line="400" w:lineRule="exact"/>
              <w:jc w:val="left"/>
              <w:textAlignment w:val="center"/>
              <w:rPr>
                <w:rFonts w:hint="eastAsia" w:ascii="仿宋" w:hAnsi="仿宋" w:eastAsia="仿宋" w:cs="仿宋"/>
                <w:b/>
                <w:bCs/>
                <w:color w:val="000000"/>
                <w:sz w:val="24"/>
                <w:szCs w:val="24"/>
              </w:rPr>
            </w:pPr>
            <w:r>
              <w:rPr>
                <w:rFonts w:hint="eastAsia" w:ascii="宋体" w:hAnsi="宋体" w:eastAsia="仿宋_GB2312"/>
                <w:b/>
                <w:bCs/>
                <w:color w:val="000000"/>
                <w:sz w:val="24"/>
                <w:szCs w:val="24"/>
              </w:rPr>
              <w:t>一</w:t>
            </w:r>
            <w:r>
              <w:rPr>
                <w:rFonts w:hint="eastAsia" w:ascii="仿宋" w:hAnsi="仿宋" w:eastAsia="仿宋" w:cs="仿宋"/>
                <w:b/>
                <w:bCs/>
                <w:color w:val="000000"/>
                <w:sz w:val="24"/>
                <w:szCs w:val="24"/>
              </w:rPr>
              <w:t>、</w:t>
            </w:r>
            <w:r>
              <w:rPr>
                <w:rFonts w:hint="eastAsia" w:ascii="仿宋" w:hAnsi="仿宋" w:eastAsia="仿宋" w:cs="仿宋"/>
                <w:b/>
                <w:bCs/>
                <w:color w:val="000000"/>
                <w:sz w:val="24"/>
                <w:szCs w:val="24"/>
                <w:lang w:eastAsia="zh-CN"/>
              </w:rPr>
              <w:t>建设完成</w:t>
            </w:r>
            <w:r>
              <w:rPr>
                <w:rFonts w:hint="eastAsia" w:ascii="仿宋" w:hAnsi="仿宋" w:eastAsia="仿宋" w:cs="仿宋"/>
                <w:b/>
                <w:bCs/>
                <w:color w:val="000000"/>
                <w:sz w:val="24"/>
                <w:szCs w:val="24"/>
              </w:rPr>
              <w:t>时间及地点</w:t>
            </w:r>
          </w:p>
          <w:p w14:paraId="44C5FA95">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left"/>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rPr>
              <w:t>1.</w:t>
            </w:r>
            <w:r>
              <w:rPr>
                <w:rFonts w:hint="eastAsia" w:ascii="仿宋" w:hAnsi="仿宋" w:eastAsia="仿宋" w:cs="仿宋"/>
                <w:color w:val="000000"/>
                <w:sz w:val="24"/>
                <w:szCs w:val="24"/>
                <w:lang w:eastAsia="zh-CN"/>
              </w:rPr>
              <w:t>完成</w:t>
            </w:r>
            <w:r>
              <w:rPr>
                <w:rFonts w:hint="eastAsia" w:ascii="仿宋" w:hAnsi="仿宋" w:eastAsia="仿宋" w:cs="仿宋"/>
                <w:color w:val="000000"/>
                <w:sz w:val="24"/>
                <w:szCs w:val="24"/>
              </w:rPr>
              <w:t>时间：</w:t>
            </w:r>
            <w:r>
              <w:rPr>
                <w:rFonts w:hint="eastAsia" w:ascii="仿宋" w:hAnsi="仿宋" w:eastAsia="仿宋" w:cs="仿宋"/>
                <w:color w:val="000000"/>
                <w:sz w:val="24"/>
                <w:szCs w:val="24"/>
                <w:lang w:val="en-US" w:eastAsia="zh-CN"/>
              </w:rPr>
              <w:t>签订合同之日起30个日历日内完成。</w:t>
            </w:r>
          </w:p>
          <w:p w14:paraId="4C09108B">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left"/>
              <w:rPr>
                <w:rFonts w:hint="eastAsia" w:ascii="仿宋" w:hAnsi="仿宋" w:eastAsia="仿宋" w:cs="仿宋"/>
                <w:color w:val="000000"/>
                <w:sz w:val="24"/>
                <w:szCs w:val="24"/>
              </w:rPr>
            </w:pPr>
            <w:r>
              <w:rPr>
                <w:rFonts w:hint="eastAsia" w:ascii="仿宋" w:hAnsi="仿宋" w:eastAsia="仿宋" w:cs="仿宋"/>
                <w:color w:val="000000"/>
                <w:sz w:val="24"/>
                <w:szCs w:val="24"/>
              </w:rPr>
              <w:t>2.</w:t>
            </w:r>
            <w:r>
              <w:rPr>
                <w:rFonts w:hint="eastAsia" w:ascii="仿宋" w:hAnsi="仿宋" w:eastAsia="仿宋" w:cs="仿宋"/>
                <w:color w:val="000000"/>
                <w:sz w:val="24"/>
                <w:szCs w:val="24"/>
                <w:lang w:eastAsia="zh-CN"/>
              </w:rPr>
              <w:t>建设</w:t>
            </w:r>
            <w:r>
              <w:rPr>
                <w:rFonts w:hint="eastAsia" w:ascii="仿宋" w:hAnsi="仿宋" w:eastAsia="仿宋" w:cs="仿宋"/>
                <w:color w:val="000000"/>
                <w:sz w:val="24"/>
                <w:szCs w:val="24"/>
              </w:rPr>
              <w:t>地点：</w:t>
            </w:r>
            <w:r>
              <w:rPr>
                <w:rFonts w:hint="eastAsia" w:ascii="仿宋" w:hAnsi="仿宋" w:eastAsia="仿宋" w:cs="仿宋"/>
                <w:color w:val="auto"/>
                <w:sz w:val="24"/>
                <w:szCs w:val="24"/>
              </w:rPr>
              <w:t>南宁市卫生</w:t>
            </w:r>
            <w:r>
              <w:rPr>
                <w:rFonts w:hint="eastAsia" w:ascii="仿宋" w:hAnsi="仿宋" w:eastAsia="仿宋" w:cs="仿宋"/>
                <w:color w:val="auto"/>
                <w:sz w:val="24"/>
                <w:szCs w:val="24"/>
                <w:lang w:eastAsia="zh-CN"/>
              </w:rPr>
              <w:t>学校相思湖</w:t>
            </w:r>
            <w:r>
              <w:rPr>
                <w:rFonts w:hint="eastAsia" w:ascii="仿宋" w:hAnsi="仿宋" w:eastAsia="仿宋" w:cs="仿宋"/>
                <w:color w:val="auto"/>
                <w:sz w:val="24"/>
                <w:szCs w:val="24"/>
              </w:rPr>
              <w:t>校区</w:t>
            </w:r>
          </w:p>
          <w:p w14:paraId="0A3199CA">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left"/>
              <w:rPr>
                <w:rFonts w:hint="eastAsia" w:ascii="仿宋" w:hAnsi="仿宋" w:eastAsia="仿宋" w:cs="仿宋"/>
                <w:b/>
                <w:bCs/>
                <w:color w:val="000000"/>
                <w:sz w:val="24"/>
                <w:szCs w:val="24"/>
              </w:rPr>
            </w:pPr>
            <w:r>
              <w:rPr>
                <w:rFonts w:hint="eastAsia" w:ascii="仿宋" w:hAnsi="仿宋" w:eastAsia="仿宋" w:cs="仿宋"/>
                <w:b/>
                <w:bCs/>
                <w:color w:val="000000"/>
                <w:sz w:val="24"/>
                <w:szCs w:val="24"/>
              </w:rPr>
              <w:t>二、支付方式</w:t>
            </w:r>
          </w:p>
          <w:p w14:paraId="0B9FCA00">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left"/>
              <w:rPr>
                <w:rFonts w:hint="eastAsia" w:ascii="仿宋" w:hAnsi="仿宋" w:eastAsia="仿宋" w:cs="仿宋"/>
                <w:color w:val="000000"/>
                <w:sz w:val="24"/>
                <w:szCs w:val="24"/>
              </w:rPr>
            </w:pPr>
            <w:r>
              <w:rPr>
                <w:rFonts w:hint="eastAsia" w:ascii="仿宋" w:hAnsi="仿宋" w:eastAsia="仿宋" w:cs="仿宋"/>
                <w:color w:val="000000"/>
                <w:sz w:val="24"/>
                <w:szCs w:val="24"/>
              </w:rPr>
              <w:t>1.本项目无预付款，经采购人验收合格且财政批复该项目用款计划后，一次性支付全部合同价款。</w:t>
            </w:r>
          </w:p>
          <w:p w14:paraId="072E4FAF">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left"/>
              <w:rPr>
                <w:rFonts w:hint="eastAsia" w:ascii="仿宋" w:hAnsi="仿宋" w:eastAsia="仿宋" w:cs="仿宋"/>
                <w:color w:val="000000"/>
                <w:sz w:val="24"/>
                <w:szCs w:val="24"/>
              </w:rPr>
            </w:pPr>
            <w:r>
              <w:rPr>
                <w:rFonts w:hint="eastAsia" w:ascii="仿宋" w:hAnsi="仿宋" w:eastAsia="仿宋" w:cs="仿宋"/>
                <w:color w:val="000000"/>
                <w:sz w:val="24"/>
                <w:szCs w:val="24"/>
              </w:rPr>
              <w:t>2.支付前，乙方应开具等额发票给甲方，否则支付顺延引起的责任由乙方承担。</w:t>
            </w:r>
          </w:p>
          <w:p w14:paraId="20FA0514">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left"/>
              <w:rPr>
                <w:rFonts w:hint="eastAsia" w:ascii="仿宋" w:hAnsi="仿宋" w:eastAsia="仿宋" w:cs="仿宋"/>
                <w:b/>
                <w:bCs/>
                <w:color w:val="000000"/>
                <w:sz w:val="24"/>
                <w:szCs w:val="24"/>
              </w:rPr>
            </w:pPr>
            <w:r>
              <w:rPr>
                <w:rFonts w:hint="eastAsia" w:ascii="仿宋" w:hAnsi="仿宋" w:eastAsia="仿宋" w:cs="仿宋"/>
                <w:b/>
                <w:bCs/>
                <w:color w:val="000000"/>
                <w:sz w:val="24"/>
                <w:szCs w:val="24"/>
              </w:rPr>
              <w:t>三、商务要求：</w:t>
            </w:r>
          </w:p>
          <w:p w14:paraId="1E24D8A8">
            <w:pPr>
              <w:keepNext w:val="0"/>
              <w:keepLines w:val="0"/>
              <w:pageBreakBefore w:val="0"/>
              <w:kinsoku/>
              <w:wordWrap/>
              <w:overflowPunct/>
              <w:topLinePunct w:val="0"/>
              <w:autoSpaceDE/>
              <w:autoSpaceDN/>
              <w:bidi w:val="0"/>
              <w:adjustRightInd/>
              <w:snapToGrid w:val="0"/>
              <w:spacing w:line="400" w:lineRule="exact"/>
              <w:jc w:val="left"/>
              <w:rPr>
                <w:rFonts w:hint="eastAsia" w:ascii="仿宋" w:hAnsi="仿宋" w:eastAsia="仿宋" w:cs="仿宋"/>
                <w:b/>
                <w:bCs/>
                <w:sz w:val="24"/>
                <w:szCs w:val="24"/>
              </w:rPr>
            </w:pPr>
            <w:r>
              <w:rPr>
                <w:rFonts w:hint="eastAsia" w:ascii="仿宋" w:hAnsi="仿宋" w:eastAsia="仿宋" w:cs="仿宋"/>
                <w:b/>
                <w:bCs/>
                <w:color w:val="000000"/>
                <w:sz w:val="24"/>
                <w:szCs w:val="24"/>
                <w:highlight w:val="none"/>
                <w:lang w:eastAsia="zh-CN"/>
              </w:rPr>
              <w:t>（</w:t>
            </w:r>
            <w:r>
              <w:rPr>
                <w:rFonts w:hint="eastAsia" w:ascii="仿宋" w:hAnsi="仿宋" w:eastAsia="仿宋" w:cs="仿宋"/>
                <w:b/>
                <w:bCs/>
                <w:color w:val="000000"/>
                <w:sz w:val="24"/>
                <w:szCs w:val="24"/>
                <w:highlight w:val="none"/>
                <w:lang w:val="en-US" w:eastAsia="zh-CN"/>
              </w:rPr>
              <w:t>一</w:t>
            </w:r>
            <w:r>
              <w:rPr>
                <w:rFonts w:hint="eastAsia" w:ascii="仿宋" w:hAnsi="仿宋" w:eastAsia="仿宋" w:cs="仿宋"/>
                <w:b/>
                <w:bCs/>
                <w:color w:val="000000"/>
                <w:sz w:val="24"/>
                <w:szCs w:val="24"/>
                <w:highlight w:val="none"/>
                <w:lang w:eastAsia="zh-CN"/>
              </w:rPr>
              <w:t>）</w:t>
            </w:r>
            <w:r>
              <w:rPr>
                <w:rFonts w:hint="eastAsia" w:ascii="仿宋" w:hAnsi="仿宋" w:eastAsia="仿宋" w:cs="仿宋"/>
                <w:b/>
                <w:bCs/>
                <w:sz w:val="24"/>
                <w:szCs w:val="24"/>
              </w:rPr>
              <w:t>服务要求</w:t>
            </w:r>
          </w:p>
          <w:p w14:paraId="089E9D9A">
            <w:pPr>
              <w:keepNext w:val="0"/>
              <w:keepLines w:val="0"/>
              <w:pageBreakBefore w:val="0"/>
              <w:kinsoku/>
              <w:wordWrap/>
              <w:overflowPunct/>
              <w:topLinePunct w:val="0"/>
              <w:autoSpaceDE/>
              <w:autoSpaceDN/>
              <w:bidi w:val="0"/>
              <w:adjustRightInd/>
              <w:snapToGrid w:val="0"/>
              <w:spacing w:line="400" w:lineRule="exact"/>
              <w:jc w:val="left"/>
              <w:rPr>
                <w:rFonts w:hint="eastAsia" w:ascii="仿宋" w:hAnsi="仿宋" w:eastAsia="仿宋" w:cs="仿宋"/>
                <w:sz w:val="24"/>
                <w:szCs w:val="24"/>
              </w:rPr>
            </w:pPr>
            <w:r>
              <w:rPr>
                <w:rFonts w:hint="eastAsia" w:ascii="仿宋" w:hAnsi="仿宋" w:eastAsia="仿宋" w:cs="仿宋"/>
                <w:sz w:val="24"/>
                <w:szCs w:val="24"/>
                <w:lang w:val="en-US" w:eastAsia="zh-CN"/>
              </w:rPr>
              <w:t>1.</w:t>
            </w:r>
            <w:r>
              <w:rPr>
                <w:rFonts w:hint="eastAsia" w:ascii="仿宋" w:hAnsi="仿宋" w:eastAsia="仿宋" w:cs="仿宋"/>
                <w:sz w:val="24"/>
                <w:szCs w:val="24"/>
              </w:rPr>
              <w:t>成交单位应根据项目的具体情况，按合同约定，配备满足服务工作需要的人员、设备和工具。</w:t>
            </w:r>
          </w:p>
          <w:p w14:paraId="25E61C47">
            <w:pPr>
              <w:keepNext w:val="0"/>
              <w:keepLines w:val="0"/>
              <w:pageBreakBefore w:val="0"/>
              <w:kinsoku/>
              <w:wordWrap/>
              <w:overflowPunct/>
              <w:topLinePunct w:val="0"/>
              <w:autoSpaceDE/>
              <w:autoSpaceDN/>
              <w:bidi w:val="0"/>
              <w:adjustRightInd/>
              <w:snapToGrid w:val="0"/>
              <w:spacing w:line="400" w:lineRule="exact"/>
              <w:jc w:val="left"/>
              <w:rPr>
                <w:rFonts w:hint="eastAsia" w:ascii="仿宋" w:hAnsi="仿宋" w:eastAsia="仿宋" w:cs="仿宋"/>
                <w:sz w:val="24"/>
                <w:szCs w:val="24"/>
              </w:rPr>
            </w:pPr>
            <w:r>
              <w:rPr>
                <w:rFonts w:hint="eastAsia" w:ascii="仿宋" w:hAnsi="仿宋" w:eastAsia="仿宋" w:cs="仿宋"/>
                <w:sz w:val="24"/>
                <w:szCs w:val="24"/>
                <w:lang w:val="en-US" w:eastAsia="zh-CN"/>
              </w:rPr>
              <w:t>2.</w:t>
            </w:r>
            <w:r>
              <w:rPr>
                <w:rFonts w:hint="eastAsia" w:ascii="仿宋" w:hAnsi="仿宋" w:eastAsia="仿宋" w:cs="仿宋"/>
                <w:sz w:val="24"/>
                <w:szCs w:val="24"/>
              </w:rPr>
              <w:t>由成交单位提供技术和服务，并完成项目中的所有服务内容。</w:t>
            </w:r>
          </w:p>
          <w:p w14:paraId="6A51A476">
            <w:pPr>
              <w:keepNext w:val="0"/>
              <w:keepLines w:val="0"/>
              <w:pageBreakBefore w:val="0"/>
              <w:kinsoku/>
              <w:wordWrap/>
              <w:overflowPunct/>
              <w:topLinePunct w:val="0"/>
              <w:autoSpaceDE/>
              <w:autoSpaceDN/>
              <w:bidi w:val="0"/>
              <w:adjustRightInd/>
              <w:snapToGrid w:val="0"/>
              <w:spacing w:line="400" w:lineRule="exact"/>
              <w:jc w:val="left"/>
              <w:rPr>
                <w:rFonts w:hint="eastAsia" w:ascii="仿宋" w:hAnsi="仿宋" w:eastAsia="仿宋" w:cs="仿宋"/>
                <w:sz w:val="24"/>
                <w:szCs w:val="24"/>
              </w:rPr>
            </w:pPr>
            <w:r>
              <w:rPr>
                <w:rFonts w:hint="eastAsia" w:ascii="仿宋" w:hAnsi="仿宋" w:eastAsia="仿宋" w:cs="仿宋"/>
                <w:sz w:val="24"/>
                <w:szCs w:val="24"/>
                <w:lang w:val="en-US" w:eastAsia="zh-CN"/>
              </w:rPr>
              <w:t>3.</w:t>
            </w:r>
            <w:r>
              <w:rPr>
                <w:rFonts w:hint="eastAsia" w:ascii="仿宋" w:hAnsi="仿宋" w:eastAsia="仿宋" w:cs="仿宋"/>
                <w:sz w:val="24"/>
                <w:szCs w:val="24"/>
              </w:rPr>
              <w:t>有关的服务成果归采购人所有，不得用于本项目以外的其他用途，否则承担由此产生的一切责任。</w:t>
            </w:r>
          </w:p>
          <w:p w14:paraId="16A5053E">
            <w:pPr>
              <w:keepNext w:val="0"/>
              <w:keepLines w:val="0"/>
              <w:pageBreakBefore w:val="0"/>
              <w:widowControl w:val="0"/>
              <w:numPr>
                <w:ilvl w:val="0"/>
                <w:numId w:val="0"/>
              </w:numPr>
              <w:kinsoku/>
              <w:wordWrap/>
              <w:overflowPunct/>
              <w:topLinePunct w:val="0"/>
              <w:autoSpaceDE/>
              <w:autoSpaceDN/>
              <w:bidi w:val="0"/>
              <w:adjustRightInd/>
              <w:snapToGrid w:val="0"/>
              <w:spacing w:line="400" w:lineRule="exact"/>
              <w:ind w:firstLine="0" w:firstLineChars="0"/>
              <w:jc w:val="left"/>
              <w:rPr>
                <w:rFonts w:hint="eastAsia" w:ascii="仿宋" w:hAnsi="仿宋" w:eastAsia="仿宋" w:cs="仿宋"/>
                <w:b/>
                <w:bCs/>
                <w:color w:val="auto"/>
                <w:sz w:val="24"/>
                <w:szCs w:val="24"/>
                <w:highlight w:val="none"/>
                <w:lang w:val="en-US" w:eastAsia="zh-CN"/>
              </w:rPr>
            </w:pPr>
            <w:r>
              <w:rPr>
                <w:rFonts w:hint="eastAsia" w:ascii="仿宋" w:hAnsi="仿宋" w:eastAsia="仿宋" w:cs="仿宋"/>
                <w:b/>
                <w:bCs/>
                <w:color w:val="auto"/>
                <w:sz w:val="24"/>
                <w:szCs w:val="24"/>
                <w:highlight w:val="none"/>
                <w:lang w:val="en-US" w:eastAsia="zh-CN"/>
              </w:rPr>
              <w:t>（二）服务</w:t>
            </w:r>
            <w:r>
              <w:rPr>
                <w:rFonts w:hint="eastAsia" w:ascii="仿宋" w:hAnsi="仿宋" w:eastAsia="仿宋" w:cs="仿宋"/>
                <w:b/>
                <w:bCs/>
                <w:color w:val="auto"/>
                <w:sz w:val="24"/>
                <w:szCs w:val="24"/>
                <w:highlight w:val="none"/>
              </w:rPr>
              <w:t>团队</w:t>
            </w:r>
            <w:r>
              <w:rPr>
                <w:rFonts w:hint="eastAsia" w:ascii="仿宋" w:hAnsi="仿宋" w:eastAsia="仿宋" w:cs="仿宋"/>
                <w:b/>
                <w:bCs/>
                <w:color w:val="auto"/>
                <w:sz w:val="24"/>
                <w:szCs w:val="24"/>
                <w:highlight w:val="none"/>
                <w:lang w:eastAsia="zh-CN"/>
              </w:rPr>
              <w:t>要求</w:t>
            </w:r>
          </w:p>
          <w:p w14:paraId="54F45801">
            <w:pPr>
              <w:keepNext w:val="0"/>
              <w:keepLines w:val="0"/>
              <w:pageBreakBefore w:val="0"/>
              <w:widowControl w:val="0"/>
              <w:kinsoku/>
              <w:wordWrap/>
              <w:overflowPunct/>
              <w:topLinePunct w:val="0"/>
              <w:autoSpaceDE/>
              <w:autoSpaceDN/>
              <w:bidi w:val="0"/>
              <w:adjustRightInd/>
              <w:snapToGrid w:val="0"/>
              <w:spacing w:line="400" w:lineRule="exact"/>
              <w:ind w:firstLine="0" w:firstLineChars="0"/>
              <w:jc w:val="left"/>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配备不少于2名广告、平面设计、视觉传达等领域的设计师（投标时需提供具体名单及毕业证或学位证）</w:t>
            </w:r>
            <w:r>
              <w:rPr>
                <w:rFonts w:hint="eastAsia" w:ascii="仿宋" w:hAnsi="仿宋" w:eastAsia="仿宋" w:cs="仿宋"/>
                <w:color w:val="auto"/>
                <w:sz w:val="24"/>
                <w:szCs w:val="24"/>
                <w:highlight w:val="none"/>
              </w:rPr>
              <w:t>。</w:t>
            </w:r>
          </w:p>
          <w:p w14:paraId="580158CB">
            <w:pPr>
              <w:keepNext w:val="0"/>
              <w:keepLines w:val="0"/>
              <w:pageBreakBefore w:val="0"/>
              <w:widowControl w:val="0"/>
              <w:kinsoku/>
              <w:wordWrap/>
              <w:overflowPunct/>
              <w:topLinePunct w:val="0"/>
              <w:autoSpaceDE/>
              <w:autoSpaceDN/>
              <w:bidi w:val="0"/>
              <w:adjustRightInd/>
              <w:snapToGrid w:val="0"/>
              <w:spacing w:line="400" w:lineRule="exact"/>
              <w:ind w:firstLine="0" w:firstLineChars="0"/>
              <w:jc w:val="left"/>
              <w:rPr>
                <w:rFonts w:hint="eastAsia" w:ascii="仿宋" w:hAnsi="仿宋" w:eastAsia="仿宋" w:cs="仿宋"/>
                <w:b/>
                <w:bCs/>
                <w:color w:val="auto"/>
                <w:sz w:val="24"/>
                <w:szCs w:val="24"/>
                <w:highlight w:val="none"/>
              </w:rPr>
            </w:pPr>
            <w:r>
              <w:rPr>
                <w:rFonts w:hint="eastAsia" w:ascii="仿宋" w:hAnsi="仿宋" w:eastAsia="仿宋" w:cs="仿宋"/>
                <w:b/>
                <w:bCs/>
                <w:color w:val="auto"/>
                <w:sz w:val="24"/>
                <w:szCs w:val="24"/>
                <w:highlight w:val="none"/>
                <w:lang w:val="en-US" w:eastAsia="zh-CN"/>
              </w:rPr>
              <w:t>（三）服务</w:t>
            </w:r>
            <w:r>
              <w:rPr>
                <w:rFonts w:hint="eastAsia" w:ascii="仿宋" w:hAnsi="仿宋" w:eastAsia="仿宋" w:cs="仿宋"/>
                <w:b/>
                <w:bCs/>
                <w:color w:val="auto"/>
                <w:sz w:val="24"/>
                <w:szCs w:val="24"/>
                <w:highlight w:val="none"/>
              </w:rPr>
              <w:t>管理</w:t>
            </w:r>
          </w:p>
          <w:p w14:paraId="24C95828">
            <w:pPr>
              <w:keepNext w:val="0"/>
              <w:keepLines w:val="0"/>
              <w:pageBreakBefore w:val="0"/>
              <w:kinsoku/>
              <w:wordWrap/>
              <w:overflowPunct/>
              <w:topLinePunct w:val="0"/>
              <w:autoSpaceDE/>
              <w:autoSpaceDN/>
              <w:bidi w:val="0"/>
              <w:adjustRightInd/>
              <w:snapToGrid w:val="0"/>
              <w:spacing w:line="400" w:lineRule="exact"/>
              <w:jc w:val="left"/>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有完善的</w:t>
            </w:r>
            <w:r>
              <w:rPr>
                <w:rFonts w:hint="eastAsia" w:ascii="仿宋" w:hAnsi="仿宋" w:eastAsia="仿宋" w:cs="仿宋"/>
                <w:color w:val="auto"/>
                <w:sz w:val="24"/>
                <w:szCs w:val="24"/>
                <w:highlight w:val="none"/>
                <w:lang w:val="en-US" w:eastAsia="zh-CN"/>
              </w:rPr>
              <w:t>服务</w:t>
            </w:r>
            <w:r>
              <w:rPr>
                <w:rFonts w:hint="eastAsia" w:ascii="仿宋" w:hAnsi="仿宋" w:eastAsia="仿宋" w:cs="仿宋"/>
                <w:color w:val="auto"/>
                <w:sz w:val="24"/>
                <w:szCs w:val="24"/>
                <w:highlight w:val="none"/>
              </w:rPr>
              <w:t>团队，制定完善的</w:t>
            </w:r>
            <w:r>
              <w:rPr>
                <w:rFonts w:hint="eastAsia" w:ascii="仿宋" w:hAnsi="仿宋" w:eastAsia="仿宋" w:cs="仿宋"/>
                <w:color w:val="auto"/>
                <w:sz w:val="24"/>
                <w:szCs w:val="24"/>
                <w:highlight w:val="none"/>
                <w:lang w:val="en-US" w:eastAsia="zh-CN"/>
              </w:rPr>
              <w:t>服务</w:t>
            </w:r>
            <w:r>
              <w:rPr>
                <w:rFonts w:hint="eastAsia" w:ascii="仿宋" w:hAnsi="仿宋" w:eastAsia="仿宋" w:cs="仿宋"/>
                <w:color w:val="auto"/>
                <w:sz w:val="24"/>
                <w:szCs w:val="24"/>
                <w:highlight w:val="none"/>
              </w:rPr>
              <w:t>方案和项目管理制度，跟进项目实施并积极响应客户需求。</w:t>
            </w:r>
          </w:p>
          <w:p w14:paraId="7D43A90E">
            <w:pPr>
              <w:keepNext w:val="0"/>
              <w:keepLines w:val="0"/>
              <w:pageBreakBefore w:val="0"/>
              <w:widowControl w:val="0"/>
              <w:numPr>
                <w:ilvl w:val="0"/>
                <w:numId w:val="0"/>
              </w:numPr>
              <w:kinsoku/>
              <w:wordWrap/>
              <w:overflowPunct/>
              <w:topLinePunct w:val="0"/>
              <w:autoSpaceDE/>
              <w:autoSpaceDN/>
              <w:bidi w:val="0"/>
              <w:adjustRightInd/>
              <w:snapToGrid w:val="0"/>
              <w:spacing w:line="400" w:lineRule="exact"/>
              <w:jc w:val="left"/>
              <w:rPr>
                <w:rFonts w:hint="eastAsia" w:ascii="仿宋" w:hAnsi="仿宋" w:eastAsia="仿宋" w:cs="仿宋"/>
                <w:b/>
                <w:color w:val="auto"/>
                <w:sz w:val="24"/>
                <w:szCs w:val="24"/>
                <w:lang w:val="en-US" w:eastAsia="zh-CN"/>
              </w:rPr>
            </w:pPr>
            <w:r>
              <w:rPr>
                <w:rFonts w:hint="eastAsia" w:ascii="仿宋" w:hAnsi="仿宋" w:eastAsia="仿宋" w:cs="仿宋"/>
                <w:b/>
                <w:color w:val="auto"/>
                <w:sz w:val="24"/>
                <w:szCs w:val="24"/>
                <w:lang w:val="en-US" w:eastAsia="zh-CN"/>
              </w:rPr>
              <w:t>（四）其它要求</w:t>
            </w:r>
          </w:p>
          <w:p w14:paraId="02BB62C1">
            <w:pPr>
              <w:keepNext w:val="0"/>
              <w:keepLines w:val="0"/>
              <w:pageBreakBefore w:val="0"/>
              <w:widowControl w:val="0"/>
              <w:numPr>
                <w:ilvl w:val="0"/>
                <w:numId w:val="0"/>
              </w:numPr>
              <w:kinsoku/>
              <w:wordWrap/>
              <w:overflowPunct/>
              <w:topLinePunct w:val="0"/>
              <w:autoSpaceDE/>
              <w:autoSpaceDN/>
              <w:bidi w:val="0"/>
              <w:adjustRightInd/>
              <w:snapToGrid w:val="0"/>
              <w:spacing w:line="400" w:lineRule="exact"/>
              <w:jc w:val="left"/>
              <w:rPr>
                <w:rFonts w:hint="eastAsia" w:ascii="仿宋" w:hAnsi="仿宋" w:eastAsia="仿宋" w:cs="仿宋"/>
                <w:color w:val="auto"/>
                <w:sz w:val="24"/>
                <w:szCs w:val="24"/>
              </w:rPr>
            </w:pPr>
            <w:r>
              <w:rPr>
                <w:rFonts w:hint="eastAsia" w:ascii="仿宋" w:hAnsi="仿宋" w:eastAsia="仿宋" w:cs="仿宋"/>
                <w:color w:val="auto"/>
                <w:sz w:val="24"/>
                <w:szCs w:val="24"/>
                <w:highlight w:val="none"/>
                <w:lang w:val="en-US" w:eastAsia="zh-CN"/>
              </w:rPr>
              <w:t>1.</w:t>
            </w:r>
            <w:r>
              <w:rPr>
                <w:rFonts w:hint="eastAsia" w:ascii="仿宋" w:hAnsi="仿宋" w:eastAsia="仿宋" w:cs="仿宋"/>
                <w:color w:val="auto"/>
                <w:sz w:val="24"/>
                <w:szCs w:val="24"/>
              </w:rPr>
              <w:t>供应商必须到采购人现场签到并进行现场考察，充分了解项目情况，并出具设计方案。</w:t>
            </w:r>
          </w:p>
          <w:p w14:paraId="294CE844">
            <w:pPr>
              <w:pStyle w:val="18"/>
              <w:keepNext w:val="0"/>
              <w:keepLines w:val="0"/>
              <w:pageBreakBefore w:val="0"/>
              <w:widowControl w:val="0"/>
              <w:numPr>
                <w:ilvl w:val="0"/>
                <w:numId w:val="0"/>
              </w:numPr>
              <w:kinsoku/>
              <w:wordWrap/>
              <w:overflowPunct/>
              <w:topLinePunct w:val="0"/>
              <w:autoSpaceDE/>
              <w:autoSpaceDN/>
              <w:bidi w:val="0"/>
              <w:adjustRightInd/>
              <w:snapToGrid w:val="0"/>
              <w:spacing w:after="0" w:line="400" w:lineRule="exact"/>
              <w:ind w:firstLine="0" w:firstLineChars="0"/>
              <w:jc w:val="left"/>
              <w:rPr>
                <w:rFonts w:hint="default" w:ascii="仿宋" w:hAnsi="仿宋" w:eastAsia="仿宋" w:cs="仿宋"/>
                <w:color w:val="auto"/>
                <w:sz w:val="24"/>
                <w:szCs w:val="24"/>
                <w:lang w:val="en-US"/>
              </w:rPr>
            </w:pP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lang w:val="en-US" w:eastAsia="zh-CN"/>
              </w:rPr>
              <w:t>1</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考察时间：为保证考察顺利，供应商可</w:t>
            </w:r>
            <w:r>
              <w:rPr>
                <w:rFonts w:hint="eastAsia" w:ascii="仿宋" w:hAnsi="仿宋" w:eastAsia="仿宋" w:cs="仿宋"/>
                <w:color w:val="auto"/>
                <w:sz w:val="24"/>
                <w:szCs w:val="24"/>
                <w:lang w:eastAsia="zh-CN"/>
              </w:rPr>
              <w:t>在公告发出后</w:t>
            </w:r>
            <w:r>
              <w:rPr>
                <w:rFonts w:hint="eastAsia" w:ascii="仿宋" w:hAnsi="仿宋" w:eastAsia="仿宋" w:cs="仿宋"/>
                <w:color w:val="auto"/>
                <w:sz w:val="24"/>
                <w:szCs w:val="24"/>
                <w:lang w:val="en-US" w:eastAsia="zh-CN"/>
              </w:rPr>
              <w:t>第1个</w:t>
            </w:r>
            <w:r>
              <w:rPr>
                <w:rFonts w:hint="eastAsia" w:ascii="仿宋" w:hAnsi="仿宋" w:eastAsia="仿宋" w:cs="仿宋"/>
                <w:color w:val="auto"/>
                <w:sz w:val="24"/>
                <w:szCs w:val="24"/>
                <w:lang w:eastAsia="zh-CN"/>
              </w:rPr>
              <w:t>工作日下午</w:t>
            </w:r>
            <w:r>
              <w:rPr>
                <w:rFonts w:hint="eastAsia" w:ascii="仿宋" w:hAnsi="仿宋" w:eastAsia="仿宋" w:cs="仿宋"/>
                <w:color w:val="auto"/>
                <w:sz w:val="24"/>
                <w:szCs w:val="24"/>
                <w:lang w:val="en-US" w:eastAsia="zh-CN"/>
              </w:rPr>
              <w:t>3:00</w:t>
            </w:r>
            <w:r>
              <w:rPr>
                <w:rFonts w:hint="eastAsia" w:ascii="仿宋" w:hAnsi="仿宋" w:eastAsia="仿宋" w:cs="仿宋"/>
                <w:color w:val="auto"/>
                <w:sz w:val="24"/>
                <w:szCs w:val="24"/>
                <w:lang w:eastAsia="zh-CN"/>
              </w:rPr>
              <w:t>进行现场考察，</w:t>
            </w:r>
            <w:r>
              <w:rPr>
                <w:rFonts w:hint="eastAsia" w:ascii="仿宋" w:hAnsi="仿宋" w:eastAsia="仿宋" w:cs="仿宋"/>
                <w:color w:val="auto"/>
                <w:sz w:val="24"/>
                <w:szCs w:val="24"/>
                <w:lang w:val="en-US" w:eastAsia="zh-CN"/>
              </w:rPr>
              <w:t>联系人：钟老师，联系电话：15277049674。</w:t>
            </w:r>
          </w:p>
          <w:p w14:paraId="7AF4AFE9">
            <w:pPr>
              <w:pStyle w:val="18"/>
              <w:keepNext w:val="0"/>
              <w:keepLines w:val="0"/>
              <w:pageBreakBefore w:val="0"/>
              <w:widowControl w:val="0"/>
              <w:numPr>
                <w:ilvl w:val="0"/>
                <w:numId w:val="0"/>
              </w:numPr>
              <w:kinsoku/>
              <w:wordWrap/>
              <w:overflowPunct/>
              <w:topLinePunct w:val="0"/>
              <w:autoSpaceDE/>
              <w:autoSpaceDN/>
              <w:bidi w:val="0"/>
              <w:adjustRightInd/>
              <w:snapToGrid w:val="0"/>
              <w:spacing w:after="0" w:line="400" w:lineRule="exact"/>
              <w:ind w:firstLine="0" w:firstLineChars="0"/>
              <w:jc w:val="left"/>
              <w:rPr>
                <w:rFonts w:hint="eastAsia" w:ascii="仿宋" w:hAnsi="仿宋" w:eastAsia="仿宋" w:cs="仿宋"/>
                <w:color w:val="000000"/>
                <w:sz w:val="24"/>
                <w:szCs w:val="24"/>
              </w:rPr>
            </w:pP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lang w:val="en-US" w:eastAsia="zh-CN"/>
              </w:rPr>
              <w:t>2</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现场考察产生的一切费用由潜在供应商自理。</w:t>
            </w:r>
          </w:p>
          <w:p w14:paraId="165B66DE">
            <w:pPr>
              <w:keepNext w:val="0"/>
              <w:keepLines w:val="0"/>
              <w:pageBreakBefore w:val="0"/>
              <w:widowControl w:val="0"/>
              <w:kinsoku/>
              <w:wordWrap/>
              <w:overflowPunct/>
              <w:topLinePunct w:val="0"/>
              <w:autoSpaceDE/>
              <w:autoSpaceDN/>
              <w:bidi w:val="0"/>
              <w:adjustRightInd/>
              <w:snapToGrid w:val="0"/>
              <w:spacing w:line="400" w:lineRule="exact"/>
              <w:ind w:firstLine="0" w:firstLineChars="0"/>
              <w:jc w:val="both"/>
              <w:rPr>
                <w:rFonts w:hint="eastAsia" w:ascii="仿宋" w:hAnsi="仿宋" w:eastAsia="仿宋" w:cs="仿宋"/>
                <w:b/>
                <w:bCs/>
                <w:color w:val="auto"/>
                <w:sz w:val="24"/>
                <w:szCs w:val="24"/>
                <w:highlight w:val="none"/>
              </w:rPr>
            </w:pPr>
            <w:r>
              <w:rPr>
                <w:rFonts w:hint="eastAsia" w:ascii="仿宋" w:hAnsi="仿宋" w:eastAsia="仿宋" w:cs="仿宋"/>
                <w:b/>
                <w:bCs/>
                <w:color w:val="auto"/>
                <w:sz w:val="24"/>
                <w:szCs w:val="24"/>
                <w:highlight w:val="none"/>
                <w:lang w:eastAsia="zh-CN"/>
              </w:rPr>
              <w:t>四、</w:t>
            </w:r>
            <w:r>
              <w:rPr>
                <w:rFonts w:hint="eastAsia" w:ascii="仿宋" w:hAnsi="仿宋" w:eastAsia="仿宋" w:cs="仿宋"/>
                <w:b/>
                <w:bCs/>
                <w:color w:val="auto"/>
                <w:sz w:val="24"/>
                <w:szCs w:val="24"/>
                <w:highlight w:val="none"/>
              </w:rPr>
              <w:t>项目验收</w:t>
            </w:r>
          </w:p>
          <w:p w14:paraId="3A9458F0">
            <w:pPr>
              <w:keepNext w:val="0"/>
              <w:keepLines w:val="0"/>
              <w:pageBreakBefore w:val="0"/>
              <w:kinsoku/>
              <w:wordWrap/>
              <w:overflowPunct/>
              <w:topLinePunct w:val="0"/>
              <w:autoSpaceDE/>
              <w:autoSpaceDN/>
              <w:bidi w:val="0"/>
              <w:adjustRightInd/>
              <w:snapToGrid w:val="0"/>
              <w:spacing w:line="400" w:lineRule="exact"/>
              <w:rPr>
                <w:rFonts w:hint="eastAsia" w:ascii="仿宋" w:hAnsi="仿宋" w:eastAsia="仿宋" w:cs="仿宋"/>
                <w:color w:val="000000"/>
                <w:sz w:val="24"/>
                <w:szCs w:val="24"/>
              </w:rPr>
            </w:pPr>
            <w:r>
              <w:rPr>
                <w:rFonts w:hint="eastAsia" w:ascii="仿宋" w:hAnsi="仿宋" w:eastAsia="仿宋" w:cs="仿宋"/>
                <w:color w:val="000000"/>
                <w:sz w:val="24"/>
                <w:szCs w:val="24"/>
              </w:rPr>
              <w:t>1.验收时由采购人</w:t>
            </w:r>
            <w:r>
              <w:rPr>
                <w:rFonts w:hint="eastAsia" w:ascii="仿宋" w:hAnsi="仿宋" w:eastAsia="仿宋" w:cs="仿宋"/>
                <w:color w:val="000000"/>
                <w:sz w:val="24"/>
                <w:szCs w:val="24"/>
                <w:lang w:eastAsia="zh-CN"/>
              </w:rPr>
              <w:t>按照</w:t>
            </w:r>
            <w:r>
              <w:rPr>
                <w:rFonts w:hint="eastAsia" w:ascii="仿宋" w:hAnsi="仿宋" w:eastAsia="仿宋" w:cs="仿宋"/>
                <w:color w:val="000000"/>
                <w:sz w:val="24"/>
                <w:szCs w:val="24"/>
              </w:rPr>
              <w:t>招标文件采购需求及采购合同进行全面核对检验，对所有要求出具的文件和材料的原件进行核查，如不符合采购文件要求或提供虚假承诺的，采购人有权拒绝验收并做违约处理，供应商承担所有责任和费用，采购人保留进一步追究责任的权利。</w:t>
            </w:r>
          </w:p>
          <w:p w14:paraId="52C43940">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rPr>
                <w:rFonts w:hint="eastAsia" w:ascii="仿宋" w:hAnsi="仿宋" w:eastAsia="仿宋" w:cs="仿宋"/>
                <w:color w:val="000000"/>
                <w:sz w:val="24"/>
                <w:szCs w:val="24"/>
              </w:rPr>
            </w:pPr>
            <w:r>
              <w:rPr>
                <w:rFonts w:hint="eastAsia" w:ascii="仿宋" w:hAnsi="仿宋" w:eastAsia="仿宋" w:cs="仿宋"/>
                <w:color w:val="000000"/>
                <w:sz w:val="24"/>
                <w:szCs w:val="24"/>
              </w:rPr>
              <w:t>2.所供产品的规格、数量、功能、材质等符合招标文件采购需求及采购合同约定的要求。经过双方检验认可后，签署验收报告。</w:t>
            </w:r>
          </w:p>
          <w:p w14:paraId="5B957C47">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rPr>
                <w:rFonts w:hint="eastAsia" w:ascii="仿宋" w:hAnsi="仿宋" w:eastAsia="仿宋" w:cs="仿宋"/>
                <w:color w:val="000000"/>
                <w:sz w:val="24"/>
                <w:szCs w:val="24"/>
              </w:rPr>
            </w:pPr>
            <w:r>
              <w:rPr>
                <w:rFonts w:hint="eastAsia" w:ascii="仿宋" w:hAnsi="仿宋" w:eastAsia="仿宋" w:cs="仿宋"/>
                <w:color w:val="000000"/>
                <w:sz w:val="24"/>
                <w:szCs w:val="24"/>
              </w:rPr>
              <w:t>3.当满足以下条件时，采购人才向成交供应商签发验收报告：</w:t>
            </w:r>
          </w:p>
          <w:p w14:paraId="2F6F0268">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rPr>
                <w:rFonts w:hint="eastAsia" w:ascii="仿宋" w:hAnsi="仿宋" w:eastAsia="仿宋" w:cs="仿宋"/>
                <w:color w:val="000000"/>
                <w:sz w:val="24"/>
                <w:szCs w:val="24"/>
              </w:rPr>
            </w:pPr>
            <w:r>
              <w:rPr>
                <w:rFonts w:hint="eastAsia" w:ascii="仿宋" w:hAnsi="仿宋" w:eastAsia="仿宋" w:cs="仿宋"/>
                <w:color w:val="000000"/>
                <w:sz w:val="24"/>
                <w:szCs w:val="24"/>
              </w:rPr>
              <w:t>（1）成交供应商已按照合同规定提供了全部产品及完整的技术资料。</w:t>
            </w:r>
          </w:p>
          <w:p w14:paraId="088D62AE">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rPr>
                <w:rFonts w:hint="eastAsia" w:ascii="仿宋" w:hAnsi="仿宋" w:eastAsia="仿宋" w:cs="仿宋"/>
                <w:color w:val="000000"/>
                <w:sz w:val="24"/>
                <w:szCs w:val="24"/>
              </w:rPr>
            </w:pPr>
            <w:r>
              <w:rPr>
                <w:rFonts w:hint="eastAsia" w:ascii="仿宋" w:hAnsi="仿宋" w:eastAsia="仿宋" w:cs="仿宋"/>
                <w:color w:val="000000"/>
                <w:sz w:val="24"/>
                <w:szCs w:val="24"/>
              </w:rPr>
              <w:t>（2）各项参数完全符合招标文件采购需求及采购合同的要求，性能满足要求。</w:t>
            </w:r>
          </w:p>
          <w:p w14:paraId="523374E5">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rPr>
                <w:rFonts w:hint="eastAsia" w:ascii="仿宋" w:hAnsi="仿宋" w:eastAsia="仿宋" w:cs="仿宋"/>
                <w:color w:val="000000"/>
                <w:sz w:val="24"/>
                <w:szCs w:val="24"/>
              </w:rPr>
            </w:pPr>
            <w:r>
              <w:rPr>
                <w:rFonts w:hint="eastAsia" w:ascii="仿宋" w:hAnsi="仿宋" w:eastAsia="仿宋" w:cs="仿宋"/>
                <w:color w:val="000000"/>
                <w:sz w:val="24"/>
                <w:szCs w:val="24"/>
              </w:rPr>
              <w:t>（3）成交供应商需负责安装、调试（测试），并完成采购人的使用操作培训。</w:t>
            </w:r>
          </w:p>
          <w:p w14:paraId="56D8B919">
            <w:pPr>
              <w:keepNext w:val="0"/>
              <w:keepLines w:val="0"/>
              <w:pageBreakBefore w:val="0"/>
              <w:kinsoku/>
              <w:wordWrap/>
              <w:overflowPunct/>
              <w:topLinePunct w:val="0"/>
              <w:autoSpaceDE/>
              <w:autoSpaceDN/>
              <w:bidi w:val="0"/>
              <w:adjustRightInd/>
              <w:snapToGrid w:val="0"/>
              <w:spacing w:line="400" w:lineRule="exact"/>
              <w:jc w:val="left"/>
              <w:rPr>
                <w:rFonts w:hint="eastAsia" w:ascii="仿宋" w:hAnsi="仿宋" w:eastAsia="仿宋" w:cs="仿宋"/>
                <w:color w:val="000000"/>
                <w:sz w:val="24"/>
                <w:szCs w:val="24"/>
              </w:rPr>
            </w:pPr>
            <w:r>
              <w:rPr>
                <w:rFonts w:hint="eastAsia" w:ascii="仿宋" w:hAnsi="仿宋" w:eastAsia="仿宋" w:cs="仿宋"/>
                <w:color w:val="000000"/>
                <w:sz w:val="24"/>
                <w:szCs w:val="24"/>
              </w:rPr>
              <w:t>4.成交产品不能涉及任何法律纠纷。</w:t>
            </w:r>
          </w:p>
          <w:p w14:paraId="25EACDA0">
            <w:pPr>
              <w:pStyle w:val="18"/>
              <w:keepNext w:val="0"/>
              <w:keepLines w:val="0"/>
              <w:pageBreakBefore w:val="0"/>
              <w:widowControl w:val="0"/>
              <w:numPr>
                <w:ilvl w:val="0"/>
                <w:numId w:val="0"/>
              </w:numPr>
              <w:kinsoku/>
              <w:wordWrap/>
              <w:overflowPunct/>
              <w:topLinePunct w:val="0"/>
              <w:autoSpaceDE/>
              <w:autoSpaceDN/>
              <w:bidi w:val="0"/>
              <w:adjustRightInd/>
              <w:snapToGrid w:val="0"/>
              <w:spacing w:after="0" w:line="400" w:lineRule="exact"/>
              <w:ind w:firstLine="0" w:firstLineChars="0"/>
              <w:rPr>
                <w:rFonts w:hint="eastAsia" w:ascii="仿宋" w:hAnsi="仿宋" w:eastAsia="仿宋" w:cs="仿宋"/>
                <w:b/>
                <w:bCs/>
                <w:color w:val="000000"/>
                <w:sz w:val="24"/>
                <w:szCs w:val="24"/>
              </w:rPr>
            </w:pPr>
            <w:r>
              <w:rPr>
                <w:rFonts w:hint="eastAsia" w:ascii="仿宋" w:hAnsi="仿宋" w:eastAsia="仿宋" w:cs="仿宋"/>
                <w:b/>
                <w:bCs/>
                <w:color w:val="000000"/>
                <w:sz w:val="24"/>
                <w:szCs w:val="24"/>
                <w:lang w:eastAsia="zh-CN"/>
              </w:rPr>
              <w:t>五、</w:t>
            </w:r>
            <w:r>
              <w:rPr>
                <w:rFonts w:hint="eastAsia" w:ascii="仿宋" w:hAnsi="仿宋" w:eastAsia="仿宋" w:cs="仿宋"/>
                <w:b/>
                <w:bCs/>
                <w:color w:val="000000"/>
                <w:sz w:val="24"/>
                <w:szCs w:val="24"/>
              </w:rPr>
              <w:t>售后服务</w:t>
            </w:r>
          </w:p>
          <w:p w14:paraId="622C5C19">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1.成交供应商需将文化墙定制材料防潮防损包装后，安全送至</w:t>
            </w:r>
            <w:r>
              <w:rPr>
                <w:rFonts w:hint="eastAsia" w:ascii="仿宋" w:hAnsi="仿宋" w:eastAsia="仿宋" w:cs="仿宋"/>
                <w:color w:val="000000"/>
                <w:sz w:val="24"/>
                <w:szCs w:val="24"/>
              </w:rPr>
              <w:t>指定校区</w:t>
            </w:r>
            <w:r>
              <w:rPr>
                <w:rFonts w:hint="eastAsia" w:ascii="仿宋" w:hAnsi="仿宋" w:eastAsia="仿宋" w:cs="仿宋"/>
                <w:color w:val="000000"/>
                <w:sz w:val="24"/>
                <w:szCs w:val="24"/>
                <w:lang w:val="en-US" w:eastAsia="zh-CN"/>
              </w:rPr>
              <w:t>；由原厂专业团队按设计方案（含 3D 效果图）及规范施工，保证造型拼接准、喷涂色匀、固定牢（符合室内装饰安全标准）；完工后清理垃圾、恢复场地整洁，并向采购人提供含施工照片、材料合格证明的完整安装验收报告。</w:t>
            </w:r>
          </w:p>
          <w:p w14:paraId="53CBE5B2">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rPr>
                <w:rFonts w:hint="eastAsia" w:ascii="仿宋" w:hAnsi="仿宋" w:eastAsia="仿宋" w:cs="仿宋"/>
                <w:color w:val="000000"/>
                <w:sz w:val="24"/>
                <w:szCs w:val="24"/>
              </w:rPr>
            </w:pPr>
            <w:r>
              <w:rPr>
                <w:rFonts w:hint="eastAsia" w:ascii="仿宋" w:hAnsi="仿宋" w:eastAsia="仿宋" w:cs="仿宋"/>
                <w:color w:val="000000"/>
                <w:sz w:val="24"/>
                <w:szCs w:val="24"/>
                <w:lang w:val="en-US" w:eastAsia="zh-CN"/>
              </w:rPr>
              <w:t>2.</w:t>
            </w:r>
            <w:r>
              <w:rPr>
                <w:rFonts w:hint="eastAsia" w:ascii="仿宋" w:hAnsi="仿宋" w:eastAsia="仿宋" w:cs="仿宋"/>
                <w:color w:val="000000"/>
                <w:sz w:val="24"/>
                <w:szCs w:val="24"/>
              </w:rPr>
              <w:t>实行 7×8 小时售后，接维修需求 1 小时内响应，3 小时内到场，一般故障 24 小时修复，复杂故障当场出方案并及时处理。</w:t>
            </w:r>
          </w:p>
          <w:p w14:paraId="594CD988">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rPr>
                <w:rFonts w:hint="eastAsia" w:ascii="仿宋" w:hAnsi="仿宋" w:eastAsia="仿宋" w:cs="仿宋"/>
                <w:color w:val="000000"/>
                <w:sz w:val="24"/>
                <w:szCs w:val="24"/>
              </w:rPr>
            </w:pPr>
            <w:r>
              <w:rPr>
                <w:rFonts w:hint="eastAsia" w:ascii="仿宋" w:hAnsi="仿宋" w:eastAsia="仿宋" w:cs="仿宋"/>
                <w:color w:val="000000"/>
                <w:sz w:val="24"/>
                <w:szCs w:val="24"/>
                <w:lang w:val="en-US" w:eastAsia="zh-CN"/>
              </w:rPr>
              <w:t>3.</w:t>
            </w:r>
            <w:r>
              <w:rPr>
                <w:rFonts w:hint="eastAsia" w:ascii="仿宋" w:hAnsi="仿宋" w:eastAsia="仿宋" w:cs="仿宋"/>
                <w:color w:val="000000"/>
                <w:sz w:val="24"/>
                <w:szCs w:val="24"/>
              </w:rPr>
              <w:t>质保 12 个月，期间因材料或工艺问题导致漆面、结构、装饰件故障，免费维修；同一问题修 3 次仍不行，免费更换对应区域。质保期满后维修仅收成本价。</w:t>
            </w:r>
          </w:p>
          <w:p w14:paraId="07CF071C">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rPr>
                <w:rFonts w:hint="eastAsia" w:ascii="仿宋" w:hAnsi="仿宋" w:eastAsia="仿宋" w:cs="仿宋"/>
                <w:color w:val="000000"/>
                <w:sz w:val="24"/>
                <w:szCs w:val="24"/>
              </w:rPr>
            </w:pPr>
            <w:r>
              <w:rPr>
                <w:rFonts w:hint="eastAsia" w:ascii="仿宋" w:hAnsi="仿宋" w:eastAsia="仿宋" w:cs="仿宋"/>
                <w:color w:val="000000"/>
                <w:sz w:val="24"/>
                <w:szCs w:val="24"/>
              </w:rPr>
              <w:t>4.售后保障升级：考虑到校园场景使用需求，质保期内提供24小时应急维修响应，接到维修通知后24小时内到场处理；每学期末安排一次免费巡检，对文化墙、灯箱等设施进行全面检查、维护，及时排查松动、褪色等隐患，延长设施使用寿命。</w:t>
            </w:r>
          </w:p>
          <w:p w14:paraId="69B27017">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rPr>
                <w:rFonts w:hint="eastAsia" w:ascii="仿宋" w:hAnsi="仿宋" w:eastAsia="仿宋" w:cs="仿宋"/>
                <w:color w:val="000000"/>
                <w:sz w:val="24"/>
                <w:szCs w:val="24"/>
              </w:rPr>
            </w:pPr>
            <w:r>
              <w:rPr>
                <w:rFonts w:hint="eastAsia" w:ascii="仿宋" w:hAnsi="仿宋" w:eastAsia="仿宋" w:cs="仿宋"/>
                <w:color w:val="000000"/>
                <w:sz w:val="24"/>
                <w:szCs w:val="24"/>
                <w:lang w:val="en-US" w:eastAsia="zh-CN"/>
              </w:rPr>
              <w:t>5</w:t>
            </w:r>
            <w:r>
              <w:rPr>
                <w:rFonts w:hint="eastAsia" w:ascii="仿宋" w:hAnsi="仿宋" w:eastAsia="仿宋" w:cs="仿宋"/>
                <w:color w:val="000000"/>
                <w:sz w:val="24"/>
                <w:szCs w:val="24"/>
              </w:rPr>
              <w:t>.增值服务补充：如后期可根据学校需求，</w:t>
            </w:r>
            <w:r>
              <w:rPr>
                <w:rFonts w:hint="eastAsia" w:ascii="仿宋" w:hAnsi="仿宋" w:eastAsia="仿宋" w:cs="仿宋"/>
                <w:color w:val="000000"/>
                <w:sz w:val="24"/>
                <w:szCs w:val="24"/>
                <w:lang w:eastAsia="zh-CN"/>
              </w:rPr>
              <w:t>以合同价格或低于合同价格</w:t>
            </w:r>
            <w:r>
              <w:rPr>
                <w:rFonts w:hint="eastAsia" w:ascii="仿宋" w:hAnsi="仿宋" w:eastAsia="仿宋" w:cs="仿宋"/>
                <w:color w:val="000000"/>
                <w:sz w:val="24"/>
                <w:szCs w:val="24"/>
              </w:rPr>
              <w:t>提供文化墙内容更新、灯箱画面更换等服务，提升项目的实用性和长效性，更好地发挥中医传统文化传承基地的作用。</w:t>
            </w:r>
          </w:p>
        </w:tc>
      </w:tr>
    </w:tbl>
    <w:p w14:paraId="7E60DC37">
      <w:pPr>
        <w:spacing w:line="400" w:lineRule="exact"/>
        <w:ind w:right="2" w:rightChars="1"/>
        <w:rPr>
          <w:rFonts w:ascii="宋体" w:hAnsi="宋体"/>
          <w:b/>
          <w:bCs/>
        </w:rPr>
      </w:pPr>
    </w:p>
    <w:p w14:paraId="3C11F285">
      <w:pPr>
        <w:spacing w:line="400" w:lineRule="exact"/>
        <w:ind w:right="2" w:rightChars="1"/>
        <w:rPr>
          <w:rFonts w:ascii="宋体" w:hAnsi="宋体"/>
          <w:b/>
          <w:bCs/>
        </w:rPr>
      </w:pPr>
    </w:p>
    <w:p w14:paraId="04927740">
      <w:pPr>
        <w:spacing w:line="400" w:lineRule="exact"/>
        <w:ind w:right="2" w:rightChars="1"/>
        <w:rPr>
          <w:rFonts w:ascii="宋体" w:hAnsi="宋体"/>
          <w:b/>
          <w:bCs/>
        </w:rPr>
      </w:pPr>
    </w:p>
    <w:p w14:paraId="1F8B9440">
      <w:pPr>
        <w:spacing w:line="400" w:lineRule="exact"/>
        <w:ind w:right="2" w:rightChars="1"/>
        <w:rPr>
          <w:rFonts w:ascii="宋体" w:hAnsi="宋体"/>
          <w:b/>
          <w:bCs/>
        </w:rPr>
      </w:pPr>
    </w:p>
    <w:p w14:paraId="2E955F92">
      <w:pPr>
        <w:spacing w:line="400" w:lineRule="exact"/>
        <w:ind w:right="2" w:rightChars="1"/>
        <w:rPr>
          <w:rFonts w:ascii="宋体" w:hAnsi="宋体"/>
          <w:b/>
          <w:bCs/>
        </w:rPr>
      </w:pPr>
    </w:p>
    <w:p w14:paraId="0839DE4B">
      <w:pPr>
        <w:spacing w:line="400" w:lineRule="exact"/>
        <w:ind w:right="2" w:rightChars="1"/>
        <w:rPr>
          <w:rFonts w:ascii="宋体" w:hAnsi="宋体"/>
          <w:b/>
          <w:bCs/>
        </w:rPr>
      </w:pPr>
    </w:p>
    <w:p w14:paraId="7BFA56CD">
      <w:pPr>
        <w:spacing w:line="400" w:lineRule="exact"/>
        <w:ind w:right="2" w:rightChars="1"/>
        <w:rPr>
          <w:rFonts w:ascii="宋体" w:hAnsi="宋体"/>
          <w:b/>
          <w:bCs/>
        </w:rPr>
      </w:pPr>
    </w:p>
    <w:p w14:paraId="715294CB">
      <w:pPr>
        <w:spacing w:line="400" w:lineRule="exact"/>
        <w:ind w:right="2" w:rightChars="1"/>
        <w:rPr>
          <w:rFonts w:ascii="宋体" w:hAnsi="宋体"/>
          <w:b/>
          <w:bCs/>
        </w:rPr>
      </w:pPr>
    </w:p>
    <w:p w14:paraId="5F01F4FB">
      <w:pPr>
        <w:spacing w:line="400" w:lineRule="exact"/>
        <w:ind w:right="2" w:rightChars="1"/>
        <w:rPr>
          <w:rFonts w:ascii="宋体" w:hAnsi="宋体"/>
          <w:b/>
          <w:bCs/>
        </w:rPr>
      </w:pPr>
    </w:p>
    <w:p w14:paraId="226A0347">
      <w:pPr>
        <w:spacing w:line="400" w:lineRule="exact"/>
        <w:ind w:right="2" w:rightChars="1"/>
        <w:rPr>
          <w:rFonts w:ascii="宋体" w:hAnsi="宋体"/>
          <w:b/>
          <w:bCs/>
        </w:rPr>
      </w:pPr>
    </w:p>
    <w:p w14:paraId="5FE763EA">
      <w:pPr>
        <w:spacing w:line="400" w:lineRule="exact"/>
        <w:ind w:right="2" w:rightChars="1"/>
        <w:rPr>
          <w:rFonts w:ascii="宋体" w:hAnsi="宋体"/>
          <w:b/>
          <w:bCs/>
        </w:rPr>
      </w:pPr>
    </w:p>
    <w:p w14:paraId="1ED36B53">
      <w:pPr>
        <w:spacing w:line="400" w:lineRule="exact"/>
        <w:ind w:right="2" w:rightChars="1"/>
        <w:rPr>
          <w:rFonts w:ascii="宋体" w:hAnsi="宋体"/>
          <w:b/>
          <w:bCs/>
        </w:rPr>
      </w:pPr>
    </w:p>
    <w:p w14:paraId="4354F427">
      <w:pPr>
        <w:spacing w:line="400" w:lineRule="exact"/>
        <w:ind w:right="2" w:rightChars="1"/>
        <w:rPr>
          <w:rFonts w:ascii="宋体" w:hAnsi="宋体"/>
          <w:b/>
          <w:bCs/>
        </w:rPr>
      </w:pPr>
    </w:p>
    <w:p w14:paraId="1285FCCA">
      <w:pPr>
        <w:spacing w:line="400" w:lineRule="exact"/>
        <w:ind w:right="2" w:rightChars="1"/>
        <w:rPr>
          <w:rFonts w:ascii="宋体" w:hAnsi="宋体"/>
          <w:b/>
          <w:bCs/>
        </w:rPr>
      </w:pPr>
    </w:p>
    <w:p w14:paraId="5B6F5B4A">
      <w:pPr>
        <w:spacing w:line="400" w:lineRule="exact"/>
        <w:ind w:right="2" w:rightChars="1"/>
        <w:rPr>
          <w:rFonts w:ascii="宋体" w:hAnsi="宋体"/>
          <w:b/>
          <w:bCs/>
        </w:rPr>
      </w:pPr>
    </w:p>
    <w:p w14:paraId="24D7C640">
      <w:pPr>
        <w:spacing w:line="400" w:lineRule="exact"/>
        <w:ind w:right="2" w:rightChars="1"/>
        <w:rPr>
          <w:rFonts w:ascii="宋体" w:hAnsi="宋体"/>
          <w:b/>
          <w:bCs/>
        </w:rPr>
      </w:pPr>
    </w:p>
    <w:p w14:paraId="38B37734">
      <w:pPr>
        <w:spacing w:line="400" w:lineRule="exact"/>
        <w:ind w:right="2" w:rightChars="1"/>
        <w:rPr>
          <w:rFonts w:ascii="宋体" w:hAnsi="宋体"/>
          <w:b/>
          <w:bCs/>
        </w:rPr>
      </w:pPr>
    </w:p>
    <w:p w14:paraId="4552E9FF">
      <w:pPr>
        <w:spacing w:line="400" w:lineRule="exact"/>
        <w:jc w:val="center"/>
        <w:rPr>
          <w:rStyle w:val="27"/>
        </w:rPr>
      </w:pPr>
    </w:p>
    <w:p w14:paraId="2C50BE03">
      <w:pPr>
        <w:spacing w:line="400" w:lineRule="exact"/>
        <w:jc w:val="center"/>
        <w:rPr>
          <w:rStyle w:val="27"/>
          <w:color w:val="auto"/>
        </w:rPr>
      </w:pPr>
      <w:r>
        <w:rPr>
          <w:rStyle w:val="27"/>
          <w:rFonts w:hint="eastAsia"/>
          <w:color w:val="auto"/>
        </w:rPr>
        <w:t>第三章  评审方法</w:t>
      </w:r>
    </w:p>
    <w:p w14:paraId="782A918D">
      <w:pPr>
        <w:pStyle w:val="17"/>
        <w:rPr>
          <w:color w:val="auto"/>
        </w:rPr>
      </w:pPr>
    </w:p>
    <w:p w14:paraId="528AC6E1">
      <w:pPr>
        <w:spacing w:line="400" w:lineRule="exact"/>
        <w:ind w:firstLine="420" w:firstLineChars="200"/>
        <w:rPr>
          <w:rFonts w:ascii="宋体" w:hAnsi="宋体"/>
          <w:color w:val="auto"/>
          <w:szCs w:val="20"/>
        </w:rPr>
      </w:pPr>
      <w:r>
        <w:rPr>
          <w:rFonts w:hint="eastAsia" w:ascii="宋体" w:hAnsi="宋体"/>
          <w:color w:val="auto"/>
          <w:szCs w:val="20"/>
        </w:rPr>
        <w:t>一</w:t>
      </w:r>
      <w:r>
        <w:rPr>
          <w:rFonts w:hint="eastAsia" w:ascii="宋体" w:hAnsi="宋体"/>
          <w:color w:val="auto"/>
          <w:szCs w:val="20"/>
          <w:lang w:eastAsia="zh-CN"/>
        </w:rPr>
        <w:t>、</w:t>
      </w:r>
      <w:r>
        <w:rPr>
          <w:rFonts w:hint="eastAsia" w:ascii="宋体" w:hAnsi="宋体"/>
          <w:color w:val="auto"/>
          <w:szCs w:val="20"/>
        </w:rPr>
        <w:t>评审小组以采购文件为依据，对响应文件进行评审，对供应商的响应报价、技术文件及商务文件等三部分内容进行打分。</w:t>
      </w:r>
    </w:p>
    <w:p w14:paraId="7FE45605">
      <w:pPr>
        <w:spacing w:line="400" w:lineRule="exact"/>
        <w:ind w:firstLine="420" w:firstLineChars="200"/>
        <w:rPr>
          <w:rFonts w:ascii="宋体" w:hAnsi="宋体"/>
          <w:color w:val="auto"/>
          <w:szCs w:val="20"/>
        </w:rPr>
      </w:pPr>
      <w:r>
        <w:rPr>
          <w:rFonts w:hint="eastAsia" w:ascii="宋体" w:hAnsi="宋体"/>
          <w:color w:val="auto"/>
          <w:szCs w:val="20"/>
          <w:lang w:eastAsia="zh-CN"/>
        </w:rPr>
        <w:t>二、</w:t>
      </w:r>
      <w:r>
        <w:rPr>
          <w:rFonts w:hint="eastAsia" w:ascii="宋体" w:hAnsi="宋体"/>
          <w:color w:val="auto"/>
          <w:szCs w:val="20"/>
        </w:rPr>
        <w:t>评分细则：（按四舍五入取至百分位）</w:t>
      </w:r>
    </w:p>
    <w:p w14:paraId="684B67BC">
      <w:pPr>
        <w:spacing w:line="400" w:lineRule="exact"/>
        <w:ind w:firstLine="420" w:firstLineChars="200"/>
        <w:rPr>
          <w:rFonts w:ascii="宋体" w:hAnsi="宋体"/>
          <w:b/>
          <w:bCs/>
          <w:color w:val="auto"/>
          <w:szCs w:val="20"/>
        </w:rPr>
      </w:pPr>
      <w:r>
        <w:rPr>
          <w:rFonts w:hint="eastAsia" w:ascii="宋体" w:hAnsi="宋体"/>
          <w:b/>
          <w:bCs/>
          <w:color w:val="auto"/>
          <w:szCs w:val="20"/>
          <w:lang w:eastAsia="zh-CN"/>
        </w:rPr>
        <w:t>（一）</w:t>
      </w:r>
      <w:r>
        <w:rPr>
          <w:rFonts w:hint="eastAsia" w:ascii="宋体" w:hAnsi="宋体"/>
          <w:b/>
          <w:bCs/>
          <w:color w:val="auto"/>
          <w:szCs w:val="20"/>
        </w:rPr>
        <w:t>价格分……………………………………………………………………………30分</w:t>
      </w:r>
    </w:p>
    <w:p w14:paraId="51F26004">
      <w:pPr>
        <w:spacing w:line="400" w:lineRule="exact"/>
        <w:ind w:firstLine="420" w:firstLineChars="200"/>
        <w:rPr>
          <w:rFonts w:ascii="宋体" w:hAnsi="宋体"/>
          <w:color w:val="auto"/>
          <w:szCs w:val="20"/>
        </w:rPr>
      </w:pPr>
      <w:r>
        <w:rPr>
          <w:rFonts w:hint="eastAsia" w:ascii="宋体" w:hAnsi="宋体"/>
          <w:color w:val="auto"/>
          <w:szCs w:val="20"/>
        </w:rPr>
        <w:t>（1）最终成交人的成交金额＝投标报价。</w:t>
      </w:r>
    </w:p>
    <w:p w14:paraId="173D719D">
      <w:pPr>
        <w:spacing w:line="400" w:lineRule="exact"/>
        <w:ind w:firstLine="420" w:firstLineChars="200"/>
        <w:rPr>
          <w:rFonts w:ascii="宋体" w:hAnsi="宋体"/>
          <w:color w:val="auto"/>
          <w:szCs w:val="20"/>
        </w:rPr>
      </w:pPr>
      <w:r>
        <w:rPr>
          <w:rFonts w:hint="eastAsia" w:ascii="宋体" w:hAnsi="宋体"/>
          <w:color w:val="auto"/>
          <w:szCs w:val="20"/>
        </w:rPr>
        <w:t>（2）价格分公式计算：</w:t>
      </w:r>
    </w:p>
    <w:p w14:paraId="668F553D">
      <w:pPr>
        <w:spacing w:line="400" w:lineRule="exact"/>
        <w:ind w:firstLine="3150" w:firstLineChars="1500"/>
        <w:rPr>
          <w:rFonts w:ascii="宋体" w:hAnsi="宋体"/>
          <w:color w:val="auto"/>
          <w:szCs w:val="20"/>
        </w:rPr>
      </w:pPr>
      <w:r>
        <w:rPr>
          <w:rFonts w:hint="eastAsia" w:ascii="宋体" w:hAnsi="宋体"/>
          <w:color w:val="auto"/>
          <w:szCs w:val="20"/>
        </w:rPr>
        <w:t>投标供应商最低评标价金额</w:t>
      </w:r>
    </w:p>
    <w:p w14:paraId="4B5100C2">
      <w:pPr>
        <w:spacing w:line="400" w:lineRule="exact"/>
        <w:ind w:firstLine="420" w:firstLineChars="200"/>
        <w:rPr>
          <w:rFonts w:ascii="宋体" w:hAnsi="宋体"/>
          <w:color w:val="auto"/>
          <w:szCs w:val="20"/>
        </w:rPr>
      </w:pPr>
      <w:r>
        <w:rPr>
          <w:rFonts w:hint="eastAsia" w:ascii="宋体" w:hAnsi="宋体"/>
          <w:color w:val="auto"/>
          <w:szCs w:val="20"/>
        </w:rPr>
        <w:t xml:space="preserve">某投标供应商价格分＝ </w:t>
      </w:r>
      <w:r>
        <w:rPr>
          <w:rFonts w:hint="eastAsia" w:ascii="宋体" w:hAnsi="宋体"/>
          <w:color w:val="auto"/>
          <w:szCs w:val="20"/>
          <w:u w:val="single"/>
        </w:rPr>
        <w:t xml:space="preserve">                                     </w:t>
      </w:r>
      <w:r>
        <w:rPr>
          <w:rFonts w:hint="eastAsia" w:ascii="宋体" w:hAnsi="宋体"/>
          <w:color w:val="auto"/>
          <w:szCs w:val="20"/>
        </w:rPr>
        <w:t xml:space="preserve">  ×30分</w:t>
      </w:r>
    </w:p>
    <w:p w14:paraId="4A29079A">
      <w:pPr>
        <w:spacing w:line="400" w:lineRule="exact"/>
        <w:ind w:firstLine="420" w:firstLineChars="200"/>
        <w:rPr>
          <w:rFonts w:ascii="宋体" w:hAnsi="宋体"/>
          <w:color w:val="auto"/>
          <w:szCs w:val="20"/>
        </w:rPr>
      </w:pPr>
      <w:r>
        <w:rPr>
          <w:rFonts w:hint="eastAsia" w:ascii="宋体" w:hAnsi="宋体"/>
          <w:color w:val="auto"/>
          <w:szCs w:val="20"/>
        </w:rPr>
        <w:t>　                        某投标供应商评标价金额</w:t>
      </w:r>
    </w:p>
    <w:p w14:paraId="28AF0D81">
      <w:pPr>
        <w:spacing w:line="400" w:lineRule="exact"/>
        <w:ind w:firstLine="420" w:firstLineChars="200"/>
        <w:rPr>
          <w:rFonts w:ascii="宋体" w:hAnsi="宋体"/>
          <w:b/>
          <w:bCs/>
          <w:color w:val="auto"/>
          <w:szCs w:val="20"/>
        </w:rPr>
      </w:pPr>
      <w:r>
        <w:rPr>
          <w:rFonts w:hint="eastAsia" w:ascii="宋体" w:hAnsi="宋体"/>
          <w:b/>
          <w:bCs/>
          <w:color w:val="auto"/>
          <w:szCs w:val="20"/>
          <w:lang w:eastAsia="zh-CN"/>
        </w:rPr>
        <w:t>（二）</w:t>
      </w:r>
      <w:r>
        <w:rPr>
          <w:rFonts w:hint="eastAsia" w:ascii="宋体" w:hAnsi="宋体"/>
          <w:b/>
          <w:bCs/>
          <w:color w:val="auto"/>
          <w:szCs w:val="20"/>
        </w:rPr>
        <w:t>技术分………………………………………………………………………………</w:t>
      </w:r>
      <w:r>
        <w:rPr>
          <w:rFonts w:hint="eastAsia" w:ascii="宋体" w:hAnsi="宋体"/>
          <w:b/>
          <w:bCs/>
          <w:color w:val="auto"/>
          <w:szCs w:val="20"/>
          <w:lang w:val="en-US" w:eastAsia="zh-CN"/>
        </w:rPr>
        <w:t>50</w:t>
      </w:r>
      <w:r>
        <w:rPr>
          <w:rFonts w:hint="eastAsia" w:ascii="宋体" w:hAnsi="宋体"/>
          <w:b/>
          <w:bCs/>
          <w:color w:val="auto"/>
          <w:szCs w:val="20"/>
        </w:rPr>
        <w:t>分</w:t>
      </w:r>
    </w:p>
    <w:p w14:paraId="0734F8C3">
      <w:pPr>
        <w:spacing w:line="400" w:lineRule="exact"/>
        <w:ind w:firstLine="420" w:firstLineChars="200"/>
        <w:rPr>
          <w:rFonts w:ascii="宋体" w:hAnsi="宋体"/>
          <w:color w:val="auto"/>
          <w:szCs w:val="20"/>
        </w:rPr>
      </w:pPr>
      <w:r>
        <w:rPr>
          <w:rFonts w:hint="eastAsia" w:ascii="宋体" w:hAnsi="宋体"/>
          <w:color w:val="auto"/>
          <w:szCs w:val="20"/>
        </w:rPr>
        <w:t>（由评审小组根据采购文件要求和投标人投标文件响应程度，各自独立定档打分）</w:t>
      </w:r>
    </w:p>
    <w:p w14:paraId="26D2C6DD">
      <w:pPr>
        <w:spacing w:line="400" w:lineRule="atLeast"/>
        <w:ind w:firstLine="420" w:firstLineChars="200"/>
        <w:rPr>
          <w:rFonts w:ascii="宋体" w:hAnsi="宋体"/>
          <w:b/>
          <w:bCs/>
          <w:color w:val="auto"/>
          <w:szCs w:val="21"/>
        </w:rPr>
      </w:pPr>
      <w:r>
        <w:rPr>
          <w:rFonts w:hint="eastAsia" w:ascii="宋体" w:hAnsi="宋体"/>
          <w:b/>
          <w:bCs/>
          <w:color w:val="auto"/>
          <w:szCs w:val="21"/>
          <w:lang w:val="en-US" w:eastAsia="zh-CN"/>
        </w:rPr>
        <w:t>1、</w:t>
      </w:r>
      <w:r>
        <w:rPr>
          <w:rFonts w:hint="eastAsia" w:ascii="宋体" w:hAnsi="宋体"/>
          <w:b/>
          <w:bCs/>
          <w:color w:val="auto"/>
          <w:szCs w:val="21"/>
          <w:lang w:eastAsia="zh-CN"/>
        </w:rPr>
        <w:t>实施</w:t>
      </w:r>
      <w:r>
        <w:rPr>
          <w:rFonts w:hint="eastAsia" w:ascii="宋体" w:hAnsi="宋体"/>
          <w:b/>
          <w:bCs/>
          <w:color w:val="auto"/>
          <w:szCs w:val="21"/>
        </w:rPr>
        <w:t>方案（满分15分）</w:t>
      </w:r>
    </w:p>
    <w:p w14:paraId="09370A45">
      <w:pPr>
        <w:spacing w:line="400" w:lineRule="exact"/>
        <w:ind w:firstLine="420" w:firstLineChars="200"/>
        <w:rPr>
          <w:rFonts w:hint="eastAsia" w:ascii="宋体" w:hAnsi="宋体" w:eastAsia="宋体" w:cs="Times New Roman"/>
          <w:color w:val="auto"/>
          <w:szCs w:val="20"/>
        </w:rPr>
      </w:pPr>
      <w:r>
        <w:rPr>
          <w:rFonts w:hint="eastAsia" w:ascii="宋体" w:hAnsi="宋体" w:eastAsia="宋体" w:cs="Times New Roman"/>
          <w:color w:val="auto"/>
          <w:szCs w:val="20"/>
        </w:rPr>
        <w:t>一档（</w:t>
      </w:r>
      <w:r>
        <w:rPr>
          <w:rFonts w:hint="eastAsia" w:ascii="宋体" w:hAnsi="宋体" w:eastAsia="宋体" w:cs="Times New Roman"/>
          <w:color w:val="auto"/>
          <w:szCs w:val="20"/>
          <w:lang w:val="en-US" w:eastAsia="zh-CN"/>
        </w:rPr>
        <w:t>5</w:t>
      </w:r>
      <w:r>
        <w:rPr>
          <w:rFonts w:hint="eastAsia" w:ascii="宋体" w:hAnsi="宋体" w:eastAsia="宋体" w:cs="Times New Roman"/>
          <w:color w:val="auto"/>
          <w:szCs w:val="20"/>
        </w:rPr>
        <w:t>分）：提供简单的实施方案，实施思路简单、安排基本可行，组织基本齐全，人员配备基本合理，保障措施及进度一般项目进度计划、可行。</w:t>
      </w:r>
    </w:p>
    <w:p w14:paraId="12C680C3">
      <w:pPr>
        <w:spacing w:line="400" w:lineRule="exact"/>
        <w:ind w:firstLine="420" w:firstLineChars="200"/>
        <w:rPr>
          <w:rFonts w:hint="eastAsia" w:ascii="宋体" w:hAnsi="宋体" w:eastAsia="宋体" w:cs="Times New Roman"/>
          <w:color w:val="auto"/>
          <w:szCs w:val="20"/>
        </w:rPr>
      </w:pPr>
      <w:r>
        <w:rPr>
          <w:rFonts w:hint="eastAsia" w:ascii="宋体" w:hAnsi="宋体" w:eastAsia="宋体" w:cs="Times New Roman"/>
          <w:color w:val="auto"/>
          <w:szCs w:val="20"/>
        </w:rPr>
        <w:t>二档（</w:t>
      </w:r>
      <w:r>
        <w:rPr>
          <w:rFonts w:hint="eastAsia" w:ascii="宋体" w:hAnsi="宋体" w:eastAsia="宋体" w:cs="Times New Roman"/>
          <w:color w:val="auto"/>
          <w:szCs w:val="20"/>
          <w:lang w:val="en-US" w:eastAsia="zh-CN"/>
        </w:rPr>
        <w:t>10</w:t>
      </w:r>
      <w:r>
        <w:rPr>
          <w:rFonts w:hint="eastAsia" w:ascii="宋体" w:hAnsi="宋体" w:eastAsia="宋体" w:cs="Times New Roman"/>
          <w:color w:val="auto"/>
          <w:szCs w:val="20"/>
        </w:rPr>
        <w:t>分）：提供较详细的实施方案，实施思路较先进、安排可行，组织机构齐全，人员配备较合理，保障措施及进度良好项目进度计划比较详细、基本能满足项目实施要求。</w:t>
      </w:r>
    </w:p>
    <w:p w14:paraId="216C299C">
      <w:pPr>
        <w:spacing w:line="400" w:lineRule="exact"/>
        <w:ind w:firstLine="420" w:firstLineChars="200"/>
        <w:rPr>
          <w:rFonts w:hint="eastAsia" w:ascii="宋体" w:hAnsi="宋体" w:eastAsia="宋体" w:cs="Times New Roman"/>
          <w:color w:val="auto"/>
          <w:szCs w:val="20"/>
          <w:lang w:val="en-US" w:eastAsia="zh-CN"/>
        </w:rPr>
      </w:pPr>
      <w:r>
        <w:rPr>
          <w:rFonts w:hint="eastAsia" w:ascii="宋体" w:hAnsi="宋体" w:eastAsia="宋体" w:cs="Times New Roman"/>
          <w:color w:val="auto"/>
          <w:szCs w:val="20"/>
        </w:rPr>
        <w:t>三档（</w:t>
      </w:r>
      <w:r>
        <w:rPr>
          <w:rFonts w:hint="eastAsia" w:ascii="宋体" w:hAnsi="宋体" w:eastAsia="宋体" w:cs="Times New Roman"/>
          <w:color w:val="auto"/>
          <w:szCs w:val="20"/>
          <w:lang w:val="en-US" w:eastAsia="zh-CN"/>
        </w:rPr>
        <w:t>15</w:t>
      </w:r>
      <w:r>
        <w:rPr>
          <w:rFonts w:hint="eastAsia" w:ascii="宋体" w:hAnsi="宋体" w:eastAsia="宋体" w:cs="Times New Roman"/>
          <w:color w:val="auto"/>
          <w:szCs w:val="20"/>
        </w:rPr>
        <w:t>分）：提供详细的实施方案，项目理解深刻，实施思路明确、预算安排非常合理可行，实施方案能围绕活动主题，突出活动特色和重点；组织齐全，人员配备合理，保障措施及进度优秀，项目进度计划、可行性强，方案科学合理，突发事件应急预案等内容比较详细可行，完全能满足项目实施要求。</w:t>
      </w:r>
    </w:p>
    <w:p w14:paraId="4C08485C">
      <w:pPr>
        <w:spacing w:line="400" w:lineRule="atLeast"/>
        <w:ind w:firstLine="420" w:firstLineChars="200"/>
        <w:rPr>
          <w:rFonts w:hint="eastAsia" w:ascii="宋体" w:hAnsi="宋体"/>
          <w:b/>
          <w:bCs/>
          <w:color w:val="auto"/>
          <w:szCs w:val="21"/>
        </w:rPr>
      </w:pPr>
      <w:r>
        <w:rPr>
          <w:rFonts w:hint="eastAsia" w:ascii="宋体" w:hAnsi="宋体" w:cs="宋体"/>
          <w:b/>
          <w:bCs/>
          <w:color w:val="auto"/>
          <w:sz w:val="21"/>
          <w:szCs w:val="21"/>
          <w:highlight w:val="none"/>
          <w:lang w:eastAsia="zh-CN"/>
        </w:rPr>
        <w:t>备</w:t>
      </w:r>
      <w:r>
        <w:rPr>
          <w:rFonts w:hint="eastAsia" w:ascii="宋体" w:hAnsi="宋体" w:eastAsia="宋体" w:cs="宋体"/>
          <w:b/>
          <w:bCs/>
          <w:color w:val="auto"/>
          <w:sz w:val="21"/>
          <w:szCs w:val="21"/>
          <w:highlight w:val="none"/>
        </w:rPr>
        <w:t>注：未提供</w:t>
      </w:r>
      <w:r>
        <w:rPr>
          <w:rFonts w:hint="eastAsia" w:ascii="宋体" w:hAnsi="宋体" w:cs="宋体"/>
          <w:b/>
          <w:bCs/>
          <w:color w:val="auto"/>
          <w:sz w:val="21"/>
          <w:szCs w:val="21"/>
          <w:highlight w:val="none"/>
          <w:lang w:eastAsia="zh-CN"/>
        </w:rPr>
        <w:t>实施</w:t>
      </w:r>
      <w:r>
        <w:rPr>
          <w:rFonts w:hint="eastAsia" w:ascii="宋体" w:hAnsi="宋体" w:eastAsia="宋体" w:cs="宋体"/>
          <w:b/>
          <w:bCs/>
          <w:color w:val="auto"/>
          <w:sz w:val="21"/>
          <w:szCs w:val="21"/>
          <w:highlight w:val="none"/>
        </w:rPr>
        <w:t>方案或</w:t>
      </w:r>
      <w:r>
        <w:rPr>
          <w:rFonts w:hint="eastAsia" w:ascii="宋体" w:hAnsi="宋体" w:cs="宋体"/>
          <w:b/>
          <w:bCs/>
          <w:color w:val="auto"/>
          <w:sz w:val="21"/>
          <w:szCs w:val="21"/>
          <w:highlight w:val="none"/>
          <w:lang w:eastAsia="zh-CN"/>
        </w:rPr>
        <w:t>实施</w:t>
      </w:r>
      <w:r>
        <w:rPr>
          <w:rFonts w:hint="eastAsia" w:ascii="宋体" w:hAnsi="宋体" w:eastAsia="宋体" w:cs="宋体"/>
          <w:b/>
          <w:bCs/>
          <w:color w:val="auto"/>
          <w:sz w:val="21"/>
          <w:szCs w:val="21"/>
          <w:highlight w:val="none"/>
        </w:rPr>
        <w:t>方案未达到</w:t>
      </w:r>
      <w:r>
        <w:rPr>
          <w:rFonts w:hint="eastAsia" w:ascii="宋体" w:hAnsi="宋体" w:eastAsia="宋体" w:cs="宋体"/>
          <w:b/>
          <w:bCs/>
          <w:color w:val="auto"/>
          <w:sz w:val="21"/>
          <w:szCs w:val="21"/>
          <w:highlight w:val="none"/>
          <w:lang w:val="en-US" w:eastAsia="zh-CN"/>
        </w:rPr>
        <w:t>一档</w:t>
      </w:r>
      <w:r>
        <w:rPr>
          <w:rFonts w:hint="eastAsia" w:ascii="宋体" w:hAnsi="宋体" w:eastAsia="宋体" w:cs="宋体"/>
          <w:b/>
          <w:bCs/>
          <w:color w:val="auto"/>
          <w:sz w:val="21"/>
          <w:szCs w:val="21"/>
          <w:highlight w:val="none"/>
        </w:rPr>
        <w:t>标准要求的，得0分。</w:t>
      </w:r>
    </w:p>
    <w:p w14:paraId="23596141">
      <w:pPr>
        <w:spacing w:line="400" w:lineRule="atLeast"/>
        <w:ind w:firstLine="420" w:firstLineChars="200"/>
        <w:rPr>
          <w:rFonts w:hint="eastAsia" w:ascii="宋体" w:hAnsi="宋体" w:eastAsia="宋体" w:cs="宋体"/>
          <w:b/>
          <w:bCs w:val="0"/>
          <w:szCs w:val="20"/>
        </w:rPr>
      </w:pPr>
      <w:r>
        <w:rPr>
          <w:rFonts w:hint="eastAsia" w:ascii="宋体" w:hAnsi="宋体" w:eastAsia="宋体" w:cs="宋体"/>
          <w:b/>
          <w:bCs w:val="0"/>
          <w:color w:val="auto"/>
          <w:sz w:val="21"/>
          <w:szCs w:val="21"/>
          <w:highlight w:val="none"/>
          <w:lang w:val="en-US" w:eastAsia="zh-CN"/>
        </w:rPr>
        <w:t>2、</w:t>
      </w:r>
      <w:r>
        <w:rPr>
          <w:rFonts w:hint="eastAsia" w:ascii="宋体" w:hAnsi="宋体" w:eastAsia="宋体" w:cs="宋体"/>
          <w:b/>
          <w:bCs w:val="0"/>
          <w:szCs w:val="20"/>
        </w:rPr>
        <w:t>设计方案及设计效果分（</w:t>
      </w:r>
      <w:r>
        <w:rPr>
          <w:rFonts w:hint="eastAsia" w:ascii="宋体" w:hAnsi="宋体" w:eastAsia="宋体" w:cs="宋体"/>
          <w:b/>
          <w:bCs w:val="0"/>
          <w:szCs w:val="20"/>
          <w:lang w:val="en-US" w:eastAsia="zh-CN"/>
        </w:rPr>
        <w:t>23</w:t>
      </w:r>
      <w:r>
        <w:rPr>
          <w:rFonts w:hint="eastAsia" w:ascii="宋体" w:hAnsi="宋体" w:eastAsia="宋体" w:cs="宋体"/>
          <w:b/>
          <w:bCs w:val="0"/>
          <w:szCs w:val="20"/>
        </w:rPr>
        <w:t>分）</w:t>
      </w:r>
    </w:p>
    <w:p w14:paraId="0DFCF49C">
      <w:pPr>
        <w:spacing w:line="400" w:lineRule="atLeast"/>
        <w:ind w:firstLine="420" w:firstLineChars="200"/>
        <w:rPr>
          <w:rFonts w:hint="eastAsia" w:ascii="宋体" w:hAnsi="宋体" w:eastAsia="宋体" w:cs="宋体"/>
          <w:b w:val="0"/>
          <w:bCs/>
          <w:szCs w:val="20"/>
        </w:rPr>
      </w:pPr>
      <w:r>
        <w:rPr>
          <w:rFonts w:hint="eastAsia" w:ascii="宋体" w:hAnsi="宋体" w:eastAsia="宋体" w:cs="宋体"/>
          <w:b w:val="0"/>
          <w:bCs/>
          <w:szCs w:val="20"/>
        </w:rPr>
        <w:t>一档（</w:t>
      </w:r>
      <w:r>
        <w:rPr>
          <w:rFonts w:hint="eastAsia" w:ascii="宋体" w:hAnsi="宋体" w:eastAsia="宋体" w:cs="宋体"/>
          <w:b w:val="0"/>
          <w:bCs/>
          <w:szCs w:val="20"/>
          <w:lang w:val="en-US" w:eastAsia="zh-CN"/>
        </w:rPr>
        <w:t>8</w:t>
      </w:r>
      <w:r>
        <w:rPr>
          <w:rFonts w:hint="eastAsia" w:ascii="宋体" w:hAnsi="宋体" w:eastAsia="宋体" w:cs="宋体"/>
          <w:b w:val="0"/>
          <w:bCs/>
          <w:szCs w:val="20"/>
        </w:rPr>
        <w:t>分）：设计方案及设计效果基本符合要求，无创意，设计构思简单进入一档。</w:t>
      </w:r>
    </w:p>
    <w:p w14:paraId="57EA529D">
      <w:pPr>
        <w:spacing w:line="400" w:lineRule="atLeast"/>
        <w:ind w:firstLine="420" w:firstLineChars="200"/>
        <w:rPr>
          <w:rFonts w:hint="eastAsia" w:ascii="宋体" w:hAnsi="宋体" w:eastAsia="宋体" w:cs="宋体"/>
          <w:b w:val="0"/>
          <w:bCs/>
          <w:szCs w:val="20"/>
        </w:rPr>
      </w:pPr>
      <w:r>
        <w:rPr>
          <w:rFonts w:hint="eastAsia" w:ascii="宋体" w:hAnsi="宋体" w:eastAsia="宋体" w:cs="宋体"/>
          <w:b w:val="0"/>
          <w:bCs/>
          <w:szCs w:val="20"/>
        </w:rPr>
        <w:t>二档（</w:t>
      </w:r>
      <w:r>
        <w:rPr>
          <w:rFonts w:hint="eastAsia" w:ascii="宋体" w:hAnsi="宋体" w:eastAsia="宋体" w:cs="宋体"/>
          <w:b w:val="0"/>
          <w:bCs/>
          <w:szCs w:val="20"/>
          <w:lang w:val="en-US" w:eastAsia="zh-CN"/>
        </w:rPr>
        <w:t>16</w:t>
      </w:r>
      <w:r>
        <w:rPr>
          <w:rFonts w:hint="eastAsia" w:ascii="宋体" w:hAnsi="宋体" w:eastAsia="宋体" w:cs="宋体"/>
          <w:b w:val="0"/>
          <w:bCs/>
          <w:szCs w:val="20"/>
        </w:rPr>
        <w:t>分）：设计方案及设计效果基本符合要求、创意一般、设计构思表述基本符合要求、内容解读基本符合要求、对各项工作的理解表达一般，有描述但未能很好体现设计方案的特色，主题基本符合要求，设计方案表现力、感染力一般；</w:t>
      </w:r>
    </w:p>
    <w:p w14:paraId="09EE74DB">
      <w:pPr>
        <w:spacing w:line="400" w:lineRule="atLeast"/>
        <w:ind w:firstLine="420" w:firstLineChars="200"/>
        <w:rPr>
          <w:rFonts w:hint="eastAsia" w:ascii="宋体" w:hAnsi="宋体" w:eastAsia="宋体" w:cs="宋体"/>
          <w:b w:val="0"/>
          <w:bCs/>
          <w:szCs w:val="20"/>
          <w:lang w:eastAsia="zh-CN"/>
        </w:rPr>
      </w:pPr>
      <w:r>
        <w:rPr>
          <w:rFonts w:hint="eastAsia" w:ascii="宋体" w:hAnsi="宋体" w:eastAsia="宋体" w:cs="宋体"/>
          <w:b w:val="0"/>
          <w:bCs/>
          <w:szCs w:val="20"/>
        </w:rPr>
        <w:t>三档（</w:t>
      </w:r>
      <w:r>
        <w:rPr>
          <w:rFonts w:hint="eastAsia" w:ascii="宋体" w:hAnsi="宋体" w:eastAsia="宋体" w:cs="宋体"/>
          <w:b w:val="0"/>
          <w:bCs/>
          <w:szCs w:val="20"/>
          <w:lang w:val="en-US" w:eastAsia="zh-CN"/>
        </w:rPr>
        <w:t>23</w:t>
      </w:r>
      <w:r>
        <w:rPr>
          <w:rFonts w:hint="eastAsia" w:ascii="宋体" w:hAnsi="宋体" w:eastAsia="宋体" w:cs="宋体"/>
          <w:b w:val="0"/>
          <w:bCs/>
          <w:szCs w:val="20"/>
        </w:rPr>
        <w:t>分）：设计方案及设计效果较好、创意较为突出、设计构思表述较为完整、内容解读较为清晰全面、对各项工作的理解表达到位，能比较好体现设计方案的特色，主题比较突出，设计方案表现力、感染力较强，设计方案比较</w:t>
      </w:r>
      <w:r>
        <w:rPr>
          <w:rFonts w:hint="eastAsia" w:ascii="宋体" w:hAnsi="宋体" w:eastAsia="宋体" w:cs="宋体"/>
          <w:b w:val="0"/>
          <w:bCs/>
          <w:szCs w:val="20"/>
          <w:lang w:eastAsia="zh-CN"/>
        </w:rPr>
        <w:t>有</w:t>
      </w:r>
      <w:r>
        <w:rPr>
          <w:rFonts w:hint="eastAsia" w:ascii="宋体" w:hAnsi="宋体" w:eastAsia="宋体" w:cs="宋体"/>
          <w:b w:val="0"/>
          <w:bCs/>
          <w:szCs w:val="20"/>
        </w:rPr>
        <w:t>深度</w:t>
      </w:r>
      <w:r>
        <w:rPr>
          <w:rFonts w:hint="eastAsia" w:ascii="宋体" w:hAnsi="宋体" w:eastAsia="宋体" w:cs="宋体"/>
          <w:b w:val="0"/>
          <w:bCs/>
          <w:szCs w:val="20"/>
          <w:lang w:eastAsia="zh-CN"/>
        </w:rPr>
        <w:t>。</w:t>
      </w:r>
    </w:p>
    <w:p w14:paraId="14525C1C">
      <w:pPr>
        <w:spacing w:line="400" w:lineRule="atLeast"/>
        <w:ind w:firstLine="420" w:firstLineChars="200"/>
        <w:rPr>
          <w:rFonts w:hint="eastAsia" w:hAnsi="宋体" w:cs="宋体"/>
          <w:bCs/>
          <w:color w:val="FF0000"/>
        </w:rPr>
      </w:pPr>
      <w:r>
        <w:rPr>
          <w:rFonts w:hint="eastAsia" w:hAnsi="宋体" w:cs="宋体"/>
          <w:b/>
          <w:szCs w:val="21"/>
        </w:rPr>
        <w:t>备注：</w:t>
      </w:r>
      <w:r>
        <w:rPr>
          <w:rFonts w:hint="eastAsia" w:ascii="宋体" w:hAnsi="宋体" w:eastAsia="宋体" w:cs="宋体"/>
          <w:b w:val="0"/>
          <w:bCs w:val="0"/>
          <w:i w:val="0"/>
          <w:iCs w:val="0"/>
          <w:color w:val="auto"/>
          <w:kern w:val="0"/>
          <w:sz w:val="21"/>
          <w:szCs w:val="21"/>
          <w:u w:val="none"/>
          <w:lang w:val="en-US" w:eastAsia="zh-CN" w:bidi="ar"/>
        </w:rPr>
        <w:t>供应商对采购需求中采购需求的序号2、4，提供设计效果图，</w:t>
      </w:r>
      <w:r>
        <w:rPr>
          <w:rFonts w:hint="eastAsia" w:hAnsi="宋体" w:cs="宋体"/>
          <w:b/>
          <w:color w:val="auto"/>
          <w:szCs w:val="21"/>
        </w:rPr>
        <w:t>未提供</w:t>
      </w:r>
      <w:r>
        <w:rPr>
          <w:rFonts w:hint="eastAsia" w:hAnsi="宋体" w:cs="宋体"/>
          <w:b/>
          <w:color w:val="auto"/>
          <w:szCs w:val="21"/>
          <w:lang w:eastAsia="zh-CN"/>
        </w:rPr>
        <w:t>设计方案及</w:t>
      </w:r>
      <w:r>
        <w:rPr>
          <w:rFonts w:hint="eastAsia" w:ascii="宋体" w:hAnsi="宋体" w:eastAsia="宋体" w:cs="宋体"/>
          <w:b w:val="0"/>
          <w:bCs w:val="0"/>
          <w:i w:val="0"/>
          <w:iCs w:val="0"/>
          <w:color w:val="auto"/>
          <w:kern w:val="0"/>
          <w:sz w:val="21"/>
          <w:szCs w:val="21"/>
          <w:u w:val="none"/>
          <w:lang w:val="en-US" w:eastAsia="zh-CN" w:bidi="ar"/>
        </w:rPr>
        <w:t>设计效果图</w:t>
      </w:r>
      <w:r>
        <w:rPr>
          <w:rFonts w:hint="eastAsia" w:hAnsi="宋体" w:cs="宋体"/>
          <w:b/>
          <w:color w:val="auto"/>
          <w:szCs w:val="21"/>
          <w:lang w:eastAsia="zh-CN"/>
        </w:rPr>
        <w:t>，</w:t>
      </w:r>
      <w:r>
        <w:rPr>
          <w:rFonts w:hint="eastAsia" w:hAnsi="宋体" w:cs="宋体"/>
          <w:b/>
          <w:szCs w:val="21"/>
        </w:rPr>
        <w:t>得</w:t>
      </w:r>
      <w:r>
        <w:rPr>
          <w:rFonts w:hint="eastAsia" w:hAnsi="宋体" w:cs="宋体"/>
          <w:b/>
          <w:szCs w:val="21"/>
          <w:lang w:val="en-US" w:eastAsia="zh-CN"/>
        </w:rPr>
        <w:t>0</w:t>
      </w:r>
      <w:r>
        <w:rPr>
          <w:rFonts w:hint="eastAsia" w:hAnsi="宋体" w:cs="宋体"/>
          <w:b/>
          <w:szCs w:val="21"/>
        </w:rPr>
        <w:t>分。</w:t>
      </w:r>
    </w:p>
    <w:p w14:paraId="6C3A92C8">
      <w:pPr>
        <w:spacing w:line="400" w:lineRule="atLeast"/>
        <w:ind w:firstLine="420" w:firstLineChars="200"/>
        <w:rPr>
          <w:rFonts w:ascii="宋体" w:hAnsi="宋体"/>
          <w:b/>
          <w:bCs/>
          <w:color w:val="auto"/>
          <w:szCs w:val="21"/>
        </w:rPr>
      </w:pPr>
      <w:r>
        <w:rPr>
          <w:rFonts w:hint="eastAsia" w:ascii="宋体" w:hAnsi="宋体" w:eastAsia="宋体" w:cs="宋体"/>
          <w:b/>
          <w:bCs w:val="0"/>
          <w:color w:val="auto"/>
          <w:kern w:val="0"/>
          <w:sz w:val="21"/>
          <w:szCs w:val="21"/>
          <w:highlight w:val="none"/>
          <w:lang w:val="en-US" w:eastAsia="zh-CN"/>
        </w:rPr>
        <w:t>3、</w:t>
      </w:r>
      <w:r>
        <w:rPr>
          <w:rFonts w:hint="eastAsia" w:ascii="宋体" w:hAnsi="宋体"/>
          <w:b/>
          <w:bCs/>
          <w:color w:val="auto"/>
          <w:szCs w:val="21"/>
        </w:rPr>
        <w:t>售后服务方案（满分1</w:t>
      </w:r>
      <w:r>
        <w:rPr>
          <w:rFonts w:hint="eastAsia" w:ascii="宋体" w:hAnsi="宋体"/>
          <w:b/>
          <w:bCs/>
          <w:color w:val="auto"/>
          <w:szCs w:val="21"/>
          <w:lang w:val="en-US" w:eastAsia="zh-CN"/>
        </w:rPr>
        <w:t>2</w:t>
      </w:r>
      <w:r>
        <w:rPr>
          <w:rFonts w:hint="eastAsia" w:ascii="宋体" w:hAnsi="宋体"/>
          <w:b/>
          <w:bCs/>
          <w:color w:val="auto"/>
          <w:szCs w:val="21"/>
        </w:rPr>
        <w:t>分）</w:t>
      </w:r>
    </w:p>
    <w:p w14:paraId="1A3EDEF4">
      <w:pPr>
        <w:spacing w:line="400" w:lineRule="atLeast"/>
        <w:ind w:firstLine="420" w:firstLineChars="200"/>
        <w:rPr>
          <w:rFonts w:ascii="宋体" w:hAnsi="宋体"/>
          <w:color w:val="auto"/>
          <w:szCs w:val="21"/>
        </w:rPr>
      </w:pPr>
      <w:r>
        <w:rPr>
          <w:rFonts w:hint="eastAsia" w:ascii="宋体" w:hAnsi="宋体"/>
          <w:color w:val="auto"/>
          <w:szCs w:val="21"/>
        </w:rPr>
        <w:t>一档（</w:t>
      </w:r>
      <w:r>
        <w:rPr>
          <w:rFonts w:hint="eastAsia" w:ascii="宋体" w:hAnsi="宋体"/>
          <w:color w:val="auto"/>
          <w:szCs w:val="21"/>
          <w:lang w:val="en-US" w:eastAsia="zh-CN"/>
        </w:rPr>
        <w:t>4</w:t>
      </w:r>
      <w:r>
        <w:rPr>
          <w:rFonts w:hint="eastAsia" w:ascii="宋体" w:hAnsi="宋体"/>
          <w:color w:val="auto"/>
          <w:szCs w:val="21"/>
        </w:rPr>
        <w:t>分）：</w:t>
      </w:r>
      <w:r>
        <w:rPr>
          <w:rFonts w:hint="eastAsia" w:ascii="宋体" w:hAnsi="宋体" w:cs="宋体"/>
          <w:bCs/>
          <w:color w:val="auto"/>
          <w:szCs w:val="21"/>
        </w:rPr>
        <w:t>提供</w:t>
      </w:r>
      <w:r>
        <w:rPr>
          <w:rFonts w:hint="eastAsia" w:ascii="宋体" w:hAnsi="宋体" w:cs="宋体"/>
          <w:bCs/>
          <w:color w:val="auto"/>
          <w:szCs w:val="21"/>
          <w:lang w:eastAsia="zh-CN"/>
        </w:rPr>
        <w:t>售后服务方案（售后服务</w:t>
      </w:r>
      <w:r>
        <w:rPr>
          <w:rFonts w:hint="eastAsia" w:ascii="宋体" w:hAnsi="宋体" w:cs="宋体"/>
          <w:bCs/>
          <w:color w:val="auto"/>
          <w:szCs w:val="21"/>
        </w:rPr>
        <w:t>承诺书</w:t>
      </w:r>
      <w:r>
        <w:rPr>
          <w:rFonts w:hint="eastAsia" w:ascii="宋体" w:hAnsi="宋体" w:cs="宋体"/>
          <w:bCs/>
          <w:color w:val="auto"/>
          <w:szCs w:val="21"/>
          <w:lang w:eastAsia="zh-CN"/>
        </w:rPr>
        <w:t>）</w:t>
      </w:r>
      <w:r>
        <w:rPr>
          <w:rFonts w:hint="eastAsia" w:ascii="宋体" w:hAnsi="宋体" w:cs="宋体"/>
          <w:bCs/>
          <w:color w:val="auto"/>
          <w:szCs w:val="21"/>
        </w:rPr>
        <w:t>，</w:t>
      </w:r>
      <w:r>
        <w:rPr>
          <w:rFonts w:hint="eastAsia" w:ascii="宋体" w:hAnsi="宋体" w:cs="宋体"/>
          <w:bCs/>
          <w:color w:val="auto"/>
          <w:szCs w:val="21"/>
          <w:lang w:eastAsia="zh-CN"/>
        </w:rPr>
        <w:t>售后服务</w:t>
      </w:r>
      <w:r>
        <w:rPr>
          <w:rFonts w:hint="eastAsia" w:ascii="宋体" w:hAnsi="宋体"/>
          <w:color w:val="auto"/>
          <w:szCs w:val="21"/>
        </w:rPr>
        <w:t>方案简单描述，基本满足采购文件服务采购需求的。</w:t>
      </w:r>
    </w:p>
    <w:p w14:paraId="050F629B">
      <w:pPr>
        <w:spacing w:line="400" w:lineRule="atLeast"/>
        <w:ind w:firstLine="420" w:firstLineChars="200"/>
        <w:rPr>
          <w:rFonts w:hint="eastAsia" w:ascii="宋体" w:hAnsi="宋体"/>
          <w:color w:val="auto"/>
          <w:szCs w:val="21"/>
        </w:rPr>
      </w:pPr>
      <w:r>
        <w:rPr>
          <w:rFonts w:hint="eastAsia" w:ascii="宋体" w:hAnsi="宋体"/>
          <w:color w:val="auto"/>
          <w:szCs w:val="21"/>
        </w:rPr>
        <w:t>二档（</w:t>
      </w:r>
      <w:r>
        <w:rPr>
          <w:rFonts w:hint="eastAsia" w:ascii="宋体" w:hAnsi="宋体"/>
          <w:color w:val="auto"/>
          <w:szCs w:val="21"/>
          <w:lang w:val="en-US" w:eastAsia="zh-CN"/>
        </w:rPr>
        <w:t>8</w:t>
      </w:r>
      <w:r>
        <w:rPr>
          <w:rFonts w:hint="eastAsia" w:ascii="宋体" w:hAnsi="宋体"/>
          <w:color w:val="auto"/>
          <w:szCs w:val="21"/>
        </w:rPr>
        <w:t>分）：满足一档要求，能提供快速的售后服务响应，并针对本项目提供专门的售后服务支持、服务质量保障措施方案及应急预案</w:t>
      </w:r>
      <w:r>
        <w:rPr>
          <w:rFonts w:hint="eastAsia" w:ascii="宋体" w:hAnsi="宋体"/>
          <w:color w:val="auto"/>
          <w:szCs w:val="21"/>
          <w:lang w:eastAsia="zh-CN"/>
        </w:rPr>
        <w:t>。</w:t>
      </w:r>
    </w:p>
    <w:p w14:paraId="57C73A86">
      <w:pPr>
        <w:spacing w:line="400" w:lineRule="exact"/>
        <w:ind w:firstLine="420" w:firstLineChars="200"/>
        <w:rPr>
          <w:rFonts w:hint="eastAsia" w:ascii="宋体" w:hAnsi="宋体" w:cs="宋体"/>
          <w:bCs/>
          <w:color w:val="auto"/>
          <w:szCs w:val="21"/>
          <w:lang w:eastAsia="zh-CN"/>
        </w:rPr>
      </w:pPr>
      <w:r>
        <w:rPr>
          <w:rFonts w:hint="eastAsia" w:ascii="宋体" w:hAnsi="宋体"/>
          <w:color w:val="auto"/>
          <w:szCs w:val="21"/>
          <w:lang w:eastAsia="zh-CN"/>
        </w:rPr>
        <w:t>三</w:t>
      </w:r>
      <w:r>
        <w:rPr>
          <w:rFonts w:hint="eastAsia" w:ascii="宋体" w:hAnsi="宋体"/>
          <w:color w:val="auto"/>
          <w:szCs w:val="21"/>
        </w:rPr>
        <w:t>档（</w:t>
      </w:r>
      <w:r>
        <w:rPr>
          <w:rFonts w:hint="eastAsia" w:ascii="宋体" w:hAnsi="宋体"/>
          <w:color w:val="auto"/>
          <w:szCs w:val="21"/>
          <w:lang w:val="en-US" w:eastAsia="zh-CN"/>
        </w:rPr>
        <w:t>12</w:t>
      </w:r>
      <w:r>
        <w:rPr>
          <w:rFonts w:hint="eastAsia" w:ascii="宋体" w:hAnsi="宋体"/>
          <w:color w:val="auto"/>
          <w:szCs w:val="21"/>
        </w:rPr>
        <w:t>分）：满足</w:t>
      </w:r>
      <w:r>
        <w:rPr>
          <w:rFonts w:hint="eastAsia" w:ascii="宋体" w:hAnsi="宋体"/>
          <w:color w:val="auto"/>
          <w:szCs w:val="21"/>
          <w:lang w:eastAsia="zh-CN"/>
        </w:rPr>
        <w:t>二</w:t>
      </w:r>
      <w:r>
        <w:rPr>
          <w:rFonts w:hint="eastAsia" w:ascii="宋体" w:hAnsi="宋体"/>
          <w:color w:val="auto"/>
          <w:szCs w:val="21"/>
        </w:rPr>
        <w:t>档要求，</w:t>
      </w:r>
      <w:r>
        <w:rPr>
          <w:rFonts w:hint="eastAsia" w:ascii="宋体" w:hAnsi="宋体" w:cs="宋体"/>
          <w:bCs/>
          <w:color w:val="auto"/>
          <w:szCs w:val="21"/>
        </w:rPr>
        <w:t>提供详细的服务方案</w:t>
      </w:r>
      <w:r>
        <w:rPr>
          <w:rFonts w:hint="eastAsia" w:ascii="宋体" w:hAnsi="宋体" w:cs="宋体"/>
          <w:bCs/>
          <w:color w:val="auto"/>
          <w:szCs w:val="21"/>
          <w:lang w:eastAsia="zh-CN"/>
        </w:rPr>
        <w:t>，</w:t>
      </w:r>
      <w:r>
        <w:rPr>
          <w:rFonts w:hint="eastAsia" w:ascii="宋体" w:hAnsi="宋体" w:cs="宋体"/>
          <w:bCs/>
          <w:color w:val="auto"/>
          <w:szCs w:val="21"/>
        </w:rPr>
        <w:t>有详细的服务内容，服务承诺和质量保障措施完整详细，有良好的售后服务监督及保障机制，定期预防性检查针对性强，人员保障预案、资源协调预案考虑周全，提供的服务方案规范性及标准化程度高</w:t>
      </w:r>
      <w:r>
        <w:rPr>
          <w:rFonts w:hint="eastAsia" w:ascii="宋体" w:hAnsi="宋体" w:cs="宋体"/>
          <w:bCs/>
          <w:color w:val="auto"/>
          <w:szCs w:val="21"/>
          <w:lang w:eastAsia="zh-CN"/>
        </w:rPr>
        <w:t>。</w:t>
      </w:r>
    </w:p>
    <w:p w14:paraId="36221311">
      <w:pPr>
        <w:spacing w:line="400" w:lineRule="exact"/>
        <w:ind w:firstLine="420" w:firstLineChars="200"/>
        <w:rPr>
          <w:rFonts w:hint="eastAsia" w:ascii="宋体" w:hAnsi="宋体" w:eastAsia="宋体" w:cs="宋体"/>
          <w:b/>
          <w:bCs/>
          <w:color w:val="auto"/>
          <w:sz w:val="21"/>
          <w:szCs w:val="21"/>
          <w:highlight w:val="none"/>
        </w:rPr>
      </w:pPr>
      <w:r>
        <w:rPr>
          <w:rFonts w:hint="eastAsia" w:ascii="宋体" w:hAnsi="宋体" w:cs="宋体"/>
          <w:b/>
          <w:bCs/>
          <w:color w:val="auto"/>
          <w:sz w:val="21"/>
          <w:szCs w:val="21"/>
          <w:highlight w:val="none"/>
          <w:lang w:eastAsia="zh-CN"/>
        </w:rPr>
        <w:t>备</w:t>
      </w:r>
      <w:r>
        <w:rPr>
          <w:rFonts w:hint="eastAsia" w:ascii="宋体" w:hAnsi="宋体" w:eastAsia="宋体" w:cs="宋体"/>
          <w:b/>
          <w:bCs/>
          <w:color w:val="auto"/>
          <w:sz w:val="21"/>
          <w:szCs w:val="21"/>
          <w:highlight w:val="none"/>
        </w:rPr>
        <w:t>注：未提供售后服务方案</w:t>
      </w:r>
      <w:r>
        <w:rPr>
          <w:rFonts w:hint="eastAsia" w:ascii="宋体" w:hAnsi="宋体" w:cs="宋体"/>
          <w:b/>
          <w:bCs/>
          <w:color w:val="auto"/>
          <w:sz w:val="21"/>
          <w:szCs w:val="21"/>
          <w:highlight w:val="none"/>
          <w:lang w:eastAsia="zh-CN"/>
        </w:rPr>
        <w:t>（售后服务承诺）</w:t>
      </w:r>
      <w:r>
        <w:rPr>
          <w:rFonts w:hint="eastAsia" w:ascii="宋体" w:hAnsi="宋体" w:eastAsia="宋体" w:cs="宋体"/>
          <w:b/>
          <w:bCs/>
          <w:color w:val="auto"/>
          <w:sz w:val="21"/>
          <w:szCs w:val="21"/>
          <w:highlight w:val="none"/>
        </w:rPr>
        <w:t>或售后服务方案</w:t>
      </w:r>
      <w:r>
        <w:rPr>
          <w:rFonts w:hint="eastAsia" w:ascii="宋体" w:hAnsi="宋体" w:cs="宋体"/>
          <w:b/>
          <w:bCs/>
          <w:color w:val="auto"/>
          <w:sz w:val="21"/>
          <w:szCs w:val="21"/>
          <w:highlight w:val="none"/>
          <w:lang w:eastAsia="zh-CN"/>
        </w:rPr>
        <w:t>（售后服务承诺）</w:t>
      </w:r>
      <w:r>
        <w:rPr>
          <w:rFonts w:hint="eastAsia" w:ascii="宋体" w:hAnsi="宋体" w:eastAsia="宋体" w:cs="宋体"/>
          <w:b/>
          <w:bCs/>
          <w:color w:val="auto"/>
          <w:sz w:val="21"/>
          <w:szCs w:val="21"/>
          <w:highlight w:val="none"/>
        </w:rPr>
        <w:t>未达到</w:t>
      </w:r>
      <w:r>
        <w:rPr>
          <w:rFonts w:hint="eastAsia" w:ascii="宋体" w:hAnsi="宋体" w:eastAsia="宋体" w:cs="宋体"/>
          <w:b/>
          <w:bCs/>
          <w:color w:val="auto"/>
          <w:sz w:val="21"/>
          <w:szCs w:val="21"/>
          <w:highlight w:val="none"/>
          <w:lang w:val="en-US" w:eastAsia="zh-CN"/>
        </w:rPr>
        <w:t>一档</w:t>
      </w:r>
      <w:r>
        <w:rPr>
          <w:rFonts w:hint="eastAsia" w:ascii="宋体" w:hAnsi="宋体" w:eastAsia="宋体" w:cs="宋体"/>
          <w:b/>
          <w:bCs/>
          <w:color w:val="auto"/>
          <w:sz w:val="21"/>
          <w:szCs w:val="21"/>
          <w:highlight w:val="none"/>
        </w:rPr>
        <w:t>标准要求的，得0分。</w:t>
      </w:r>
    </w:p>
    <w:p w14:paraId="6DC3D4C4">
      <w:pPr>
        <w:spacing w:line="400" w:lineRule="exact"/>
        <w:ind w:firstLine="420" w:firstLineChars="200"/>
        <w:rPr>
          <w:rFonts w:ascii="宋体" w:hAnsi="宋体"/>
          <w:b/>
          <w:bCs/>
          <w:color w:val="auto"/>
          <w:szCs w:val="20"/>
        </w:rPr>
      </w:pPr>
      <w:r>
        <w:rPr>
          <w:rFonts w:hint="eastAsia" w:ascii="宋体" w:hAnsi="宋体"/>
          <w:b/>
          <w:bCs/>
          <w:color w:val="auto"/>
          <w:szCs w:val="20"/>
          <w:lang w:eastAsia="zh-CN"/>
        </w:rPr>
        <w:t>三、</w:t>
      </w:r>
      <w:r>
        <w:rPr>
          <w:rFonts w:hint="eastAsia" w:ascii="宋体" w:hAnsi="宋体"/>
          <w:b/>
          <w:bCs/>
          <w:color w:val="auto"/>
          <w:szCs w:val="20"/>
        </w:rPr>
        <w:t>商务分……………………………………………………………………………………………</w:t>
      </w:r>
      <w:r>
        <w:rPr>
          <w:rFonts w:hint="eastAsia" w:ascii="宋体" w:hAnsi="宋体"/>
          <w:b/>
          <w:bCs/>
          <w:color w:val="auto"/>
          <w:szCs w:val="20"/>
          <w:lang w:val="en-US" w:eastAsia="zh-CN"/>
        </w:rPr>
        <w:t>25</w:t>
      </w:r>
      <w:r>
        <w:rPr>
          <w:rFonts w:hint="eastAsia" w:ascii="宋体" w:hAnsi="宋体"/>
          <w:b/>
          <w:bCs/>
          <w:color w:val="auto"/>
          <w:szCs w:val="20"/>
        </w:rPr>
        <w:t>分</w:t>
      </w:r>
    </w:p>
    <w:p w14:paraId="1FBFDE0F">
      <w:pPr>
        <w:spacing w:line="400" w:lineRule="exact"/>
        <w:ind w:firstLine="420" w:firstLineChars="200"/>
        <w:rPr>
          <w:rFonts w:hint="eastAsia"/>
          <w:color w:val="auto"/>
          <w:highlight w:val="none"/>
        </w:rPr>
      </w:pPr>
      <w:r>
        <w:rPr>
          <w:rFonts w:hint="eastAsia"/>
          <w:color w:val="auto"/>
          <w:highlight w:val="none"/>
        </w:rPr>
        <w:t>供应商自2023年4月1日</w:t>
      </w:r>
      <w:r>
        <w:rPr>
          <w:rFonts w:hint="eastAsia"/>
          <w:color w:val="auto"/>
          <w:highlight w:val="none"/>
          <w:lang w:eastAsia="zh-CN"/>
        </w:rPr>
        <w:t>（以合同签订或生效时间为准）</w:t>
      </w:r>
      <w:r>
        <w:rPr>
          <w:rFonts w:hint="eastAsia"/>
          <w:color w:val="auto"/>
          <w:highlight w:val="none"/>
        </w:rPr>
        <w:t>以来承接</w:t>
      </w:r>
      <w:r>
        <w:rPr>
          <w:rFonts w:hint="eastAsia"/>
          <w:color w:val="auto"/>
          <w:highlight w:val="none"/>
          <w:lang w:eastAsia="zh-CN"/>
        </w:rPr>
        <w:t>文化建设等</w:t>
      </w:r>
      <w:r>
        <w:rPr>
          <w:rFonts w:hint="eastAsia"/>
          <w:color w:val="auto"/>
          <w:highlight w:val="none"/>
        </w:rPr>
        <w:t>同类业绩，每个业绩得</w:t>
      </w:r>
      <w:r>
        <w:rPr>
          <w:rFonts w:hint="eastAsia"/>
          <w:color w:val="auto"/>
          <w:highlight w:val="none"/>
          <w:lang w:val="en-US" w:eastAsia="zh-CN"/>
        </w:rPr>
        <w:t>4</w:t>
      </w:r>
      <w:r>
        <w:rPr>
          <w:rFonts w:hint="eastAsia"/>
          <w:color w:val="auto"/>
          <w:highlight w:val="none"/>
        </w:rPr>
        <w:t>分；此项满分</w:t>
      </w:r>
      <w:r>
        <w:rPr>
          <w:rFonts w:hint="eastAsia"/>
          <w:color w:val="auto"/>
          <w:highlight w:val="none"/>
          <w:lang w:val="en-US" w:eastAsia="zh-CN"/>
        </w:rPr>
        <w:t>20</w:t>
      </w:r>
      <w:r>
        <w:rPr>
          <w:rFonts w:hint="eastAsia"/>
          <w:color w:val="auto"/>
          <w:highlight w:val="none"/>
        </w:rPr>
        <w:t>分。</w:t>
      </w:r>
    </w:p>
    <w:p w14:paraId="4A31162A">
      <w:pPr>
        <w:spacing w:line="400" w:lineRule="exact"/>
        <w:ind w:firstLine="420" w:firstLineChars="200"/>
        <w:rPr>
          <w:rFonts w:ascii="宋体" w:hAnsi="宋体"/>
          <w:b/>
          <w:bCs/>
          <w:color w:val="auto"/>
          <w:szCs w:val="20"/>
        </w:rPr>
      </w:pPr>
      <w:r>
        <w:rPr>
          <w:rFonts w:hint="eastAsia" w:ascii="宋体" w:hAnsi="宋体"/>
          <w:b/>
          <w:bCs/>
          <w:color w:val="auto"/>
          <w:szCs w:val="21"/>
        </w:rPr>
        <w:t>备注：</w:t>
      </w:r>
      <w:r>
        <w:rPr>
          <w:rFonts w:hint="eastAsia" w:ascii="宋体" w:hAnsi="宋体"/>
          <w:b/>
          <w:bCs/>
          <w:color w:val="auto"/>
          <w:szCs w:val="21"/>
          <w:lang w:eastAsia="zh-CN"/>
        </w:rPr>
        <w:t>需提供上述类似项目业绩的合同或者中标（成交）通知书复印件并加盖投标人公章。</w:t>
      </w:r>
      <w:r>
        <w:rPr>
          <w:rFonts w:hint="eastAsia" w:ascii="宋体" w:hAnsi="宋体"/>
          <w:b/>
          <w:bCs/>
          <w:color w:val="auto"/>
          <w:szCs w:val="21"/>
        </w:rPr>
        <w:t>未提供本项内容的，得 0 分</w:t>
      </w:r>
    </w:p>
    <w:p w14:paraId="657084D1">
      <w:pPr>
        <w:spacing w:line="400" w:lineRule="exact"/>
        <w:ind w:firstLine="420" w:firstLineChars="200"/>
        <w:rPr>
          <w:rFonts w:ascii="宋体" w:hAnsi="宋体"/>
          <w:b/>
          <w:bCs/>
          <w:szCs w:val="20"/>
        </w:rPr>
      </w:pPr>
      <w:r>
        <w:rPr>
          <w:rFonts w:hint="eastAsia" w:ascii="宋体" w:hAnsi="宋体"/>
          <w:b/>
          <w:bCs/>
          <w:szCs w:val="20"/>
        </w:rPr>
        <w:t>三、总得分=1+2+3</w:t>
      </w:r>
    </w:p>
    <w:p w14:paraId="6F78A54E">
      <w:pPr>
        <w:spacing w:line="400" w:lineRule="exact"/>
        <w:ind w:firstLine="420" w:firstLineChars="200"/>
        <w:rPr>
          <w:rFonts w:ascii="宋体" w:hAnsi="宋体"/>
          <w:szCs w:val="20"/>
        </w:rPr>
      </w:pPr>
      <w:r>
        <w:rPr>
          <w:rFonts w:hint="eastAsia" w:ascii="宋体" w:hAnsi="宋体"/>
          <w:szCs w:val="20"/>
        </w:rPr>
        <w:t>四、成交标准：</w:t>
      </w:r>
    </w:p>
    <w:p w14:paraId="63C1A335">
      <w:pPr>
        <w:spacing w:line="400" w:lineRule="exact"/>
        <w:ind w:firstLine="420" w:firstLineChars="200"/>
        <w:jc w:val="left"/>
        <w:textAlignment w:val="baseline"/>
        <w:rPr>
          <w:rFonts w:ascii="宋体" w:hAnsi="宋体"/>
          <w:sz w:val="20"/>
          <w:szCs w:val="21"/>
        </w:rPr>
      </w:pPr>
      <w:r>
        <w:rPr>
          <w:rFonts w:hint="eastAsia" w:ascii="宋体" w:hAnsi="宋体"/>
          <w:szCs w:val="20"/>
        </w:rPr>
        <w:t>1、</w:t>
      </w:r>
      <w:r>
        <w:rPr>
          <w:rFonts w:hint="eastAsia" w:ascii="宋体" w:hAnsi="宋体"/>
          <w:bCs/>
          <w:szCs w:val="20"/>
        </w:rPr>
        <w:t>评审小组</w:t>
      </w:r>
      <w:r>
        <w:rPr>
          <w:rFonts w:hint="eastAsia" w:ascii="宋体" w:hAnsi="宋体"/>
          <w:szCs w:val="21"/>
        </w:rPr>
        <w:t>应当根据</w:t>
      </w:r>
      <w:r>
        <w:rPr>
          <w:rFonts w:hint="eastAsia" w:ascii="宋体" w:hAnsi="宋体"/>
          <w:bCs/>
          <w:szCs w:val="21"/>
        </w:rPr>
        <w:t>综合</w:t>
      </w:r>
      <w:r>
        <w:rPr>
          <w:rFonts w:hint="eastAsia" w:ascii="宋体" w:hAnsi="宋体"/>
          <w:szCs w:val="21"/>
        </w:rPr>
        <w:t>评分情况，按照评审得分由高到低顺序推荐3名成交候选供应商，并编写评审报告。评审得分相同的，按照报价由低到高的顺序推荐。评审得分且报价相同的，按照技术指标优劣顺序推荐。</w:t>
      </w:r>
      <w:r>
        <w:rPr>
          <w:rFonts w:hint="eastAsia" w:ascii="宋体" w:hAnsi="宋体"/>
          <w:bCs/>
          <w:szCs w:val="21"/>
        </w:rPr>
        <w:t>综合评分第一名的为第一成交候选人，排名第二的为第二成交候选人，以此类推。</w:t>
      </w:r>
    </w:p>
    <w:p w14:paraId="36B50CB0">
      <w:pPr>
        <w:spacing w:line="360" w:lineRule="exact"/>
        <w:ind w:firstLine="420" w:firstLineChars="200"/>
        <w:rPr>
          <w:rFonts w:hAnsi="宋体"/>
          <w:bCs/>
        </w:rPr>
      </w:pPr>
      <w:r>
        <w:rPr>
          <w:rFonts w:hint="eastAsia" w:hAnsi="宋体"/>
          <w:bCs/>
        </w:rPr>
        <w:t>2、评审小组认为，某供应商的报价明显不合理或者低于成本，有可能影响服务质量和不能诚信履约的，应当要求其在规定的期限内提供书面文件予以解释说明，并提交相关证明材料。供应不能合理说明或者不能提供相关证明材料的，视作该供应商以低于成本报价响应，其响应无效。</w:t>
      </w:r>
    </w:p>
    <w:p w14:paraId="431FB631">
      <w:pPr>
        <w:rPr>
          <w:rFonts w:ascii="宋体" w:hAnsi="宋体"/>
          <w:szCs w:val="20"/>
        </w:rPr>
      </w:pPr>
    </w:p>
    <w:p w14:paraId="77EA2D9E">
      <w:pPr>
        <w:rPr>
          <w:rFonts w:ascii="宋体" w:hAnsi="宋体"/>
          <w:szCs w:val="20"/>
        </w:rPr>
      </w:pPr>
    </w:p>
    <w:p w14:paraId="4189F557">
      <w:pPr>
        <w:pStyle w:val="18"/>
        <w:rPr>
          <w:rFonts w:ascii="宋体" w:hAnsi="宋体"/>
          <w:szCs w:val="20"/>
        </w:rPr>
      </w:pPr>
    </w:p>
    <w:p w14:paraId="039D3B61">
      <w:pPr>
        <w:pStyle w:val="18"/>
        <w:rPr>
          <w:rFonts w:ascii="宋体" w:hAnsi="宋体"/>
          <w:szCs w:val="20"/>
        </w:rPr>
      </w:pPr>
    </w:p>
    <w:p w14:paraId="5FC679EA">
      <w:pPr>
        <w:pStyle w:val="18"/>
        <w:rPr>
          <w:rFonts w:ascii="宋体" w:hAnsi="宋体"/>
          <w:szCs w:val="20"/>
        </w:rPr>
      </w:pPr>
    </w:p>
    <w:p w14:paraId="643B5955">
      <w:pPr>
        <w:pStyle w:val="18"/>
        <w:rPr>
          <w:rFonts w:ascii="宋体" w:hAnsi="宋体"/>
          <w:szCs w:val="20"/>
        </w:rPr>
      </w:pPr>
    </w:p>
    <w:p w14:paraId="4A3742C4">
      <w:pPr>
        <w:pStyle w:val="18"/>
        <w:rPr>
          <w:rFonts w:ascii="宋体" w:hAnsi="宋体"/>
          <w:szCs w:val="20"/>
        </w:rPr>
      </w:pPr>
    </w:p>
    <w:p w14:paraId="6C6EF87F">
      <w:pPr>
        <w:pStyle w:val="18"/>
        <w:rPr>
          <w:rFonts w:ascii="宋体" w:hAnsi="宋体"/>
          <w:szCs w:val="20"/>
        </w:rPr>
      </w:pPr>
    </w:p>
    <w:p w14:paraId="69A0BBEB">
      <w:pPr>
        <w:pStyle w:val="18"/>
        <w:rPr>
          <w:rFonts w:ascii="宋体" w:hAnsi="宋体"/>
          <w:szCs w:val="20"/>
        </w:rPr>
      </w:pPr>
    </w:p>
    <w:p w14:paraId="100FD49B">
      <w:pPr>
        <w:pStyle w:val="18"/>
        <w:rPr>
          <w:rFonts w:ascii="宋体" w:hAnsi="宋体"/>
          <w:szCs w:val="20"/>
        </w:rPr>
      </w:pPr>
    </w:p>
    <w:p w14:paraId="0B3423EF">
      <w:pPr>
        <w:pStyle w:val="18"/>
        <w:rPr>
          <w:rFonts w:ascii="宋体" w:hAnsi="宋体"/>
          <w:szCs w:val="20"/>
        </w:rPr>
      </w:pPr>
    </w:p>
    <w:p w14:paraId="38A1273D">
      <w:pPr>
        <w:pStyle w:val="18"/>
        <w:rPr>
          <w:rFonts w:ascii="宋体" w:hAnsi="宋体"/>
          <w:szCs w:val="20"/>
        </w:rPr>
      </w:pPr>
    </w:p>
    <w:p w14:paraId="768B89A3">
      <w:pPr>
        <w:pStyle w:val="18"/>
        <w:ind w:left="0" w:leftChars="0" w:firstLine="0" w:firstLineChars="0"/>
        <w:rPr>
          <w:rFonts w:ascii="宋体" w:hAnsi="宋体"/>
          <w:szCs w:val="20"/>
        </w:rPr>
      </w:pPr>
    </w:p>
    <w:p w14:paraId="1A25D647">
      <w:pPr>
        <w:pStyle w:val="2"/>
        <w:spacing w:line="400" w:lineRule="exact"/>
        <w:jc w:val="center"/>
      </w:pPr>
      <w:r>
        <w:rPr>
          <w:rFonts w:hint="eastAsia"/>
        </w:rPr>
        <w:t>第四章 响应文件及格式</w:t>
      </w:r>
    </w:p>
    <w:p w14:paraId="6EB13C39">
      <w:pPr>
        <w:spacing w:line="600" w:lineRule="exact"/>
        <w:jc w:val="center"/>
        <w:rPr>
          <w:rFonts w:ascii="宋体" w:hAnsi="宋体"/>
          <w:b/>
          <w:sz w:val="44"/>
          <w:szCs w:val="44"/>
        </w:rPr>
      </w:pPr>
    </w:p>
    <w:p w14:paraId="28FB1897">
      <w:pPr>
        <w:spacing w:line="600" w:lineRule="exact"/>
        <w:jc w:val="center"/>
        <w:rPr>
          <w:rFonts w:ascii="宋体" w:hAnsi="宋体"/>
          <w:b/>
          <w:sz w:val="44"/>
          <w:szCs w:val="44"/>
        </w:rPr>
      </w:pPr>
      <w:r>
        <w:rPr>
          <w:rFonts w:ascii="宋体" w:hAnsi="宋体"/>
          <w:b/>
          <w:sz w:val="44"/>
          <w:szCs w:val="44"/>
        </w:rPr>
        <w:t>目  录</w:t>
      </w:r>
    </w:p>
    <w:p w14:paraId="1594FB9C">
      <w:pPr>
        <w:spacing w:line="360" w:lineRule="exact"/>
        <w:ind w:firstLine="420" w:firstLineChars="200"/>
        <w:rPr>
          <w:rFonts w:ascii="宋体" w:hAnsi="宋体"/>
          <w:szCs w:val="21"/>
        </w:rPr>
      </w:pPr>
      <w:r>
        <w:rPr>
          <w:rFonts w:hint="eastAsia" w:ascii="宋体" w:hAnsi="宋体"/>
          <w:szCs w:val="21"/>
        </w:rPr>
        <w:t>一、报价表</w:t>
      </w:r>
      <w:r>
        <w:rPr>
          <w:rFonts w:hint="eastAsia" w:ascii="宋体" w:hAnsi="宋体"/>
          <w:b/>
          <w:szCs w:val="21"/>
        </w:rPr>
        <w:t>（必须提供）（格式后附）</w:t>
      </w:r>
      <w:r>
        <w:rPr>
          <w:rFonts w:hint="eastAsia" w:ascii="宋体" w:hAnsi="宋体"/>
          <w:szCs w:val="21"/>
        </w:rPr>
        <w:t>…………………………………………………………………</w:t>
      </w:r>
    </w:p>
    <w:p w14:paraId="36A82FE7">
      <w:pPr>
        <w:spacing w:line="360" w:lineRule="exact"/>
        <w:ind w:firstLine="420" w:firstLineChars="200"/>
        <w:rPr>
          <w:rFonts w:ascii="宋体" w:hAnsi="宋体"/>
          <w:szCs w:val="21"/>
        </w:rPr>
      </w:pPr>
      <w:r>
        <w:rPr>
          <w:rFonts w:hint="eastAsia" w:ascii="宋体" w:hAnsi="宋体"/>
          <w:szCs w:val="21"/>
        </w:rPr>
        <w:t>二、声明书</w:t>
      </w:r>
      <w:r>
        <w:rPr>
          <w:rFonts w:hint="eastAsia" w:ascii="宋体" w:hAnsi="宋体"/>
          <w:b/>
          <w:szCs w:val="21"/>
        </w:rPr>
        <w:t>（必须提供）（格式后附）</w:t>
      </w:r>
      <w:r>
        <w:rPr>
          <w:rFonts w:hint="eastAsia" w:ascii="宋体" w:hAnsi="宋体"/>
          <w:szCs w:val="21"/>
        </w:rPr>
        <w:t>…………………………………………………………………</w:t>
      </w:r>
    </w:p>
    <w:p w14:paraId="0A50A172">
      <w:pPr>
        <w:spacing w:line="360" w:lineRule="exact"/>
        <w:ind w:firstLine="420" w:firstLineChars="200"/>
        <w:rPr>
          <w:rFonts w:ascii="宋体" w:hAnsi="宋体"/>
          <w:szCs w:val="21"/>
        </w:rPr>
      </w:pPr>
      <w:r>
        <w:rPr>
          <w:rFonts w:hint="eastAsia" w:ascii="宋体" w:hAnsi="宋体"/>
          <w:szCs w:val="21"/>
        </w:rPr>
        <w:t>三、技术及商务响应及偏离情况说明表</w:t>
      </w:r>
      <w:r>
        <w:rPr>
          <w:rFonts w:hint="eastAsia" w:ascii="宋体" w:hAnsi="宋体"/>
          <w:b/>
          <w:szCs w:val="21"/>
        </w:rPr>
        <w:t>（必须提供）（格式后附）</w:t>
      </w:r>
      <w:r>
        <w:rPr>
          <w:rFonts w:hint="eastAsia" w:ascii="宋体" w:hAnsi="宋体"/>
          <w:szCs w:val="21"/>
        </w:rPr>
        <w:t>……………………………………</w:t>
      </w:r>
    </w:p>
    <w:p w14:paraId="53082A03">
      <w:pPr>
        <w:spacing w:line="360" w:lineRule="exact"/>
        <w:ind w:firstLine="420" w:firstLineChars="200"/>
        <w:rPr>
          <w:rFonts w:ascii="宋体" w:hAnsi="宋体"/>
          <w:szCs w:val="21"/>
        </w:rPr>
      </w:pPr>
      <w:r>
        <w:rPr>
          <w:rFonts w:hint="eastAsia" w:ascii="宋体" w:hAnsi="宋体"/>
          <w:szCs w:val="21"/>
        </w:rPr>
        <w:t>四、</w:t>
      </w:r>
      <w:r>
        <w:rPr>
          <w:rFonts w:hint="eastAsia" w:ascii="宋体" w:hAnsi="宋体" w:cs="宋体"/>
          <w:szCs w:val="21"/>
        </w:rPr>
        <w:t>供应商为法人或者其他组织的提供其营业执照等证明文件（如营业执照或者事业单位法人证书或者执业许可证或者登记证书等），供应商为自然人的提供其身份证复印件；</w:t>
      </w:r>
      <w:r>
        <w:rPr>
          <w:rFonts w:hint="eastAsia" w:ascii="宋体" w:hAnsi="宋体"/>
          <w:b/>
          <w:szCs w:val="21"/>
        </w:rPr>
        <w:t>（必须提供）（格式后附）</w:t>
      </w:r>
      <w:r>
        <w:rPr>
          <w:rFonts w:hint="eastAsia" w:ascii="宋体" w:hAnsi="宋体"/>
          <w:szCs w:val="21"/>
        </w:rPr>
        <w:t>…</w:t>
      </w:r>
    </w:p>
    <w:p w14:paraId="157F388C">
      <w:pPr>
        <w:spacing w:line="360" w:lineRule="exact"/>
        <w:ind w:firstLine="420" w:firstLineChars="200"/>
        <w:rPr>
          <w:rFonts w:ascii="宋体" w:hAnsi="宋体"/>
          <w:szCs w:val="21"/>
        </w:rPr>
      </w:pPr>
      <w:r>
        <w:rPr>
          <w:rFonts w:hint="eastAsia" w:ascii="宋体" w:hAnsi="宋体"/>
          <w:szCs w:val="21"/>
        </w:rPr>
        <w:t>五、法定代表人身份证复印件，委托代理时还须提供法定代表人授权委托书原件及被授权人身份证复印件（</w:t>
      </w:r>
      <w:r>
        <w:rPr>
          <w:rFonts w:hint="eastAsia" w:ascii="宋体" w:hAnsi="宋体"/>
          <w:b/>
          <w:szCs w:val="21"/>
        </w:rPr>
        <w:t>除自然人竞标外必须提供</w:t>
      </w:r>
      <w:r>
        <w:rPr>
          <w:rFonts w:hint="eastAsia" w:ascii="宋体" w:hAnsi="宋体"/>
          <w:szCs w:val="21"/>
        </w:rPr>
        <w:t>）………………………………</w:t>
      </w:r>
    </w:p>
    <w:p w14:paraId="0360A2E2">
      <w:pPr>
        <w:spacing w:line="440" w:lineRule="exact"/>
        <w:ind w:firstLine="420" w:firstLineChars="200"/>
        <w:textAlignment w:val="baseline"/>
        <w:rPr>
          <w:rFonts w:ascii="宋体" w:hAnsi="宋体"/>
          <w:szCs w:val="21"/>
        </w:rPr>
      </w:pPr>
      <w:r>
        <w:rPr>
          <w:rFonts w:hint="eastAsia" w:ascii="宋体" w:hAnsi="宋体"/>
          <w:szCs w:val="21"/>
        </w:rPr>
        <w:t>六、</w:t>
      </w:r>
      <w:r>
        <w:rPr>
          <w:rFonts w:hint="eastAsia" w:ascii="宋体" w:hAnsi="宋体" w:cs="宋体"/>
          <w:szCs w:val="21"/>
        </w:rPr>
        <w:t>供应商依法缴纳税收的相关材料（</w:t>
      </w:r>
      <w:r>
        <w:rPr>
          <w:rFonts w:ascii="宋体" w:hAnsi="宋体" w:cs="宋体"/>
          <w:szCs w:val="21"/>
          <w:u w:val="single"/>
        </w:rPr>
        <w:t>202</w:t>
      </w:r>
      <w:r>
        <w:rPr>
          <w:rFonts w:hint="eastAsia" w:ascii="宋体" w:hAnsi="宋体" w:cs="宋体"/>
          <w:szCs w:val="21"/>
          <w:u w:val="single"/>
        </w:rPr>
        <w:t>5</w:t>
      </w:r>
      <w:r>
        <w:rPr>
          <w:rFonts w:hint="eastAsia" w:ascii="宋体" w:hAnsi="宋体" w:cs="宋体"/>
          <w:szCs w:val="21"/>
        </w:rPr>
        <w:t>年</w:t>
      </w:r>
      <w:r>
        <w:rPr>
          <w:rFonts w:hint="eastAsia" w:ascii="宋体" w:hAnsi="宋体" w:cs="宋体"/>
          <w:szCs w:val="21"/>
          <w:u w:val="single"/>
        </w:rPr>
        <w:t>11</w:t>
      </w:r>
      <w:r>
        <w:rPr>
          <w:rFonts w:hint="eastAsia" w:ascii="宋体" w:hAnsi="宋体" w:cs="宋体"/>
          <w:szCs w:val="21"/>
        </w:rPr>
        <w:t>月至</w:t>
      </w:r>
      <w:r>
        <w:rPr>
          <w:rFonts w:ascii="宋体" w:hAnsi="宋体" w:cs="宋体"/>
          <w:szCs w:val="21"/>
          <w:u w:val="single"/>
        </w:rPr>
        <w:t>202</w:t>
      </w:r>
      <w:r>
        <w:rPr>
          <w:rFonts w:hint="eastAsia" w:ascii="宋体" w:hAnsi="宋体" w:cs="宋体"/>
          <w:szCs w:val="21"/>
          <w:u w:val="single"/>
        </w:rPr>
        <w:t>6</w:t>
      </w:r>
      <w:r>
        <w:rPr>
          <w:rFonts w:hint="eastAsia" w:ascii="宋体" w:hAnsi="宋体" w:cs="宋体"/>
          <w:szCs w:val="21"/>
        </w:rPr>
        <w:t>年</w:t>
      </w:r>
      <w:r>
        <w:rPr>
          <w:rFonts w:hint="eastAsia" w:ascii="宋体" w:hAnsi="宋体" w:cs="宋体"/>
          <w:szCs w:val="21"/>
          <w:u w:val="single"/>
        </w:rPr>
        <w:t>4</w:t>
      </w:r>
      <w:r>
        <w:rPr>
          <w:rFonts w:hint="eastAsia" w:ascii="宋体" w:hAnsi="宋体" w:cs="宋体"/>
          <w:szCs w:val="21"/>
        </w:rPr>
        <w:t>月内连续3个月的依法缴纳税收的凭据复印件；</w:t>
      </w:r>
      <w:r>
        <w:rPr>
          <w:rFonts w:hint="eastAsia" w:ascii="宋体" w:hAnsi="宋体"/>
          <w:szCs w:val="21"/>
        </w:rPr>
        <w:t>依法免税的，必须提供相应文件证明其依法免税。</w:t>
      </w:r>
      <w:r>
        <w:rPr>
          <w:rFonts w:hint="eastAsia" w:ascii="宋体" w:hAnsi="宋体" w:cs="宋体"/>
          <w:szCs w:val="21"/>
        </w:rPr>
        <w:t>从</w:t>
      </w:r>
      <w:r>
        <w:rPr>
          <w:rFonts w:ascii="宋体" w:hAnsi="宋体"/>
          <w:szCs w:val="21"/>
        </w:rPr>
        <w:t>成立</w:t>
      </w:r>
      <w:r>
        <w:rPr>
          <w:rFonts w:hint="eastAsia" w:ascii="宋体" w:hAnsi="宋体"/>
          <w:szCs w:val="21"/>
        </w:rPr>
        <w:t>之日起</w:t>
      </w:r>
      <w:r>
        <w:rPr>
          <w:rFonts w:hint="eastAsia" w:ascii="宋体" w:hAnsi="宋体" w:cs="宋体"/>
          <w:szCs w:val="21"/>
        </w:rPr>
        <w:t>到响应文件提交截止时间止不足要求月数的，只需提供从</w:t>
      </w:r>
      <w:r>
        <w:rPr>
          <w:rFonts w:ascii="宋体" w:hAnsi="宋体"/>
          <w:szCs w:val="21"/>
        </w:rPr>
        <w:t>成立</w:t>
      </w:r>
      <w:r>
        <w:rPr>
          <w:rFonts w:hint="eastAsia" w:ascii="宋体" w:hAnsi="宋体"/>
          <w:szCs w:val="21"/>
        </w:rPr>
        <w:t>之日起</w:t>
      </w:r>
      <w:r>
        <w:rPr>
          <w:rFonts w:hint="eastAsia" w:ascii="宋体" w:hAnsi="宋体" w:cs="宋体"/>
          <w:szCs w:val="21"/>
        </w:rPr>
        <w:t>的依法缴纳税收</w:t>
      </w:r>
      <w:r>
        <w:rPr>
          <w:rFonts w:hint="eastAsia" w:ascii="宋体" w:hAnsi="宋体"/>
          <w:szCs w:val="21"/>
        </w:rPr>
        <w:t>相应证明文件</w:t>
      </w:r>
      <w:r>
        <w:rPr>
          <w:rFonts w:hint="eastAsia" w:ascii="宋体" w:hAnsi="宋体" w:cs="宋体"/>
          <w:szCs w:val="21"/>
        </w:rPr>
        <w:t>）</w:t>
      </w:r>
      <w:r>
        <w:rPr>
          <w:rFonts w:hint="eastAsia" w:ascii="宋体" w:hAnsi="宋体"/>
          <w:szCs w:val="21"/>
        </w:rPr>
        <w:t>（格式自拟，复印件）</w:t>
      </w:r>
      <w:r>
        <w:rPr>
          <w:rFonts w:hint="eastAsia" w:ascii="宋体" w:hAnsi="宋体" w:cs="宋体"/>
          <w:szCs w:val="21"/>
        </w:rPr>
        <w:t>（</w:t>
      </w:r>
      <w:r>
        <w:rPr>
          <w:rFonts w:hint="eastAsia" w:ascii="宋体" w:hAnsi="宋体" w:cs="宋体"/>
          <w:b/>
          <w:szCs w:val="21"/>
        </w:rPr>
        <w:t>必须提供</w:t>
      </w:r>
      <w:r>
        <w:rPr>
          <w:rFonts w:hint="eastAsia" w:ascii="宋体" w:hAnsi="宋体" w:cs="宋体"/>
          <w:szCs w:val="21"/>
        </w:rPr>
        <w:t>）</w:t>
      </w:r>
    </w:p>
    <w:p w14:paraId="0DAFD5C9">
      <w:pPr>
        <w:spacing w:line="440" w:lineRule="exact"/>
        <w:ind w:firstLine="420" w:firstLineChars="200"/>
        <w:textAlignment w:val="baseline"/>
        <w:rPr>
          <w:rFonts w:ascii="宋体" w:hAnsi="宋体"/>
          <w:szCs w:val="21"/>
        </w:rPr>
      </w:pPr>
      <w:r>
        <w:rPr>
          <w:rFonts w:hint="eastAsia" w:ascii="宋体" w:hAnsi="宋体"/>
          <w:szCs w:val="21"/>
        </w:rPr>
        <w:t>七、</w:t>
      </w:r>
      <w:r>
        <w:rPr>
          <w:rFonts w:hint="eastAsia" w:ascii="宋体" w:hAnsi="宋体" w:cs="宋体"/>
          <w:szCs w:val="21"/>
        </w:rPr>
        <w:t>供应商依法缴纳社会保障资金的相关材料[</w:t>
      </w:r>
      <w:r>
        <w:rPr>
          <w:rFonts w:ascii="宋体" w:hAnsi="宋体" w:cs="宋体"/>
          <w:szCs w:val="21"/>
          <w:u w:val="single"/>
        </w:rPr>
        <w:t>202</w:t>
      </w:r>
      <w:r>
        <w:rPr>
          <w:rFonts w:hint="eastAsia" w:ascii="宋体" w:hAnsi="宋体" w:cs="宋体"/>
          <w:szCs w:val="21"/>
          <w:u w:val="single"/>
        </w:rPr>
        <w:t>5</w:t>
      </w:r>
      <w:r>
        <w:rPr>
          <w:rFonts w:hint="eastAsia" w:ascii="宋体" w:hAnsi="宋体" w:cs="宋体"/>
          <w:szCs w:val="21"/>
        </w:rPr>
        <w:t>年</w:t>
      </w:r>
      <w:r>
        <w:rPr>
          <w:rFonts w:hint="eastAsia" w:ascii="宋体" w:hAnsi="宋体" w:cs="宋体"/>
          <w:szCs w:val="21"/>
          <w:u w:val="single"/>
        </w:rPr>
        <w:t>11</w:t>
      </w:r>
      <w:r>
        <w:rPr>
          <w:rFonts w:hint="eastAsia" w:ascii="宋体" w:hAnsi="宋体" w:cs="宋体"/>
          <w:szCs w:val="21"/>
        </w:rPr>
        <w:t>月至</w:t>
      </w:r>
      <w:r>
        <w:rPr>
          <w:rFonts w:ascii="宋体" w:hAnsi="宋体" w:cs="宋体"/>
          <w:szCs w:val="21"/>
          <w:u w:val="single"/>
        </w:rPr>
        <w:t>202</w:t>
      </w:r>
      <w:r>
        <w:rPr>
          <w:rFonts w:hint="eastAsia" w:ascii="宋体" w:hAnsi="宋体" w:cs="宋体"/>
          <w:szCs w:val="21"/>
          <w:u w:val="single"/>
        </w:rPr>
        <w:t>6</w:t>
      </w:r>
      <w:r>
        <w:rPr>
          <w:rFonts w:hint="eastAsia" w:ascii="宋体" w:hAnsi="宋体" w:cs="宋体"/>
          <w:szCs w:val="21"/>
        </w:rPr>
        <w:t>年</w:t>
      </w:r>
      <w:r>
        <w:rPr>
          <w:rFonts w:hint="eastAsia" w:ascii="宋体" w:hAnsi="宋体" w:cs="宋体"/>
          <w:szCs w:val="21"/>
          <w:u w:val="single"/>
        </w:rPr>
        <w:t>4</w:t>
      </w:r>
      <w:r>
        <w:rPr>
          <w:rFonts w:hint="eastAsia" w:ascii="宋体" w:hAnsi="宋体" w:cs="宋体"/>
          <w:szCs w:val="21"/>
        </w:rPr>
        <w:t>月内连续3个月的依法缴纳社会保障资金的缴费凭证（专用收据或者社会保险缴纳清单）复印件；</w:t>
      </w:r>
      <w:r>
        <w:rPr>
          <w:rFonts w:hint="eastAsia" w:ascii="宋体" w:hAnsi="宋体"/>
          <w:szCs w:val="21"/>
        </w:rPr>
        <w:t>依法不需要缴纳社会保障资金的，必须提供相应文件证明不需要缴纳社会保障资金。</w:t>
      </w:r>
      <w:r>
        <w:rPr>
          <w:rFonts w:hint="eastAsia" w:ascii="宋体" w:hAnsi="宋体" w:cs="宋体"/>
          <w:szCs w:val="21"/>
        </w:rPr>
        <w:t>从</w:t>
      </w:r>
      <w:r>
        <w:rPr>
          <w:rFonts w:ascii="宋体" w:hAnsi="宋体"/>
          <w:szCs w:val="21"/>
        </w:rPr>
        <w:t>成立</w:t>
      </w:r>
      <w:r>
        <w:rPr>
          <w:rFonts w:hint="eastAsia" w:ascii="宋体" w:hAnsi="宋体"/>
          <w:szCs w:val="21"/>
        </w:rPr>
        <w:t>之日起</w:t>
      </w:r>
      <w:r>
        <w:rPr>
          <w:rFonts w:hint="eastAsia" w:ascii="宋体" w:hAnsi="宋体" w:cs="宋体"/>
          <w:szCs w:val="21"/>
        </w:rPr>
        <w:t>到响应文件提交截止时间止不足要求月数的只需提供从</w:t>
      </w:r>
      <w:r>
        <w:rPr>
          <w:rFonts w:ascii="宋体" w:hAnsi="宋体"/>
          <w:szCs w:val="21"/>
        </w:rPr>
        <w:t>成立</w:t>
      </w:r>
      <w:r>
        <w:rPr>
          <w:rFonts w:hint="eastAsia" w:ascii="宋体" w:hAnsi="宋体"/>
          <w:szCs w:val="21"/>
        </w:rPr>
        <w:t>之日起</w:t>
      </w:r>
      <w:r>
        <w:rPr>
          <w:rFonts w:hint="eastAsia" w:ascii="宋体" w:hAnsi="宋体" w:cs="宋体"/>
          <w:szCs w:val="21"/>
        </w:rPr>
        <w:t>的依法缴纳社会保障资金的</w:t>
      </w:r>
      <w:r>
        <w:rPr>
          <w:rFonts w:hint="eastAsia" w:ascii="宋体" w:hAnsi="宋体"/>
          <w:szCs w:val="21"/>
        </w:rPr>
        <w:t>相应证明文件</w:t>
      </w:r>
      <w:r>
        <w:rPr>
          <w:rFonts w:hint="eastAsia" w:ascii="宋体" w:hAnsi="宋体" w:cs="宋体"/>
          <w:szCs w:val="21"/>
        </w:rPr>
        <w:t>]；</w:t>
      </w:r>
      <w:r>
        <w:rPr>
          <w:rFonts w:hint="eastAsia" w:ascii="宋体" w:hAnsi="宋体"/>
          <w:szCs w:val="21"/>
        </w:rPr>
        <w:t>（格式自拟，复印件）</w:t>
      </w:r>
      <w:r>
        <w:rPr>
          <w:rFonts w:hint="eastAsia" w:ascii="宋体" w:hAnsi="宋体" w:cs="宋体"/>
          <w:szCs w:val="21"/>
        </w:rPr>
        <w:t>（</w:t>
      </w:r>
      <w:r>
        <w:rPr>
          <w:rFonts w:hint="eastAsia" w:ascii="宋体" w:hAnsi="宋体" w:cs="宋体"/>
          <w:b/>
          <w:szCs w:val="21"/>
        </w:rPr>
        <w:t>必须提供</w:t>
      </w:r>
      <w:r>
        <w:rPr>
          <w:rFonts w:hint="eastAsia" w:ascii="宋体" w:hAnsi="宋体" w:cs="宋体"/>
          <w:szCs w:val="21"/>
        </w:rPr>
        <w:t>）</w:t>
      </w:r>
      <w:r>
        <w:rPr>
          <w:rFonts w:hint="eastAsia" w:ascii="宋体" w:hAnsi="宋体"/>
          <w:szCs w:val="21"/>
        </w:rPr>
        <w:t>…………</w:t>
      </w:r>
    </w:p>
    <w:p w14:paraId="6E1B4D46">
      <w:pPr>
        <w:spacing w:line="440" w:lineRule="exact"/>
        <w:ind w:firstLine="420" w:firstLineChars="200"/>
        <w:textAlignment w:val="baseline"/>
        <w:rPr>
          <w:rFonts w:ascii="宋体" w:hAnsi="宋体"/>
          <w:szCs w:val="21"/>
        </w:rPr>
      </w:pPr>
      <w:r>
        <w:rPr>
          <w:rFonts w:hint="eastAsia" w:ascii="宋体" w:hAnsi="宋体"/>
          <w:szCs w:val="21"/>
        </w:rPr>
        <w:t>八、供应商直接控股、管理关系信息表</w:t>
      </w:r>
      <w:r>
        <w:rPr>
          <w:rFonts w:hint="eastAsia" w:ascii="宋体" w:hAnsi="宋体"/>
          <w:b/>
          <w:szCs w:val="21"/>
        </w:rPr>
        <w:t>（格式后附）</w:t>
      </w:r>
      <w:r>
        <w:rPr>
          <w:rFonts w:hint="eastAsia" w:ascii="宋体" w:hAnsi="宋体" w:cs="宋体"/>
          <w:szCs w:val="21"/>
        </w:rPr>
        <w:t>（</w:t>
      </w:r>
      <w:r>
        <w:rPr>
          <w:rFonts w:hint="eastAsia" w:ascii="宋体" w:hAnsi="宋体" w:cs="宋体"/>
          <w:b/>
          <w:szCs w:val="21"/>
        </w:rPr>
        <w:t>必须提供</w:t>
      </w:r>
      <w:r>
        <w:rPr>
          <w:rFonts w:hint="eastAsia" w:ascii="宋体" w:hAnsi="宋体" w:cs="宋体"/>
          <w:szCs w:val="21"/>
        </w:rPr>
        <w:t>）</w:t>
      </w:r>
      <w:r>
        <w:rPr>
          <w:rFonts w:hint="eastAsia" w:ascii="宋体" w:hAnsi="宋体"/>
          <w:szCs w:val="21"/>
        </w:rPr>
        <w:t>…………</w:t>
      </w:r>
    </w:p>
    <w:p w14:paraId="685E942A">
      <w:pPr>
        <w:spacing w:line="360" w:lineRule="exact"/>
        <w:ind w:firstLine="420" w:firstLineChars="200"/>
        <w:rPr>
          <w:rFonts w:ascii="宋体" w:hAnsi="宋体"/>
          <w:szCs w:val="21"/>
        </w:rPr>
      </w:pPr>
      <w:r>
        <w:rPr>
          <w:rFonts w:hint="eastAsia" w:ascii="宋体" w:hAnsi="宋体"/>
          <w:szCs w:val="21"/>
        </w:rPr>
        <w:t>九、</w:t>
      </w:r>
      <w:r>
        <w:rPr>
          <w:rFonts w:hint="eastAsia"/>
        </w:rPr>
        <w:t>采购</w:t>
      </w:r>
      <w:r>
        <w:rPr>
          <w:rFonts w:hint="eastAsia" w:ascii="宋体" w:hAnsi="宋体"/>
          <w:szCs w:val="21"/>
        </w:rPr>
        <w:t>文件列明的其他资料，如业绩、方案等</w:t>
      </w:r>
      <w:r>
        <w:rPr>
          <w:rFonts w:hint="eastAsia" w:ascii="宋体" w:hAnsi="宋体"/>
          <w:b/>
          <w:szCs w:val="21"/>
        </w:rPr>
        <w:t>（如有，请提供）</w:t>
      </w:r>
      <w:r>
        <w:rPr>
          <w:rFonts w:hint="eastAsia" w:ascii="宋体" w:hAnsi="宋体"/>
          <w:szCs w:val="21"/>
        </w:rPr>
        <w:t>…………</w:t>
      </w:r>
    </w:p>
    <w:p w14:paraId="404E0FD0">
      <w:pPr>
        <w:snapToGrid w:val="0"/>
        <w:spacing w:line="440" w:lineRule="exact"/>
        <w:ind w:firstLine="420" w:firstLineChars="200"/>
        <w:jc w:val="left"/>
        <w:textAlignment w:val="baseline"/>
        <w:rPr>
          <w:rFonts w:ascii="宋体" w:hAnsi="宋体" w:cs="宋体"/>
          <w:b/>
          <w:szCs w:val="21"/>
        </w:rPr>
      </w:pPr>
    </w:p>
    <w:p w14:paraId="7F54B6F1">
      <w:pPr>
        <w:snapToGrid w:val="0"/>
        <w:spacing w:line="440" w:lineRule="exact"/>
        <w:ind w:firstLine="420" w:firstLineChars="200"/>
        <w:jc w:val="left"/>
        <w:textAlignment w:val="baseline"/>
        <w:rPr>
          <w:rFonts w:ascii="宋体" w:hAnsi="宋体" w:cs="宋体"/>
          <w:b/>
          <w:szCs w:val="21"/>
        </w:rPr>
      </w:pPr>
      <w:r>
        <w:rPr>
          <w:rFonts w:hint="eastAsia" w:ascii="宋体" w:hAnsi="宋体" w:cs="宋体"/>
          <w:b/>
          <w:szCs w:val="21"/>
        </w:rPr>
        <w:t>注：</w:t>
      </w:r>
    </w:p>
    <w:p w14:paraId="62D7051B">
      <w:pPr>
        <w:snapToGrid w:val="0"/>
        <w:spacing w:line="440" w:lineRule="exact"/>
        <w:ind w:firstLine="420" w:firstLineChars="200"/>
        <w:jc w:val="left"/>
        <w:textAlignment w:val="baseline"/>
        <w:rPr>
          <w:rFonts w:ascii="宋体" w:hAnsi="宋体" w:cs="宋体"/>
          <w:b/>
          <w:szCs w:val="21"/>
        </w:rPr>
      </w:pPr>
      <w:r>
        <w:rPr>
          <w:rFonts w:hint="eastAsia" w:ascii="宋体" w:hAnsi="宋体" w:cs="宋体"/>
          <w:b/>
          <w:szCs w:val="21"/>
        </w:rPr>
        <w:t>1.以上标明“必须提供”的材料属于资格证明文件，如不提供的，响应文件按无效响应处理。</w:t>
      </w:r>
    </w:p>
    <w:p w14:paraId="78337EB3">
      <w:pPr>
        <w:snapToGrid w:val="0"/>
        <w:spacing w:line="440" w:lineRule="exact"/>
        <w:ind w:firstLine="420" w:firstLineChars="200"/>
        <w:jc w:val="left"/>
        <w:textAlignment w:val="baseline"/>
        <w:rPr>
          <w:rFonts w:ascii="宋体" w:hAnsi="宋体" w:cs="宋体"/>
          <w:b/>
          <w:szCs w:val="21"/>
        </w:rPr>
      </w:pPr>
      <w:r>
        <w:rPr>
          <w:rFonts w:hint="eastAsia" w:ascii="宋体" w:hAnsi="宋体" w:cs="宋体"/>
          <w:b/>
          <w:szCs w:val="21"/>
        </w:rPr>
        <w:t>2.以上标明“必须提供”的材料属于复印件的，必须加盖供应商公章，否则响应文件按无效响应处理。</w:t>
      </w:r>
    </w:p>
    <w:p w14:paraId="63903436">
      <w:pPr>
        <w:spacing w:line="360" w:lineRule="auto"/>
        <w:ind w:left="240"/>
        <w:jc w:val="left"/>
        <w:rPr>
          <w:rFonts w:ascii="宋体" w:hAnsi="宋体"/>
          <w:b/>
          <w:color w:val="auto"/>
          <w:sz w:val="24"/>
        </w:rPr>
      </w:pPr>
      <w:r>
        <w:br w:type="page"/>
      </w:r>
      <w:r>
        <w:rPr>
          <w:rFonts w:hint="eastAsia" w:ascii="宋体" w:hAnsi="宋体"/>
          <w:b/>
          <w:color w:val="auto"/>
          <w:sz w:val="24"/>
        </w:rPr>
        <w:t>一、报价表（格式）</w:t>
      </w:r>
    </w:p>
    <w:p w14:paraId="1C20631C">
      <w:pPr>
        <w:spacing w:line="360" w:lineRule="auto"/>
        <w:ind w:left="240"/>
        <w:jc w:val="center"/>
        <w:rPr>
          <w:rFonts w:hint="eastAsia" w:ascii="宋体" w:hAnsi="宋体"/>
          <w:b/>
          <w:sz w:val="32"/>
          <w:szCs w:val="32"/>
        </w:rPr>
      </w:pPr>
      <w:r>
        <w:rPr>
          <w:rFonts w:hint="eastAsia" w:ascii="黑体" w:hAnsi="黑体" w:eastAsia="黑体"/>
          <w:color w:val="auto"/>
          <w:sz w:val="32"/>
          <w:szCs w:val="32"/>
        </w:rPr>
        <w:t>南宁市卫生学校</w:t>
      </w:r>
      <w:r>
        <w:rPr>
          <w:rFonts w:hint="eastAsia" w:ascii="黑体" w:hAnsi="黑体" w:eastAsia="黑体"/>
          <w:color w:val="auto"/>
          <w:sz w:val="32"/>
          <w:szCs w:val="32"/>
          <w:lang w:eastAsia="zh-CN"/>
        </w:rPr>
        <w:t>相思湖校区</w:t>
      </w:r>
      <w:r>
        <w:rPr>
          <w:rFonts w:hint="eastAsia" w:ascii="宋体" w:hAnsi="宋体"/>
          <w:b/>
          <w:sz w:val="32"/>
          <w:szCs w:val="32"/>
        </w:rPr>
        <w:t>B2-7楼中医传统文化传承基地建设</w:t>
      </w:r>
    </w:p>
    <w:p w14:paraId="5C8CEC3C">
      <w:pPr>
        <w:spacing w:line="360" w:lineRule="auto"/>
        <w:ind w:left="240"/>
        <w:jc w:val="center"/>
        <w:rPr>
          <w:rFonts w:hint="eastAsia" w:ascii="宋体" w:hAnsi="宋体" w:eastAsia="宋体"/>
          <w:b/>
          <w:color w:val="auto"/>
          <w:sz w:val="24"/>
          <w:lang w:eastAsia="zh-CN"/>
        </w:rPr>
      </w:pPr>
      <w:r>
        <w:rPr>
          <w:rFonts w:hint="eastAsia" w:ascii="宋体" w:hAnsi="宋体"/>
          <w:b/>
          <w:sz w:val="32"/>
          <w:szCs w:val="32"/>
        </w:rPr>
        <w:t>子项4文化建设</w:t>
      </w:r>
      <w:r>
        <w:rPr>
          <w:rFonts w:hint="eastAsia" w:ascii="宋体" w:hAnsi="宋体"/>
          <w:b/>
          <w:sz w:val="32"/>
          <w:szCs w:val="32"/>
          <w:lang w:eastAsia="zh-CN"/>
        </w:rPr>
        <w:t>项目</w:t>
      </w:r>
    </w:p>
    <w:tbl>
      <w:tblPr>
        <w:tblStyle w:val="20"/>
        <w:tblW w:w="974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26"/>
        <w:gridCol w:w="3310"/>
        <w:gridCol w:w="1592"/>
        <w:gridCol w:w="2354"/>
        <w:gridCol w:w="1964"/>
      </w:tblGrid>
      <w:tr w14:paraId="237637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526" w:type="dxa"/>
            <w:vAlign w:val="center"/>
          </w:tcPr>
          <w:p w14:paraId="2BDCE5B2">
            <w:pPr>
              <w:jc w:val="center"/>
              <w:rPr>
                <w:rFonts w:ascii="宋体" w:hAnsi="宋体"/>
                <w:b/>
                <w:bCs/>
                <w:color w:val="auto"/>
                <w:szCs w:val="21"/>
              </w:rPr>
            </w:pPr>
            <w:r>
              <w:rPr>
                <w:rFonts w:hint="eastAsia" w:ascii="宋体" w:hAnsi="宋体"/>
                <w:b/>
                <w:bCs/>
                <w:color w:val="auto"/>
                <w:szCs w:val="21"/>
              </w:rPr>
              <w:t>序号</w:t>
            </w:r>
          </w:p>
        </w:tc>
        <w:tc>
          <w:tcPr>
            <w:tcW w:w="3310" w:type="dxa"/>
            <w:vAlign w:val="center"/>
          </w:tcPr>
          <w:p w14:paraId="4F749258">
            <w:pPr>
              <w:jc w:val="center"/>
              <w:rPr>
                <w:rFonts w:hint="eastAsia" w:ascii="仿宋_GB2312" w:hAnsi="仿宋_GB2312" w:eastAsia="仿宋_GB2312"/>
                <w:b/>
                <w:bCs/>
                <w:color w:val="auto"/>
                <w:sz w:val="24"/>
                <w:lang w:eastAsia="zh-CN"/>
              </w:rPr>
            </w:pPr>
            <w:r>
              <w:rPr>
                <w:rFonts w:hint="eastAsia" w:ascii="宋体" w:hAnsi="宋体" w:eastAsia="仿宋_GB2312"/>
                <w:b/>
                <w:bCs/>
                <w:color w:val="auto"/>
                <w:szCs w:val="21"/>
                <w:lang w:eastAsia="zh-CN"/>
              </w:rPr>
              <w:t>服务内容</w:t>
            </w:r>
          </w:p>
        </w:tc>
        <w:tc>
          <w:tcPr>
            <w:tcW w:w="1592" w:type="dxa"/>
            <w:vAlign w:val="center"/>
          </w:tcPr>
          <w:p w14:paraId="7E4AD524">
            <w:pPr>
              <w:jc w:val="center"/>
              <w:rPr>
                <w:rFonts w:ascii="宋体" w:hAnsi="宋体"/>
                <w:b/>
                <w:bCs/>
                <w:color w:val="auto"/>
                <w:szCs w:val="21"/>
              </w:rPr>
            </w:pPr>
            <w:r>
              <w:rPr>
                <w:rFonts w:hint="eastAsia" w:ascii="宋体" w:hAnsi="宋体"/>
                <w:b/>
                <w:bCs/>
                <w:color w:val="auto"/>
                <w:szCs w:val="21"/>
              </w:rPr>
              <w:t>单位及数量</w:t>
            </w:r>
          </w:p>
        </w:tc>
        <w:tc>
          <w:tcPr>
            <w:tcW w:w="2354" w:type="dxa"/>
            <w:vAlign w:val="center"/>
          </w:tcPr>
          <w:p w14:paraId="6A00E4A3">
            <w:pPr>
              <w:jc w:val="center"/>
              <w:rPr>
                <w:rFonts w:ascii="宋体" w:hAnsi="宋体"/>
                <w:b/>
                <w:bCs/>
                <w:color w:val="auto"/>
                <w:szCs w:val="21"/>
              </w:rPr>
            </w:pPr>
            <w:r>
              <w:rPr>
                <w:rFonts w:hint="eastAsia" w:ascii="宋体" w:hAnsi="宋体"/>
                <w:b/>
                <w:bCs/>
                <w:color w:val="auto"/>
                <w:szCs w:val="21"/>
                <w:lang w:eastAsia="zh-CN"/>
              </w:rPr>
              <w:t>单项</w:t>
            </w:r>
            <w:r>
              <w:rPr>
                <w:rFonts w:hint="eastAsia" w:ascii="宋体" w:hAnsi="宋体"/>
                <w:b/>
                <w:bCs/>
                <w:color w:val="auto"/>
                <w:szCs w:val="21"/>
              </w:rPr>
              <w:t>报价（元）</w:t>
            </w:r>
          </w:p>
        </w:tc>
        <w:tc>
          <w:tcPr>
            <w:tcW w:w="1964" w:type="dxa"/>
            <w:vAlign w:val="center"/>
          </w:tcPr>
          <w:p w14:paraId="23AADC08">
            <w:pPr>
              <w:jc w:val="center"/>
              <w:rPr>
                <w:rFonts w:hint="eastAsia" w:ascii="宋体" w:hAnsi="宋体" w:eastAsia="宋体"/>
                <w:b/>
                <w:bCs/>
                <w:color w:val="auto"/>
                <w:szCs w:val="21"/>
                <w:lang w:val="en-US" w:eastAsia="zh-CN"/>
              </w:rPr>
            </w:pPr>
            <w:r>
              <w:rPr>
                <w:rFonts w:hint="eastAsia" w:ascii="宋体" w:hAnsi="宋体"/>
                <w:b/>
                <w:bCs/>
                <w:color w:val="auto"/>
                <w:szCs w:val="21"/>
                <w:lang w:val="en-US" w:eastAsia="zh-CN"/>
              </w:rPr>
              <w:t>单项合计报价（元）</w:t>
            </w:r>
          </w:p>
        </w:tc>
      </w:tr>
      <w:tr w14:paraId="78ED32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526" w:type="dxa"/>
            <w:vAlign w:val="center"/>
          </w:tcPr>
          <w:p w14:paraId="4792BA9A">
            <w:pPr>
              <w:snapToGrid w:val="0"/>
              <w:spacing w:line="300" w:lineRule="exact"/>
              <w:jc w:val="center"/>
              <w:rPr>
                <w:rFonts w:hint="eastAsia" w:ascii="仿宋_GB2312" w:hAnsi="仿宋_GB2312" w:eastAsia="仿宋_GB2312" w:cs="Times New Roman"/>
                <w:color w:val="auto"/>
                <w:kern w:val="2"/>
                <w:sz w:val="24"/>
                <w:szCs w:val="24"/>
                <w:lang w:val="en-US" w:eastAsia="zh-CN" w:bidi="ar-SA"/>
              </w:rPr>
            </w:pPr>
            <w:r>
              <w:rPr>
                <w:rFonts w:hint="eastAsia" w:ascii="仿宋_GB2312" w:hAnsi="仿宋_GB2312" w:eastAsia="仿宋_GB2312" w:cs="Times New Roman"/>
                <w:color w:val="auto"/>
                <w:kern w:val="2"/>
                <w:sz w:val="24"/>
                <w:szCs w:val="24"/>
                <w:lang w:val="en-US" w:eastAsia="zh-CN" w:bidi="ar-SA"/>
              </w:rPr>
              <w:t>1</w:t>
            </w:r>
          </w:p>
        </w:tc>
        <w:tc>
          <w:tcPr>
            <w:tcW w:w="3310" w:type="dxa"/>
            <w:shd w:val="clear" w:color="auto" w:fill="auto"/>
            <w:vAlign w:val="center"/>
          </w:tcPr>
          <w:p w14:paraId="6FAB54BF">
            <w:pPr>
              <w:keepNext w:val="0"/>
              <w:keepLines w:val="0"/>
              <w:pageBreakBefore w:val="0"/>
              <w:widowControl/>
              <w:suppressLineNumbers w:val="0"/>
              <w:kinsoku/>
              <w:wordWrap/>
              <w:overflowPunct/>
              <w:topLinePunct w:val="0"/>
              <w:bidi w:val="0"/>
              <w:adjustRightInd/>
              <w:snapToGrid w:val="0"/>
              <w:spacing w:line="360" w:lineRule="exact"/>
              <w:jc w:val="center"/>
              <w:textAlignment w:val="center"/>
              <w:rPr>
                <w:rFonts w:hint="eastAsia" w:ascii="仿宋_GB2312" w:hAnsi="仿宋_GB2312" w:eastAsia="仿宋_GB2312" w:cs="Times New Roman"/>
                <w:color w:val="auto"/>
                <w:kern w:val="2"/>
                <w:sz w:val="24"/>
                <w:szCs w:val="24"/>
                <w:lang w:val="en-US" w:eastAsia="zh-CN" w:bidi="ar-SA"/>
              </w:rPr>
            </w:pPr>
            <w:r>
              <w:rPr>
                <w:rFonts w:hint="eastAsia" w:ascii="仿宋_GB2312" w:hAnsi="仿宋_GB2312" w:eastAsia="仿宋_GB2312" w:cs="Times New Roman"/>
                <w:color w:val="auto"/>
                <w:kern w:val="2"/>
                <w:sz w:val="24"/>
                <w:szCs w:val="24"/>
                <w:lang w:val="en-US" w:eastAsia="zh-CN" w:bidi="ar-SA"/>
              </w:rPr>
              <w:t>B2-1楼北大门外墙基地名称文化墙</w:t>
            </w:r>
          </w:p>
        </w:tc>
        <w:tc>
          <w:tcPr>
            <w:tcW w:w="1592" w:type="dxa"/>
            <w:vAlign w:val="center"/>
          </w:tcPr>
          <w:p w14:paraId="61546DF7">
            <w:pPr>
              <w:pStyle w:val="18"/>
              <w:spacing w:after="0" w:line="300" w:lineRule="exact"/>
              <w:ind w:firstLine="0" w:firstLineChars="0"/>
              <w:jc w:val="center"/>
              <w:rPr>
                <w:rFonts w:hint="eastAsia" w:ascii="仿宋_GB2312" w:hAnsi="仿宋_GB2312" w:eastAsia="仿宋_GB2312" w:cs="Times New Roman"/>
                <w:color w:val="auto"/>
                <w:kern w:val="2"/>
                <w:sz w:val="24"/>
                <w:szCs w:val="24"/>
                <w:lang w:val="en-US" w:eastAsia="zh-CN" w:bidi="ar-SA"/>
              </w:rPr>
            </w:pPr>
            <w:r>
              <w:rPr>
                <w:rFonts w:hint="eastAsia" w:ascii="仿宋_GB2312" w:hAnsi="仿宋_GB2312" w:eastAsia="仿宋_GB2312" w:cs="Times New Roman"/>
                <w:color w:val="auto"/>
                <w:kern w:val="2"/>
                <w:sz w:val="24"/>
                <w:szCs w:val="24"/>
                <w:lang w:val="en-US" w:eastAsia="zh-CN" w:bidi="ar-SA"/>
              </w:rPr>
              <w:t>1平方米</w:t>
            </w:r>
          </w:p>
        </w:tc>
        <w:tc>
          <w:tcPr>
            <w:tcW w:w="2354" w:type="dxa"/>
            <w:vAlign w:val="center"/>
          </w:tcPr>
          <w:p w14:paraId="0E3CC561">
            <w:pPr>
              <w:pStyle w:val="18"/>
              <w:spacing w:after="0" w:line="300" w:lineRule="exact"/>
              <w:ind w:firstLine="211"/>
              <w:rPr>
                <w:rFonts w:hint="eastAsia" w:ascii="仿宋_GB2312" w:hAnsi="仿宋_GB2312" w:eastAsia="仿宋_GB2312" w:cs="Times New Roman"/>
                <w:color w:val="auto"/>
                <w:kern w:val="2"/>
                <w:sz w:val="24"/>
                <w:szCs w:val="24"/>
                <w:lang w:val="en-US" w:eastAsia="zh-CN" w:bidi="ar-SA"/>
              </w:rPr>
            </w:pPr>
          </w:p>
        </w:tc>
        <w:tc>
          <w:tcPr>
            <w:tcW w:w="1964" w:type="dxa"/>
            <w:vAlign w:val="center"/>
          </w:tcPr>
          <w:p w14:paraId="0312C975">
            <w:pPr>
              <w:pStyle w:val="18"/>
              <w:spacing w:after="0" w:line="300" w:lineRule="exact"/>
              <w:ind w:firstLine="211"/>
              <w:rPr>
                <w:rFonts w:hint="eastAsia" w:ascii="仿宋_GB2312" w:hAnsi="仿宋_GB2312" w:eastAsia="仿宋_GB2312" w:cs="Times New Roman"/>
                <w:color w:val="auto"/>
                <w:kern w:val="2"/>
                <w:sz w:val="24"/>
                <w:szCs w:val="24"/>
                <w:lang w:val="en-US" w:eastAsia="zh-CN" w:bidi="ar-SA"/>
              </w:rPr>
            </w:pPr>
          </w:p>
        </w:tc>
      </w:tr>
      <w:tr w14:paraId="071553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526" w:type="dxa"/>
            <w:vAlign w:val="center"/>
          </w:tcPr>
          <w:p w14:paraId="565084F2">
            <w:pPr>
              <w:snapToGrid w:val="0"/>
              <w:spacing w:line="300" w:lineRule="exact"/>
              <w:jc w:val="center"/>
              <w:rPr>
                <w:rFonts w:hint="default" w:ascii="仿宋_GB2312" w:hAnsi="仿宋_GB2312" w:eastAsia="仿宋_GB2312" w:cs="Times New Roman"/>
                <w:color w:val="auto"/>
                <w:kern w:val="2"/>
                <w:sz w:val="24"/>
                <w:szCs w:val="24"/>
                <w:lang w:val="en-US" w:eastAsia="zh-CN" w:bidi="ar-SA"/>
              </w:rPr>
            </w:pPr>
            <w:r>
              <w:rPr>
                <w:rFonts w:hint="eastAsia" w:ascii="仿宋_GB2312" w:hAnsi="仿宋_GB2312" w:eastAsia="仿宋_GB2312" w:cs="Times New Roman"/>
                <w:color w:val="auto"/>
                <w:kern w:val="2"/>
                <w:sz w:val="24"/>
                <w:szCs w:val="24"/>
                <w:lang w:val="en-US" w:eastAsia="zh-CN" w:bidi="ar-SA"/>
              </w:rPr>
              <w:t>2</w:t>
            </w:r>
          </w:p>
        </w:tc>
        <w:tc>
          <w:tcPr>
            <w:tcW w:w="3310" w:type="dxa"/>
            <w:shd w:val="clear" w:color="auto" w:fill="auto"/>
            <w:vAlign w:val="center"/>
          </w:tcPr>
          <w:p w14:paraId="3354B992">
            <w:pPr>
              <w:keepNext w:val="0"/>
              <w:keepLines w:val="0"/>
              <w:pageBreakBefore w:val="0"/>
              <w:widowControl/>
              <w:suppressLineNumbers w:val="0"/>
              <w:kinsoku/>
              <w:wordWrap/>
              <w:overflowPunct/>
              <w:topLinePunct w:val="0"/>
              <w:bidi w:val="0"/>
              <w:adjustRightInd/>
              <w:snapToGrid w:val="0"/>
              <w:spacing w:line="360" w:lineRule="exact"/>
              <w:jc w:val="center"/>
              <w:textAlignment w:val="center"/>
              <w:rPr>
                <w:rFonts w:hint="eastAsia" w:ascii="仿宋_GB2312" w:hAnsi="仿宋_GB2312" w:eastAsia="仿宋_GB2312" w:cs="Times New Roman"/>
                <w:color w:val="auto"/>
                <w:kern w:val="2"/>
                <w:sz w:val="24"/>
                <w:szCs w:val="24"/>
                <w:lang w:val="en-US" w:eastAsia="zh-CN" w:bidi="ar-SA"/>
              </w:rPr>
            </w:pPr>
            <w:r>
              <w:rPr>
                <w:rFonts w:hint="eastAsia" w:ascii="仿宋_GB2312" w:hAnsi="仿宋_GB2312" w:eastAsia="仿宋_GB2312" w:cs="Times New Roman"/>
                <w:color w:val="auto"/>
                <w:kern w:val="2"/>
                <w:sz w:val="24"/>
                <w:szCs w:val="24"/>
                <w:lang w:val="en-US" w:eastAsia="zh-CN" w:bidi="ar-SA"/>
              </w:rPr>
              <w:t>B2-7楼电梯厅文化墙</w:t>
            </w:r>
          </w:p>
        </w:tc>
        <w:tc>
          <w:tcPr>
            <w:tcW w:w="1592" w:type="dxa"/>
            <w:vAlign w:val="center"/>
          </w:tcPr>
          <w:p w14:paraId="5810FED0">
            <w:pPr>
              <w:pStyle w:val="18"/>
              <w:spacing w:after="0" w:line="300" w:lineRule="exact"/>
              <w:ind w:firstLine="0" w:firstLineChars="0"/>
              <w:jc w:val="center"/>
              <w:rPr>
                <w:rFonts w:hint="default" w:ascii="仿宋_GB2312" w:hAnsi="仿宋_GB2312" w:eastAsia="仿宋_GB2312" w:cs="Times New Roman"/>
                <w:color w:val="auto"/>
                <w:kern w:val="2"/>
                <w:sz w:val="24"/>
                <w:szCs w:val="24"/>
                <w:lang w:val="en-US" w:eastAsia="zh-CN" w:bidi="ar-SA"/>
              </w:rPr>
            </w:pPr>
            <w:r>
              <w:rPr>
                <w:rFonts w:hint="eastAsia" w:ascii="仿宋_GB2312" w:hAnsi="仿宋_GB2312" w:eastAsia="仿宋_GB2312" w:cs="Times New Roman"/>
                <w:color w:val="auto"/>
                <w:kern w:val="2"/>
                <w:sz w:val="24"/>
                <w:szCs w:val="24"/>
                <w:lang w:val="en-US" w:eastAsia="zh-CN" w:bidi="ar-SA"/>
              </w:rPr>
              <w:t>69平方米</w:t>
            </w:r>
          </w:p>
        </w:tc>
        <w:tc>
          <w:tcPr>
            <w:tcW w:w="2354" w:type="dxa"/>
            <w:vAlign w:val="center"/>
          </w:tcPr>
          <w:p w14:paraId="726692D2">
            <w:pPr>
              <w:pStyle w:val="18"/>
              <w:spacing w:after="0" w:line="300" w:lineRule="exact"/>
              <w:ind w:firstLine="211"/>
              <w:rPr>
                <w:rFonts w:hint="eastAsia" w:ascii="仿宋_GB2312" w:hAnsi="仿宋_GB2312" w:eastAsia="仿宋_GB2312" w:cs="Times New Roman"/>
                <w:color w:val="auto"/>
                <w:kern w:val="2"/>
                <w:sz w:val="24"/>
                <w:szCs w:val="24"/>
                <w:lang w:val="en-US" w:eastAsia="zh-CN" w:bidi="ar-SA"/>
              </w:rPr>
            </w:pPr>
          </w:p>
        </w:tc>
        <w:tc>
          <w:tcPr>
            <w:tcW w:w="1964" w:type="dxa"/>
            <w:vAlign w:val="center"/>
          </w:tcPr>
          <w:p w14:paraId="523C200C">
            <w:pPr>
              <w:pStyle w:val="18"/>
              <w:spacing w:after="0" w:line="300" w:lineRule="exact"/>
              <w:ind w:firstLine="211"/>
              <w:rPr>
                <w:rFonts w:hint="eastAsia" w:ascii="仿宋_GB2312" w:hAnsi="仿宋_GB2312" w:eastAsia="仿宋_GB2312" w:cs="Times New Roman"/>
                <w:color w:val="auto"/>
                <w:kern w:val="2"/>
                <w:sz w:val="24"/>
                <w:szCs w:val="24"/>
                <w:lang w:val="en-US" w:eastAsia="zh-CN" w:bidi="ar-SA"/>
              </w:rPr>
            </w:pPr>
          </w:p>
        </w:tc>
      </w:tr>
      <w:tr w14:paraId="05355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526" w:type="dxa"/>
            <w:vAlign w:val="center"/>
          </w:tcPr>
          <w:p w14:paraId="7190CBDB">
            <w:pPr>
              <w:snapToGrid w:val="0"/>
              <w:spacing w:line="300" w:lineRule="exact"/>
              <w:jc w:val="center"/>
              <w:rPr>
                <w:rFonts w:hint="default" w:ascii="仿宋_GB2312" w:hAnsi="仿宋_GB2312" w:eastAsia="仿宋_GB2312" w:cs="Times New Roman"/>
                <w:color w:val="auto"/>
                <w:kern w:val="2"/>
                <w:sz w:val="24"/>
                <w:szCs w:val="24"/>
                <w:lang w:val="en-US" w:eastAsia="zh-CN" w:bidi="ar-SA"/>
              </w:rPr>
            </w:pPr>
            <w:r>
              <w:rPr>
                <w:rFonts w:hint="eastAsia" w:ascii="仿宋_GB2312" w:hAnsi="仿宋_GB2312" w:eastAsia="仿宋_GB2312" w:cs="Times New Roman"/>
                <w:color w:val="auto"/>
                <w:kern w:val="2"/>
                <w:sz w:val="24"/>
                <w:szCs w:val="24"/>
                <w:lang w:val="en-US" w:eastAsia="zh-CN" w:bidi="ar-SA"/>
              </w:rPr>
              <w:t>3</w:t>
            </w:r>
          </w:p>
        </w:tc>
        <w:tc>
          <w:tcPr>
            <w:tcW w:w="3310" w:type="dxa"/>
            <w:shd w:val="clear" w:color="auto" w:fill="auto"/>
            <w:vAlign w:val="center"/>
          </w:tcPr>
          <w:p w14:paraId="31C54E3F">
            <w:pPr>
              <w:keepNext w:val="0"/>
              <w:keepLines w:val="0"/>
              <w:pageBreakBefore w:val="0"/>
              <w:widowControl/>
              <w:suppressLineNumbers w:val="0"/>
              <w:kinsoku/>
              <w:wordWrap/>
              <w:overflowPunct/>
              <w:topLinePunct w:val="0"/>
              <w:bidi w:val="0"/>
              <w:adjustRightInd/>
              <w:snapToGrid w:val="0"/>
              <w:spacing w:line="360" w:lineRule="exact"/>
              <w:jc w:val="center"/>
              <w:textAlignment w:val="center"/>
              <w:rPr>
                <w:rFonts w:hint="eastAsia" w:ascii="仿宋_GB2312" w:hAnsi="仿宋_GB2312" w:eastAsia="仿宋_GB2312" w:cs="Times New Roman"/>
                <w:color w:val="auto"/>
                <w:kern w:val="2"/>
                <w:sz w:val="24"/>
                <w:szCs w:val="24"/>
                <w:lang w:val="en-US" w:eastAsia="zh-CN" w:bidi="ar-SA"/>
              </w:rPr>
            </w:pPr>
            <w:r>
              <w:rPr>
                <w:rFonts w:hint="eastAsia" w:ascii="仿宋_GB2312" w:hAnsi="仿宋_GB2312" w:eastAsia="仿宋_GB2312" w:cs="Times New Roman"/>
                <w:color w:val="auto"/>
                <w:kern w:val="2"/>
                <w:sz w:val="24"/>
                <w:szCs w:val="24"/>
                <w:lang w:val="en-US" w:eastAsia="zh-CN" w:bidi="ar-SA"/>
              </w:rPr>
              <w:t>B2电梯内文化墙</w:t>
            </w:r>
          </w:p>
        </w:tc>
        <w:tc>
          <w:tcPr>
            <w:tcW w:w="1592" w:type="dxa"/>
            <w:vAlign w:val="center"/>
          </w:tcPr>
          <w:p w14:paraId="72E116D3">
            <w:pPr>
              <w:pStyle w:val="18"/>
              <w:spacing w:after="0" w:line="300" w:lineRule="exact"/>
              <w:ind w:firstLine="0" w:firstLineChars="0"/>
              <w:jc w:val="center"/>
              <w:rPr>
                <w:rFonts w:hint="eastAsia" w:ascii="仿宋_GB2312" w:hAnsi="仿宋_GB2312" w:eastAsia="仿宋_GB2312" w:cs="Times New Roman"/>
                <w:color w:val="auto"/>
                <w:kern w:val="2"/>
                <w:sz w:val="24"/>
                <w:szCs w:val="24"/>
                <w:lang w:val="en-US" w:eastAsia="zh-CN" w:bidi="ar-SA"/>
              </w:rPr>
            </w:pPr>
            <w:r>
              <w:rPr>
                <w:rFonts w:hint="eastAsia" w:ascii="仿宋_GB2312" w:hAnsi="仿宋_GB2312" w:eastAsia="仿宋_GB2312" w:cs="Times New Roman"/>
                <w:color w:val="auto"/>
                <w:kern w:val="2"/>
                <w:sz w:val="24"/>
                <w:szCs w:val="24"/>
                <w:lang w:val="en-US" w:eastAsia="zh-CN" w:bidi="ar-SA"/>
              </w:rPr>
              <w:t>2.4平方米</w:t>
            </w:r>
          </w:p>
        </w:tc>
        <w:tc>
          <w:tcPr>
            <w:tcW w:w="2354" w:type="dxa"/>
            <w:vAlign w:val="center"/>
          </w:tcPr>
          <w:p w14:paraId="2DDF21E7">
            <w:pPr>
              <w:pStyle w:val="18"/>
              <w:spacing w:after="0" w:line="300" w:lineRule="exact"/>
              <w:ind w:firstLine="211"/>
              <w:rPr>
                <w:rFonts w:hint="eastAsia" w:ascii="仿宋_GB2312" w:hAnsi="仿宋_GB2312" w:eastAsia="仿宋_GB2312" w:cs="Times New Roman"/>
                <w:color w:val="auto"/>
                <w:kern w:val="2"/>
                <w:sz w:val="24"/>
                <w:szCs w:val="24"/>
                <w:lang w:val="en-US" w:eastAsia="zh-CN" w:bidi="ar-SA"/>
              </w:rPr>
            </w:pPr>
          </w:p>
        </w:tc>
        <w:tc>
          <w:tcPr>
            <w:tcW w:w="1964" w:type="dxa"/>
            <w:vAlign w:val="center"/>
          </w:tcPr>
          <w:p w14:paraId="32A3A1E2">
            <w:pPr>
              <w:pStyle w:val="18"/>
              <w:spacing w:after="0" w:line="300" w:lineRule="exact"/>
              <w:ind w:firstLine="211"/>
              <w:rPr>
                <w:rFonts w:hint="eastAsia" w:ascii="仿宋_GB2312" w:hAnsi="仿宋_GB2312" w:eastAsia="仿宋_GB2312" w:cs="Times New Roman"/>
                <w:color w:val="auto"/>
                <w:kern w:val="2"/>
                <w:sz w:val="24"/>
                <w:szCs w:val="24"/>
                <w:lang w:val="en-US" w:eastAsia="zh-CN" w:bidi="ar-SA"/>
              </w:rPr>
            </w:pPr>
          </w:p>
        </w:tc>
      </w:tr>
      <w:tr w14:paraId="3CA7B5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526" w:type="dxa"/>
            <w:vAlign w:val="center"/>
          </w:tcPr>
          <w:p w14:paraId="57548B34">
            <w:pPr>
              <w:snapToGrid w:val="0"/>
              <w:spacing w:line="300" w:lineRule="exact"/>
              <w:jc w:val="center"/>
              <w:rPr>
                <w:rFonts w:hint="default" w:ascii="仿宋_GB2312" w:hAnsi="仿宋_GB2312" w:eastAsia="仿宋_GB2312" w:cs="Times New Roman"/>
                <w:color w:val="auto"/>
                <w:kern w:val="2"/>
                <w:sz w:val="24"/>
                <w:szCs w:val="24"/>
                <w:lang w:val="en-US" w:eastAsia="zh-CN" w:bidi="ar-SA"/>
              </w:rPr>
            </w:pPr>
            <w:r>
              <w:rPr>
                <w:rFonts w:hint="eastAsia" w:ascii="仿宋_GB2312" w:hAnsi="仿宋_GB2312" w:eastAsia="仿宋_GB2312" w:cs="Times New Roman"/>
                <w:color w:val="auto"/>
                <w:kern w:val="2"/>
                <w:sz w:val="24"/>
                <w:szCs w:val="24"/>
                <w:lang w:val="en-US" w:eastAsia="zh-CN" w:bidi="ar-SA"/>
              </w:rPr>
              <w:t>4</w:t>
            </w:r>
          </w:p>
        </w:tc>
        <w:tc>
          <w:tcPr>
            <w:tcW w:w="3310" w:type="dxa"/>
            <w:shd w:val="clear" w:color="auto" w:fill="auto"/>
            <w:vAlign w:val="center"/>
          </w:tcPr>
          <w:p w14:paraId="067C8012">
            <w:pPr>
              <w:keepNext w:val="0"/>
              <w:keepLines w:val="0"/>
              <w:pageBreakBefore w:val="0"/>
              <w:widowControl/>
              <w:suppressLineNumbers w:val="0"/>
              <w:kinsoku/>
              <w:wordWrap/>
              <w:overflowPunct/>
              <w:topLinePunct w:val="0"/>
              <w:bidi w:val="0"/>
              <w:adjustRightInd/>
              <w:snapToGrid w:val="0"/>
              <w:spacing w:line="360" w:lineRule="exact"/>
              <w:jc w:val="center"/>
              <w:textAlignment w:val="center"/>
              <w:rPr>
                <w:rFonts w:hint="eastAsia" w:ascii="仿宋_GB2312" w:hAnsi="仿宋_GB2312" w:eastAsia="仿宋_GB2312" w:cs="Times New Roman"/>
                <w:color w:val="auto"/>
                <w:kern w:val="2"/>
                <w:sz w:val="24"/>
                <w:szCs w:val="24"/>
                <w:lang w:val="en-US" w:eastAsia="zh-CN" w:bidi="ar-SA"/>
              </w:rPr>
            </w:pPr>
            <w:r>
              <w:rPr>
                <w:rFonts w:hint="eastAsia" w:ascii="仿宋_GB2312" w:hAnsi="仿宋_GB2312" w:eastAsia="仿宋_GB2312" w:cs="Times New Roman"/>
                <w:color w:val="auto"/>
                <w:kern w:val="2"/>
                <w:sz w:val="24"/>
                <w:szCs w:val="24"/>
                <w:lang w:val="en-US" w:eastAsia="zh-CN" w:bidi="ar-SA"/>
              </w:rPr>
              <w:t>B2-7楼基地主题文化墙</w:t>
            </w:r>
          </w:p>
        </w:tc>
        <w:tc>
          <w:tcPr>
            <w:tcW w:w="1592" w:type="dxa"/>
            <w:vAlign w:val="center"/>
          </w:tcPr>
          <w:p w14:paraId="50E04AE0">
            <w:pPr>
              <w:pStyle w:val="18"/>
              <w:spacing w:after="0" w:line="300" w:lineRule="exact"/>
              <w:ind w:firstLine="0" w:firstLineChars="0"/>
              <w:jc w:val="center"/>
              <w:rPr>
                <w:rFonts w:hint="default" w:ascii="仿宋_GB2312" w:hAnsi="仿宋_GB2312" w:eastAsia="仿宋_GB2312" w:cs="Times New Roman"/>
                <w:color w:val="auto"/>
                <w:kern w:val="2"/>
                <w:sz w:val="24"/>
                <w:szCs w:val="24"/>
                <w:lang w:val="en-US" w:eastAsia="zh-CN" w:bidi="ar-SA"/>
              </w:rPr>
            </w:pPr>
            <w:r>
              <w:rPr>
                <w:rFonts w:hint="eastAsia" w:ascii="仿宋_GB2312" w:hAnsi="仿宋_GB2312" w:eastAsia="仿宋_GB2312" w:cs="Times New Roman"/>
                <w:color w:val="auto"/>
                <w:kern w:val="2"/>
                <w:sz w:val="24"/>
                <w:szCs w:val="24"/>
                <w:lang w:val="en-US" w:eastAsia="zh-CN" w:bidi="ar-SA"/>
              </w:rPr>
              <w:t>22平方米</w:t>
            </w:r>
          </w:p>
        </w:tc>
        <w:tc>
          <w:tcPr>
            <w:tcW w:w="2354" w:type="dxa"/>
            <w:vAlign w:val="center"/>
          </w:tcPr>
          <w:p w14:paraId="66CF497F">
            <w:pPr>
              <w:pStyle w:val="18"/>
              <w:spacing w:after="0" w:line="300" w:lineRule="exact"/>
              <w:ind w:firstLine="211"/>
              <w:rPr>
                <w:rFonts w:hint="eastAsia" w:ascii="仿宋_GB2312" w:hAnsi="仿宋_GB2312" w:eastAsia="仿宋_GB2312" w:cs="Times New Roman"/>
                <w:color w:val="auto"/>
                <w:kern w:val="2"/>
                <w:sz w:val="24"/>
                <w:szCs w:val="24"/>
                <w:lang w:val="en-US" w:eastAsia="zh-CN" w:bidi="ar-SA"/>
              </w:rPr>
            </w:pPr>
          </w:p>
        </w:tc>
        <w:tc>
          <w:tcPr>
            <w:tcW w:w="1964" w:type="dxa"/>
            <w:vAlign w:val="center"/>
          </w:tcPr>
          <w:p w14:paraId="3A3E0124">
            <w:pPr>
              <w:pStyle w:val="18"/>
              <w:spacing w:after="0" w:line="300" w:lineRule="exact"/>
              <w:ind w:firstLine="211"/>
              <w:rPr>
                <w:rFonts w:hint="eastAsia" w:ascii="仿宋_GB2312" w:hAnsi="仿宋_GB2312" w:eastAsia="仿宋_GB2312" w:cs="Times New Roman"/>
                <w:color w:val="auto"/>
                <w:kern w:val="2"/>
                <w:sz w:val="24"/>
                <w:szCs w:val="24"/>
                <w:lang w:val="en-US" w:eastAsia="zh-CN" w:bidi="ar-SA"/>
              </w:rPr>
            </w:pPr>
          </w:p>
        </w:tc>
      </w:tr>
      <w:tr w14:paraId="51C9EA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526" w:type="dxa"/>
            <w:vAlign w:val="center"/>
          </w:tcPr>
          <w:p w14:paraId="390EB85A">
            <w:pPr>
              <w:snapToGrid w:val="0"/>
              <w:spacing w:line="300" w:lineRule="exact"/>
              <w:jc w:val="center"/>
              <w:rPr>
                <w:rFonts w:hint="default" w:ascii="仿宋_GB2312" w:hAnsi="仿宋_GB2312" w:eastAsia="仿宋_GB2312" w:cs="Times New Roman"/>
                <w:color w:val="auto"/>
                <w:kern w:val="2"/>
                <w:sz w:val="24"/>
                <w:szCs w:val="24"/>
                <w:lang w:val="en-US" w:eastAsia="zh-CN" w:bidi="ar-SA"/>
              </w:rPr>
            </w:pPr>
            <w:r>
              <w:rPr>
                <w:rFonts w:hint="eastAsia" w:ascii="仿宋_GB2312" w:hAnsi="仿宋_GB2312" w:eastAsia="仿宋_GB2312" w:cs="Times New Roman"/>
                <w:color w:val="auto"/>
                <w:kern w:val="2"/>
                <w:sz w:val="24"/>
                <w:szCs w:val="24"/>
                <w:lang w:val="en-US" w:eastAsia="zh-CN" w:bidi="ar-SA"/>
              </w:rPr>
              <w:t>5</w:t>
            </w:r>
          </w:p>
        </w:tc>
        <w:tc>
          <w:tcPr>
            <w:tcW w:w="3310" w:type="dxa"/>
            <w:shd w:val="clear" w:color="auto" w:fill="auto"/>
            <w:vAlign w:val="center"/>
          </w:tcPr>
          <w:p w14:paraId="01C7CD21">
            <w:pPr>
              <w:keepNext w:val="0"/>
              <w:keepLines w:val="0"/>
              <w:pageBreakBefore w:val="0"/>
              <w:widowControl/>
              <w:suppressLineNumbers w:val="0"/>
              <w:kinsoku/>
              <w:wordWrap/>
              <w:overflowPunct/>
              <w:topLinePunct w:val="0"/>
              <w:bidi w:val="0"/>
              <w:adjustRightInd/>
              <w:snapToGrid w:val="0"/>
              <w:spacing w:line="360" w:lineRule="exact"/>
              <w:jc w:val="center"/>
              <w:textAlignment w:val="center"/>
              <w:rPr>
                <w:rFonts w:hint="eastAsia" w:ascii="仿宋_GB2312" w:hAnsi="仿宋_GB2312" w:eastAsia="仿宋_GB2312" w:cs="Times New Roman"/>
                <w:color w:val="auto"/>
                <w:kern w:val="2"/>
                <w:sz w:val="24"/>
                <w:szCs w:val="24"/>
                <w:lang w:val="en-US" w:eastAsia="zh-CN" w:bidi="ar-SA"/>
              </w:rPr>
            </w:pPr>
            <w:r>
              <w:rPr>
                <w:rFonts w:hint="eastAsia" w:ascii="仿宋_GB2312" w:hAnsi="仿宋_GB2312" w:eastAsia="仿宋_GB2312" w:cs="Times New Roman"/>
                <w:color w:val="auto"/>
                <w:kern w:val="2"/>
                <w:sz w:val="24"/>
                <w:szCs w:val="24"/>
                <w:lang w:val="en-US" w:eastAsia="zh-CN" w:bidi="ar-SA"/>
              </w:rPr>
              <w:t>B2-7楼健康文化文化墙</w:t>
            </w:r>
          </w:p>
        </w:tc>
        <w:tc>
          <w:tcPr>
            <w:tcW w:w="1592" w:type="dxa"/>
            <w:vAlign w:val="center"/>
          </w:tcPr>
          <w:p w14:paraId="5D569B76">
            <w:pPr>
              <w:pStyle w:val="18"/>
              <w:spacing w:after="0" w:line="300" w:lineRule="exact"/>
              <w:ind w:firstLine="0" w:firstLineChars="0"/>
              <w:jc w:val="center"/>
              <w:rPr>
                <w:rFonts w:hint="default" w:ascii="仿宋_GB2312" w:hAnsi="仿宋_GB2312" w:eastAsia="仿宋_GB2312" w:cs="Times New Roman"/>
                <w:color w:val="auto"/>
                <w:kern w:val="2"/>
                <w:sz w:val="24"/>
                <w:szCs w:val="24"/>
                <w:lang w:val="en-US" w:eastAsia="zh-CN" w:bidi="ar-SA"/>
              </w:rPr>
            </w:pPr>
            <w:r>
              <w:rPr>
                <w:rFonts w:hint="eastAsia" w:ascii="仿宋_GB2312" w:hAnsi="仿宋_GB2312" w:eastAsia="仿宋_GB2312" w:cs="Times New Roman"/>
                <w:color w:val="auto"/>
                <w:kern w:val="2"/>
                <w:sz w:val="24"/>
                <w:szCs w:val="24"/>
                <w:lang w:val="en-US" w:eastAsia="zh-CN" w:bidi="ar-SA"/>
              </w:rPr>
              <w:t>16平方米</w:t>
            </w:r>
          </w:p>
        </w:tc>
        <w:tc>
          <w:tcPr>
            <w:tcW w:w="2354" w:type="dxa"/>
            <w:vAlign w:val="center"/>
          </w:tcPr>
          <w:p w14:paraId="11B9CED1">
            <w:pPr>
              <w:pStyle w:val="18"/>
              <w:spacing w:after="0" w:line="300" w:lineRule="exact"/>
              <w:ind w:firstLine="211"/>
              <w:rPr>
                <w:rFonts w:hint="eastAsia" w:ascii="仿宋_GB2312" w:hAnsi="仿宋_GB2312" w:eastAsia="仿宋_GB2312" w:cs="Times New Roman"/>
                <w:color w:val="auto"/>
                <w:kern w:val="2"/>
                <w:sz w:val="24"/>
                <w:szCs w:val="24"/>
                <w:lang w:val="en-US" w:eastAsia="zh-CN" w:bidi="ar-SA"/>
              </w:rPr>
            </w:pPr>
          </w:p>
        </w:tc>
        <w:tc>
          <w:tcPr>
            <w:tcW w:w="1964" w:type="dxa"/>
            <w:vAlign w:val="center"/>
          </w:tcPr>
          <w:p w14:paraId="34EDA3D9">
            <w:pPr>
              <w:pStyle w:val="18"/>
              <w:spacing w:after="0" w:line="300" w:lineRule="exact"/>
              <w:ind w:firstLine="211"/>
              <w:rPr>
                <w:rFonts w:hint="eastAsia" w:ascii="仿宋_GB2312" w:hAnsi="仿宋_GB2312" w:eastAsia="仿宋_GB2312" w:cs="Times New Roman"/>
                <w:color w:val="auto"/>
                <w:kern w:val="2"/>
                <w:sz w:val="24"/>
                <w:szCs w:val="24"/>
                <w:lang w:val="en-US" w:eastAsia="zh-CN" w:bidi="ar-SA"/>
              </w:rPr>
            </w:pPr>
          </w:p>
        </w:tc>
      </w:tr>
      <w:tr w14:paraId="4E695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526" w:type="dxa"/>
            <w:vAlign w:val="center"/>
          </w:tcPr>
          <w:p w14:paraId="461C577A">
            <w:pPr>
              <w:snapToGrid w:val="0"/>
              <w:spacing w:line="300" w:lineRule="exact"/>
              <w:jc w:val="center"/>
              <w:rPr>
                <w:rFonts w:hint="default" w:ascii="仿宋_GB2312" w:hAnsi="仿宋_GB2312" w:eastAsia="仿宋_GB2312" w:cs="Times New Roman"/>
                <w:color w:val="auto"/>
                <w:kern w:val="2"/>
                <w:sz w:val="24"/>
                <w:szCs w:val="24"/>
                <w:lang w:val="en-US" w:eastAsia="zh-CN" w:bidi="ar-SA"/>
              </w:rPr>
            </w:pPr>
            <w:r>
              <w:rPr>
                <w:rFonts w:hint="eastAsia" w:ascii="仿宋_GB2312" w:hAnsi="仿宋_GB2312" w:eastAsia="仿宋_GB2312" w:cs="Times New Roman"/>
                <w:color w:val="auto"/>
                <w:kern w:val="2"/>
                <w:sz w:val="24"/>
                <w:szCs w:val="24"/>
                <w:lang w:val="en-US" w:eastAsia="zh-CN" w:bidi="ar-SA"/>
              </w:rPr>
              <w:t>6</w:t>
            </w:r>
          </w:p>
        </w:tc>
        <w:tc>
          <w:tcPr>
            <w:tcW w:w="3310" w:type="dxa"/>
            <w:shd w:val="clear" w:color="auto" w:fill="auto"/>
            <w:vAlign w:val="center"/>
          </w:tcPr>
          <w:p w14:paraId="77453069">
            <w:pPr>
              <w:keepNext w:val="0"/>
              <w:keepLines w:val="0"/>
              <w:pageBreakBefore w:val="0"/>
              <w:widowControl/>
              <w:suppressLineNumbers w:val="0"/>
              <w:kinsoku/>
              <w:wordWrap/>
              <w:overflowPunct/>
              <w:topLinePunct w:val="0"/>
              <w:bidi w:val="0"/>
              <w:adjustRightInd/>
              <w:snapToGrid w:val="0"/>
              <w:spacing w:line="360" w:lineRule="exact"/>
              <w:jc w:val="center"/>
              <w:textAlignment w:val="center"/>
              <w:rPr>
                <w:rFonts w:hint="eastAsia" w:ascii="仿宋_GB2312" w:hAnsi="仿宋_GB2312" w:eastAsia="仿宋_GB2312" w:cs="Times New Roman"/>
                <w:color w:val="auto"/>
                <w:kern w:val="2"/>
                <w:sz w:val="24"/>
                <w:szCs w:val="24"/>
                <w:lang w:val="en-US" w:eastAsia="zh-CN" w:bidi="ar-SA"/>
              </w:rPr>
            </w:pPr>
            <w:r>
              <w:rPr>
                <w:rFonts w:hint="eastAsia" w:ascii="仿宋_GB2312" w:hAnsi="仿宋_GB2312" w:eastAsia="仿宋_GB2312" w:cs="Times New Roman"/>
                <w:color w:val="auto"/>
                <w:kern w:val="2"/>
                <w:sz w:val="24"/>
                <w:szCs w:val="24"/>
                <w:lang w:val="en-US" w:eastAsia="zh-CN" w:bidi="ar-SA"/>
              </w:rPr>
              <w:t>B2-7楼超薄灯箱宣传栏</w:t>
            </w:r>
          </w:p>
        </w:tc>
        <w:tc>
          <w:tcPr>
            <w:tcW w:w="1592" w:type="dxa"/>
            <w:vAlign w:val="center"/>
          </w:tcPr>
          <w:p w14:paraId="078FBC35">
            <w:pPr>
              <w:pStyle w:val="18"/>
              <w:spacing w:after="0" w:line="300" w:lineRule="exact"/>
              <w:ind w:firstLine="0" w:firstLineChars="0"/>
              <w:jc w:val="center"/>
              <w:rPr>
                <w:rFonts w:hint="default" w:ascii="仿宋_GB2312" w:hAnsi="仿宋_GB2312" w:eastAsia="仿宋_GB2312" w:cs="Times New Roman"/>
                <w:color w:val="auto"/>
                <w:kern w:val="2"/>
                <w:sz w:val="24"/>
                <w:szCs w:val="24"/>
                <w:lang w:val="en-US" w:eastAsia="zh-CN" w:bidi="ar-SA"/>
              </w:rPr>
            </w:pPr>
            <w:r>
              <w:rPr>
                <w:rFonts w:hint="eastAsia" w:ascii="仿宋_GB2312" w:hAnsi="仿宋_GB2312" w:eastAsia="仿宋_GB2312" w:cs="Times New Roman"/>
                <w:color w:val="auto"/>
                <w:kern w:val="2"/>
                <w:sz w:val="24"/>
                <w:szCs w:val="24"/>
                <w:lang w:val="en-US" w:eastAsia="zh-CN" w:bidi="ar-SA"/>
              </w:rPr>
              <w:t>9平方米</w:t>
            </w:r>
          </w:p>
        </w:tc>
        <w:tc>
          <w:tcPr>
            <w:tcW w:w="2354" w:type="dxa"/>
            <w:vAlign w:val="center"/>
          </w:tcPr>
          <w:p w14:paraId="51C28E8F">
            <w:pPr>
              <w:pStyle w:val="18"/>
              <w:spacing w:after="0" w:line="300" w:lineRule="exact"/>
              <w:ind w:firstLine="211"/>
              <w:rPr>
                <w:rFonts w:hint="eastAsia" w:ascii="仿宋_GB2312" w:hAnsi="仿宋_GB2312" w:eastAsia="仿宋_GB2312" w:cs="Times New Roman"/>
                <w:color w:val="auto"/>
                <w:kern w:val="2"/>
                <w:sz w:val="24"/>
                <w:szCs w:val="24"/>
                <w:lang w:val="en-US" w:eastAsia="zh-CN" w:bidi="ar-SA"/>
              </w:rPr>
            </w:pPr>
          </w:p>
        </w:tc>
        <w:tc>
          <w:tcPr>
            <w:tcW w:w="1964" w:type="dxa"/>
            <w:vAlign w:val="center"/>
          </w:tcPr>
          <w:p w14:paraId="1B229788">
            <w:pPr>
              <w:pStyle w:val="18"/>
              <w:spacing w:after="0" w:line="300" w:lineRule="exact"/>
              <w:ind w:firstLine="211"/>
              <w:rPr>
                <w:rFonts w:hint="eastAsia" w:ascii="仿宋_GB2312" w:hAnsi="仿宋_GB2312" w:eastAsia="仿宋_GB2312" w:cs="Times New Roman"/>
                <w:color w:val="auto"/>
                <w:kern w:val="2"/>
                <w:sz w:val="24"/>
                <w:szCs w:val="24"/>
                <w:lang w:val="en-US" w:eastAsia="zh-CN" w:bidi="ar-SA"/>
              </w:rPr>
            </w:pPr>
          </w:p>
        </w:tc>
      </w:tr>
      <w:tr w14:paraId="5DF7BF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526" w:type="dxa"/>
            <w:vAlign w:val="center"/>
          </w:tcPr>
          <w:p w14:paraId="6D338C9C">
            <w:pPr>
              <w:snapToGrid w:val="0"/>
              <w:spacing w:line="300" w:lineRule="exact"/>
              <w:jc w:val="center"/>
              <w:rPr>
                <w:rFonts w:hint="default" w:ascii="仿宋_GB2312" w:hAnsi="仿宋_GB2312" w:eastAsia="仿宋_GB2312" w:cs="Times New Roman"/>
                <w:color w:val="auto"/>
                <w:kern w:val="2"/>
                <w:sz w:val="24"/>
                <w:szCs w:val="24"/>
                <w:lang w:val="en-US" w:eastAsia="zh-CN" w:bidi="ar-SA"/>
              </w:rPr>
            </w:pPr>
            <w:r>
              <w:rPr>
                <w:rFonts w:hint="eastAsia" w:ascii="仿宋_GB2312" w:hAnsi="仿宋_GB2312" w:eastAsia="仿宋_GB2312" w:cs="Times New Roman"/>
                <w:color w:val="auto"/>
                <w:kern w:val="2"/>
                <w:sz w:val="24"/>
                <w:szCs w:val="24"/>
                <w:lang w:val="en-US" w:eastAsia="zh-CN" w:bidi="ar-SA"/>
              </w:rPr>
              <w:t>7</w:t>
            </w:r>
          </w:p>
        </w:tc>
        <w:tc>
          <w:tcPr>
            <w:tcW w:w="3310" w:type="dxa"/>
            <w:shd w:val="clear" w:color="auto" w:fill="auto"/>
            <w:vAlign w:val="center"/>
          </w:tcPr>
          <w:p w14:paraId="32E4D67D">
            <w:pPr>
              <w:keepNext w:val="0"/>
              <w:keepLines w:val="0"/>
              <w:pageBreakBefore w:val="0"/>
              <w:widowControl/>
              <w:suppressLineNumbers w:val="0"/>
              <w:kinsoku/>
              <w:wordWrap/>
              <w:overflowPunct/>
              <w:topLinePunct w:val="0"/>
              <w:bidi w:val="0"/>
              <w:adjustRightInd/>
              <w:snapToGrid w:val="0"/>
              <w:spacing w:line="360" w:lineRule="exact"/>
              <w:jc w:val="center"/>
              <w:textAlignment w:val="center"/>
              <w:rPr>
                <w:rFonts w:hint="eastAsia" w:ascii="仿宋_GB2312" w:hAnsi="仿宋_GB2312" w:eastAsia="仿宋_GB2312" w:cs="Times New Roman"/>
                <w:color w:val="auto"/>
                <w:kern w:val="2"/>
                <w:sz w:val="24"/>
                <w:szCs w:val="24"/>
                <w:lang w:val="en-US" w:eastAsia="zh-CN" w:bidi="ar-SA"/>
              </w:rPr>
            </w:pPr>
            <w:r>
              <w:rPr>
                <w:rFonts w:hint="eastAsia" w:ascii="仿宋_GB2312" w:hAnsi="仿宋_GB2312" w:eastAsia="仿宋_GB2312" w:cs="Times New Roman"/>
                <w:color w:val="auto"/>
                <w:kern w:val="2"/>
                <w:sz w:val="24"/>
                <w:szCs w:val="24"/>
                <w:lang w:val="en-US" w:eastAsia="zh-CN" w:bidi="ar-SA"/>
              </w:rPr>
              <w:t>B2-7楼名人名言</w:t>
            </w:r>
          </w:p>
        </w:tc>
        <w:tc>
          <w:tcPr>
            <w:tcW w:w="1592" w:type="dxa"/>
            <w:vAlign w:val="center"/>
          </w:tcPr>
          <w:p w14:paraId="502C446C">
            <w:pPr>
              <w:pStyle w:val="18"/>
              <w:spacing w:after="0" w:line="300" w:lineRule="exact"/>
              <w:ind w:firstLine="0" w:firstLineChars="0"/>
              <w:jc w:val="center"/>
              <w:rPr>
                <w:rFonts w:hint="default" w:ascii="仿宋_GB2312" w:hAnsi="仿宋_GB2312" w:eastAsia="仿宋_GB2312" w:cs="Times New Roman"/>
                <w:color w:val="auto"/>
                <w:kern w:val="2"/>
                <w:sz w:val="24"/>
                <w:szCs w:val="24"/>
                <w:lang w:val="en-US" w:eastAsia="zh-CN" w:bidi="ar-SA"/>
              </w:rPr>
            </w:pPr>
            <w:r>
              <w:rPr>
                <w:rFonts w:hint="eastAsia" w:ascii="仿宋_GB2312" w:hAnsi="仿宋_GB2312" w:eastAsia="仿宋_GB2312" w:cs="Times New Roman"/>
                <w:color w:val="auto"/>
                <w:kern w:val="2"/>
                <w:sz w:val="24"/>
                <w:szCs w:val="24"/>
                <w:lang w:val="en-US" w:eastAsia="zh-CN" w:bidi="ar-SA"/>
              </w:rPr>
              <w:t>5平方米</w:t>
            </w:r>
          </w:p>
        </w:tc>
        <w:tc>
          <w:tcPr>
            <w:tcW w:w="2354" w:type="dxa"/>
            <w:vAlign w:val="center"/>
          </w:tcPr>
          <w:p w14:paraId="27A4E5FD">
            <w:pPr>
              <w:pStyle w:val="18"/>
              <w:spacing w:after="0" w:line="300" w:lineRule="exact"/>
              <w:ind w:firstLine="211"/>
              <w:rPr>
                <w:rFonts w:hint="eastAsia" w:ascii="仿宋_GB2312" w:hAnsi="仿宋_GB2312" w:eastAsia="仿宋_GB2312" w:cs="Times New Roman"/>
                <w:color w:val="auto"/>
                <w:kern w:val="2"/>
                <w:sz w:val="24"/>
                <w:szCs w:val="24"/>
                <w:lang w:val="en-US" w:eastAsia="zh-CN" w:bidi="ar-SA"/>
              </w:rPr>
            </w:pPr>
          </w:p>
        </w:tc>
        <w:tc>
          <w:tcPr>
            <w:tcW w:w="1964" w:type="dxa"/>
            <w:vAlign w:val="center"/>
          </w:tcPr>
          <w:p w14:paraId="01BA4A4C">
            <w:pPr>
              <w:pStyle w:val="18"/>
              <w:spacing w:after="0" w:line="300" w:lineRule="exact"/>
              <w:ind w:firstLine="211"/>
              <w:rPr>
                <w:rFonts w:hint="eastAsia" w:ascii="仿宋_GB2312" w:hAnsi="仿宋_GB2312" w:eastAsia="仿宋_GB2312" w:cs="Times New Roman"/>
                <w:color w:val="auto"/>
                <w:kern w:val="2"/>
                <w:sz w:val="24"/>
                <w:szCs w:val="24"/>
                <w:lang w:val="en-US" w:eastAsia="zh-CN" w:bidi="ar-SA"/>
              </w:rPr>
            </w:pPr>
          </w:p>
        </w:tc>
      </w:tr>
      <w:tr w14:paraId="627A08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526" w:type="dxa"/>
            <w:vAlign w:val="center"/>
          </w:tcPr>
          <w:p w14:paraId="60F9C235">
            <w:pPr>
              <w:snapToGrid w:val="0"/>
              <w:spacing w:line="300" w:lineRule="exact"/>
              <w:jc w:val="center"/>
              <w:rPr>
                <w:rFonts w:hint="eastAsia" w:ascii="仿宋_GB2312" w:hAnsi="仿宋_GB2312" w:eastAsia="仿宋_GB2312" w:cs="Times New Roman"/>
                <w:color w:val="auto"/>
                <w:kern w:val="2"/>
                <w:sz w:val="24"/>
                <w:szCs w:val="24"/>
                <w:lang w:val="en-US" w:eastAsia="zh-CN" w:bidi="ar-SA"/>
              </w:rPr>
            </w:pPr>
            <w:r>
              <w:rPr>
                <w:rFonts w:hint="eastAsia" w:ascii="仿宋_GB2312" w:hAnsi="仿宋_GB2312" w:eastAsia="仿宋_GB2312" w:cs="Times New Roman"/>
                <w:color w:val="auto"/>
                <w:kern w:val="2"/>
                <w:sz w:val="24"/>
                <w:szCs w:val="24"/>
                <w:lang w:val="en-US" w:eastAsia="zh-CN" w:bidi="ar-SA"/>
              </w:rPr>
              <w:t>8</w:t>
            </w:r>
          </w:p>
        </w:tc>
        <w:tc>
          <w:tcPr>
            <w:tcW w:w="3310" w:type="dxa"/>
            <w:shd w:val="clear" w:color="auto" w:fill="auto"/>
            <w:vAlign w:val="center"/>
          </w:tcPr>
          <w:p w14:paraId="68BCD7C6">
            <w:pPr>
              <w:keepNext w:val="0"/>
              <w:keepLines w:val="0"/>
              <w:pageBreakBefore w:val="0"/>
              <w:widowControl/>
              <w:suppressLineNumbers w:val="0"/>
              <w:kinsoku/>
              <w:wordWrap/>
              <w:overflowPunct/>
              <w:topLinePunct w:val="0"/>
              <w:bidi w:val="0"/>
              <w:adjustRightInd/>
              <w:snapToGrid w:val="0"/>
              <w:spacing w:line="360" w:lineRule="exact"/>
              <w:jc w:val="center"/>
              <w:textAlignment w:val="center"/>
              <w:rPr>
                <w:rFonts w:hint="eastAsia" w:ascii="仿宋_GB2312" w:hAnsi="仿宋_GB2312" w:eastAsia="仿宋_GB2312" w:cs="Times New Roman"/>
                <w:color w:val="auto"/>
                <w:kern w:val="2"/>
                <w:sz w:val="24"/>
                <w:szCs w:val="24"/>
                <w:lang w:val="en-US" w:eastAsia="zh-CN" w:bidi="ar-SA"/>
              </w:rPr>
            </w:pPr>
            <w:r>
              <w:rPr>
                <w:rFonts w:hint="eastAsia" w:ascii="仿宋_GB2312" w:hAnsi="仿宋_GB2312" w:eastAsia="仿宋_GB2312" w:cs="Times New Roman"/>
                <w:color w:val="auto"/>
                <w:kern w:val="2"/>
                <w:sz w:val="24"/>
                <w:szCs w:val="24"/>
                <w:lang w:val="en-US" w:eastAsia="zh-CN" w:bidi="ar-SA"/>
              </w:rPr>
              <w:t>B1-7楼大厅文化墙</w:t>
            </w:r>
          </w:p>
        </w:tc>
        <w:tc>
          <w:tcPr>
            <w:tcW w:w="1592" w:type="dxa"/>
            <w:vAlign w:val="center"/>
          </w:tcPr>
          <w:p w14:paraId="5CDC9BFA">
            <w:pPr>
              <w:pStyle w:val="18"/>
              <w:spacing w:after="0" w:line="300" w:lineRule="exact"/>
              <w:ind w:firstLine="0" w:firstLineChars="0"/>
              <w:jc w:val="center"/>
              <w:rPr>
                <w:rFonts w:hint="default" w:ascii="仿宋_GB2312" w:hAnsi="仿宋_GB2312" w:eastAsia="仿宋_GB2312" w:cs="Times New Roman"/>
                <w:color w:val="auto"/>
                <w:kern w:val="2"/>
                <w:sz w:val="24"/>
                <w:szCs w:val="24"/>
                <w:lang w:val="en-US" w:eastAsia="zh-CN" w:bidi="ar-SA"/>
              </w:rPr>
            </w:pPr>
            <w:r>
              <w:rPr>
                <w:rFonts w:hint="eastAsia" w:ascii="仿宋_GB2312" w:hAnsi="仿宋_GB2312" w:eastAsia="仿宋_GB2312" w:cs="Times New Roman"/>
                <w:color w:val="auto"/>
                <w:kern w:val="2"/>
                <w:sz w:val="24"/>
                <w:szCs w:val="24"/>
                <w:lang w:val="en-US" w:eastAsia="zh-CN" w:bidi="ar-SA"/>
              </w:rPr>
              <w:t>11平方米</w:t>
            </w:r>
          </w:p>
        </w:tc>
        <w:tc>
          <w:tcPr>
            <w:tcW w:w="2354" w:type="dxa"/>
            <w:vAlign w:val="center"/>
          </w:tcPr>
          <w:p w14:paraId="0681F29F">
            <w:pPr>
              <w:pStyle w:val="18"/>
              <w:spacing w:after="0" w:line="300" w:lineRule="exact"/>
              <w:ind w:firstLine="211"/>
              <w:rPr>
                <w:rFonts w:hint="eastAsia" w:ascii="仿宋_GB2312" w:hAnsi="仿宋_GB2312" w:eastAsia="仿宋_GB2312" w:cs="Times New Roman"/>
                <w:color w:val="auto"/>
                <w:kern w:val="2"/>
                <w:sz w:val="24"/>
                <w:szCs w:val="24"/>
                <w:lang w:val="en-US" w:eastAsia="zh-CN" w:bidi="ar-SA"/>
              </w:rPr>
            </w:pPr>
          </w:p>
        </w:tc>
        <w:tc>
          <w:tcPr>
            <w:tcW w:w="1964" w:type="dxa"/>
            <w:vAlign w:val="center"/>
          </w:tcPr>
          <w:p w14:paraId="2115368C">
            <w:pPr>
              <w:pStyle w:val="18"/>
              <w:spacing w:after="0" w:line="300" w:lineRule="exact"/>
              <w:ind w:firstLine="211"/>
              <w:rPr>
                <w:rFonts w:hint="eastAsia" w:ascii="仿宋_GB2312" w:hAnsi="仿宋_GB2312" w:eastAsia="仿宋_GB2312" w:cs="Times New Roman"/>
                <w:color w:val="auto"/>
                <w:kern w:val="2"/>
                <w:sz w:val="24"/>
                <w:szCs w:val="24"/>
                <w:lang w:val="en-US" w:eastAsia="zh-CN" w:bidi="ar-SA"/>
              </w:rPr>
            </w:pPr>
          </w:p>
        </w:tc>
      </w:tr>
      <w:tr w14:paraId="3E7074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jc w:val="center"/>
        </w:trPr>
        <w:tc>
          <w:tcPr>
            <w:tcW w:w="9746" w:type="dxa"/>
            <w:gridSpan w:val="5"/>
            <w:vAlign w:val="center"/>
          </w:tcPr>
          <w:p w14:paraId="10CC7555">
            <w:pPr>
              <w:widowControl/>
              <w:jc w:val="center"/>
              <w:rPr>
                <w:rStyle w:val="29"/>
                <w:rFonts w:hint="eastAsia" w:ascii="宋体" w:hAnsi="宋体"/>
                <w:color w:val="auto"/>
                <w:szCs w:val="21"/>
              </w:rPr>
            </w:pPr>
            <w:r>
              <w:rPr>
                <w:rStyle w:val="29"/>
                <w:rFonts w:hint="eastAsia" w:ascii="宋体" w:hAnsi="宋体"/>
                <w:color w:val="auto"/>
                <w:szCs w:val="21"/>
              </w:rPr>
              <w:t>合计金额：大写：                             （小写：¥           元）</w:t>
            </w:r>
          </w:p>
        </w:tc>
      </w:tr>
      <w:tr w14:paraId="2A520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9746" w:type="dxa"/>
            <w:gridSpan w:val="5"/>
            <w:vAlign w:val="center"/>
          </w:tcPr>
          <w:p w14:paraId="08EDB451">
            <w:pPr>
              <w:pStyle w:val="9"/>
              <w:spacing w:line="360" w:lineRule="exact"/>
              <w:rPr>
                <w:rFonts w:hint="eastAsia" w:hAnsi="宋体"/>
                <w:bCs/>
                <w:color w:val="auto"/>
                <w:szCs w:val="21"/>
              </w:rPr>
            </w:pPr>
            <w:r>
              <w:rPr>
                <w:rFonts w:hint="eastAsia" w:hAnsi="宋体"/>
                <w:bCs/>
                <w:color w:val="auto"/>
                <w:szCs w:val="21"/>
              </w:rPr>
              <w:t>服务期限</w:t>
            </w:r>
            <w:r>
              <w:rPr>
                <w:rFonts w:hint="eastAsia" w:hAnsi="宋体"/>
                <w:color w:val="auto"/>
                <w:szCs w:val="21"/>
              </w:rPr>
              <w:t>：</w:t>
            </w:r>
            <w:r>
              <w:rPr>
                <w:rFonts w:hint="eastAsia" w:hAnsi="宋体"/>
                <w:color w:val="auto"/>
                <w:szCs w:val="21"/>
                <w:u w:val="single"/>
              </w:rPr>
              <w:t xml:space="preserve">             </w:t>
            </w:r>
          </w:p>
        </w:tc>
      </w:tr>
      <w:tr w14:paraId="78ED57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9746" w:type="dxa"/>
            <w:gridSpan w:val="5"/>
            <w:vAlign w:val="center"/>
          </w:tcPr>
          <w:p w14:paraId="4249B712">
            <w:pPr>
              <w:pStyle w:val="9"/>
              <w:spacing w:line="360" w:lineRule="exact"/>
              <w:rPr>
                <w:rFonts w:hint="eastAsia" w:hAnsi="宋体"/>
                <w:color w:val="auto"/>
                <w:szCs w:val="21"/>
              </w:rPr>
            </w:pPr>
            <w:r>
              <w:rPr>
                <w:rFonts w:hint="eastAsia" w:hAnsi="宋体"/>
                <w:color w:val="auto"/>
                <w:szCs w:val="21"/>
              </w:rPr>
              <w:t>服务地点：</w:t>
            </w:r>
            <w:r>
              <w:rPr>
                <w:rFonts w:hint="eastAsia" w:hAnsi="宋体"/>
                <w:color w:val="auto"/>
                <w:szCs w:val="21"/>
                <w:u w:val="single"/>
              </w:rPr>
              <w:t xml:space="preserve">             </w:t>
            </w:r>
          </w:p>
        </w:tc>
      </w:tr>
      <w:tr w14:paraId="5C1772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2" w:hRule="atLeast"/>
          <w:jc w:val="center"/>
        </w:trPr>
        <w:tc>
          <w:tcPr>
            <w:tcW w:w="9746" w:type="dxa"/>
            <w:gridSpan w:val="5"/>
            <w:vAlign w:val="center"/>
          </w:tcPr>
          <w:p w14:paraId="149A6A57">
            <w:pPr>
              <w:spacing w:line="400" w:lineRule="exact"/>
              <w:jc w:val="left"/>
              <w:rPr>
                <w:rFonts w:hAnsi="宋体" w:eastAsia="仿宋_GB2312"/>
                <w:color w:val="auto"/>
                <w:sz w:val="24"/>
              </w:rPr>
            </w:pPr>
            <w:r>
              <w:rPr>
                <w:rFonts w:hint="eastAsia" w:hAnsi="宋体" w:eastAsia="仿宋_GB2312"/>
                <w:color w:val="auto"/>
                <w:sz w:val="24"/>
              </w:rPr>
              <w:t>报价要求：</w:t>
            </w:r>
          </w:p>
          <w:p w14:paraId="0F7ACB36">
            <w:pPr>
              <w:spacing w:line="400" w:lineRule="exact"/>
              <w:jc w:val="left"/>
              <w:rPr>
                <w:rFonts w:hAnsi="宋体" w:eastAsia="仿宋_GB2312"/>
                <w:color w:val="auto"/>
                <w:sz w:val="24"/>
              </w:rPr>
            </w:pPr>
            <w:r>
              <w:rPr>
                <w:rFonts w:hint="eastAsia" w:hAnsi="宋体" w:eastAsia="仿宋_GB2312"/>
                <w:color w:val="auto"/>
                <w:sz w:val="24"/>
              </w:rPr>
              <w:t>1.本项目、安装调试、验收、培训、售后服务、税金等与本项目有关的可预见及不可预见的一切报价为全包价（含税）。供应商报价包括但不限于货物、专用工具、标准附件备件、运输、保管成本和费用的总和，采购人不再为本项目另付其他任何费用。</w:t>
            </w:r>
          </w:p>
          <w:p w14:paraId="3020A928">
            <w:pPr>
              <w:spacing w:line="400" w:lineRule="exact"/>
              <w:rPr>
                <w:rFonts w:hint="eastAsia" w:hAnsi="宋体" w:eastAsia="仿宋_GB2312"/>
                <w:color w:val="auto"/>
                <w:sz w:val="24"/>
              </w:rPr>
            </w:pPr>
            <w:r>
              <w:rPr>
                <w:rFonts w:hint="eastAsia" w:hAnsi="宋体" w:eastAsia="仿宋_GB2312"/>
                <w:b/>
                <w:bCs/>
                <w:color w:val="auto"/>
                <w:sz w:val="24"/>
              </w:rPr>
              <w:t>2.投标人的投标</w:t>
            </w:r>
            <w:r>
              <w:rPr>
                <w:rFonts w:hint="eastAsia" w:hAnsi="宋体" w:eastAsia="仿宋_GB2312"/>
                <w:b/>
                <w:bCs/>
                <w:color w:val="auto"/>
                <w:sz w:val="24"/>
                <w:lang w:eastAsia="zh-CN"/>
              </w:rPr>
              <w:t>单</w:t>
            </w:r>
            <w:r>
              <w:rPr>
                <w:rFonts w:hint="eastAsia" w:hAnsi="宋体" w:eastAsia="仿宋_GB2312"/>
                <w:b/>
                <w:bCs/>
                <w:color w:val="auto"/>
                <w:sz w:val="24"/>
              </w:rPr>
              <w:t>价不能超过控制</w:t>
            </w:r>
            <w:r>
              <w:rPr>
                <w:rFonts w:hint="eastAsia" w:hAnsi="宋体" w:eastAsia="仿宋_GB2312"/>
                <w:b/>
                <w:bCs/>
                <w:color w:val="auto"/>
                <w:sz w:val="24"/>
                <w:lang w:eastAsia="zh-CN"/>
              </w:rPr>
              <w:t>单</w:t>
            </w:r>
            <w:r>
              <w:rPr>
                <w:rFonts w:hint="eastAsia" w:hAnsi="宋体" w:eastAsia="仿宋_GB2312"/>
                <w:b/>
                <w:bCs/>
                <w:color w:val="auto"/>
                <w:sz w:val="24"/>
              </w:rPr>
              <w:t>价</w:t>
            </w:r>
            <w:r>
              <w:rPr>
                <w:rFonts w:hint="eastAsia" w:hAnsi="宋体" w:eastAsia="仿宋_GB2312"/>
                <w:b/>
                <w:bCs/>
                <w:color w:val="auto"/>
                <w:sz w:val="24"/>
                <w:lang w:eastAsia="zh-CN"/>
              </w:rPr>
              <w:t>、总价不能超过控制总价</w:t>
            </w:r>
            <w:r>
              <w:rPr>
                <w:rFonts w:hint="eastAsia" w:hAnsi="宋体" w:eastAsia="仿宋_GB2312"/>
                <w:b/>
                <w:bCs/>
                <w:color w:val="auto"/>
                <w:sz w:val="24"/>
              </w:rPr>
              <w:t>，否则报价无效。</w:t>
            </w:r>
          </w:p>
        </w:tc>
      </w:tr>
    </w:tbl>
    <w:p w14:paraId="06CEF6D5">
      <w:pPr>
        <w:snapToGrid w:val="0"/>
        <w:spacing w:line="340" w:lineRule="exact"/>
        <w:rPr>
          <w:rFonts w:ascii="宋体" w:hAnsi="宋体"/>
          <w:color w:val="auto"/>
          <w:szCs w:val="21"/>
        </w:rPr>
      </w:pPr>
      <w:r>
        <w:rPr>
          <w:rFonts w:hint="eastAsia" w:ascii="宋体" w:hAnsi="宋体"/>
          <w:color w:val="auto"/>
          <w:szCs w:val="21"/>
        </w:rPr>
        <w:t>说明：</w:t>
      </w:r>
    </w:p>
    <w:p w14:paraId="2DA44695">
      <w:pPr>
        <w:snapToGrid w:val="0"/>
        <w:spacing w:line="340" w:lineRule="exact"/>
        <w:rPr>
          <w:rFonts w:ascii="宋体" w:hAnsi="宋体"/>
          <w:color w:val="auto"/>
          <w:szCs w:val="21"/>
        </w:rPr>
      </w:pPr>
      <w:r>
        <w:rPr>
          <w:rFonts w:hint="eastAsia" w:ascii="宋体" w:hAnsi="宋体"/>
          <w:color w:val="auto"/>
          <w:szCs w:val="21"/>
        </w:rPr>
        <w:t>1.所有价格均用人民币表示，单位为元，精确到个位数。</w:t>
      </w:r>
    </w:p>
    <w:p w14:paraId="66BD1F41">
      <w:pPr>
        <w:snapToGrid w:val="0"/>
        <w:spacing w:line="340" w:lineRule="exact"/>
        <w:rPr>
          <w:rFonts w:ascii="宋体" w:hAnsi="宋体"/>
          <w:color w:val="auto"/>
          <w:szCs w:val="21"/>
        </w:rPr>
      </w:pPr>
      <w:r>
        <w:rPr>
          <w:rFonts w:hint="eastAsia" w:ascii="宋体" w:hAnsi="宋体"/>
          <w:color w:val="auto"/>
          <w:szCs w:val="21"/>
        </w:rPr>
        <w:t>2.本项目报价采用一次报价、本次报价为最终报价。</w:t>
      </w:r>
    </w:p>
    <w:p w14:paraId="1283B2F7">
      <w:pPr>
        <w:pStyle w:val="9"/>
        <w:spacing w:line="340" w:lineRule="exact"/>
        <w:rPr>
          <w:rFonts w:hAnsi="宋体"/>
          <w:color w:val="auto"/>
          <w:szCs w:val="21"/>
        </w:rPr>
      </w:pPr>
    </w:p>
    <w:p w14:paraId="1FF1C150">
      <w:pPr>
        <w:pStyle w:val="9"/>
        <w:spacing w:line="340" w:lineRule="exact"/>
        <w:rPr>
          <w:rFonts w:hAnsi="宋体"/>
          <w:color w:val="auto"/>
          <w:szCs w:val="21"/>
        </w:rPr>
      </w:pPr>
      <w:r>
        <w:rPr>
          <w:rFonts w:hint="eastAsia" w:hAnsi="宋体"/>
          <w:color w:val="auto"/>
          <w:szCs w:val="21"/>
        </w:rPr>
        <w:t>法定代表人或委托代理人（签字）：</w:t>
      </w:r>
      <w:r>
        <w:rPr>
          <w:rFonts w:hint="eastAsia" w:hAnsi="宋体"/>
          <w:color w:val="auto"/>
          <w:szCs w:val="21"/>
          <w:u w:val="single"/>
        </w:rPr>
        <w:t xml:space="preserve">                  </w:t>
      </w:r>
    </w:p>
    <w:p w14:paraId="62EECAAC">
      <w:pPr>
        <w:pStyle w:val="9"/>
        <w:spacing w:line="340" w:lineRule="exact"/>
        <w:rPr>
          <w:rFonts w:hAnsi="宋体"/>
          <w:color w:val="auto"/>
          <w:szCs w:val="21"/>
        </w:rPr>
      </w:pPr>
      <w:r>
        <w:rPr>
          <w:rFonts w:hint="eastAsia" w:hAnsi="宋体"/>
          <w:color w:val="auto"/>
          <w:szCs w:val="21"/>
        </w:rPr>
        <w:t>供应商名称（盖章）：</w:t>
      </w:r>
      <w:r>
        <w:rPr>
          <w:rFonts w:hint="eastAsia" w:hAnsi="宋体"/>
          <w:color w:val="auto"/>
          <w:szCs w:val="21"/>
          <w:u w:val="single"/>
        </w:rPr>
        <w:t xml:space="preserve">                              </w:t>
      </w:r>
    </w:p>
    <w:p w14:paraId="02A075B7">
      <w:pPr>
        <w:pStyle w:val="18"/>
        <w:spacing w:after="0" w:line="340" w:lineRule="exact"/>
        <w:ind w:firstLine="0" w:firstLineChars="0"/>
        <w:rPr>
          <w:rFonts w:eastAsia="宋体"/>
          <w:color w:val="auto"/>
          <w:szCs w:val="21"/>
        </w:rPr>
      </w:pPr>
      <w:r>
        <w:rPr>
          <w:rFonts w:hint="eastAsia" w:eastAsia="宋体"/>
          <w:color w:val="auto"/>
          <w:szCs w:val="21"/>
        </w:rPr>
        <w:t xml:space="preserve">日期：     年     月    日 </w:t>
      </w:r>
    </w:p>
    <w:p w14:paraId="7A01C787">
      <w:pPr>
        <w:spacing w:line="360" w:lineRule="auto"/>
        <w:jc w:val="left"/>
        <w:rPr>
          <w:rFonts w:ascii="宋体" w:hAnsi="宋体"/>
          <w:b/>
          <w:sz w:val="24"/>
        </w:rPr>
      </w:pPr>
      <w:r>
        <w:rPr>
          <w:rFonts w:hint="eastAsia" w:ascii="宋体" w:hAnsi="宋体"/>
          <w:b/>
          <w:sz w:val="24"/>
        </w:rPr>
        <w:t>二、声明书（格式）</w:t>
      </w:r>
    </w:p>
    <w:p w14:paraId="73780D81">
      <w:pPr>
        <w:spacing w:line="360" w:lineRule="auto"/>
        <w:jc w:val="center"/>
        <w:rPr>
          <w:rFonts w:ascii="宋体" w:hAnsi="宋体"/>
          <w:b/>
          <w:sz w:val="32"/>
          <w:szCs w:val="32"/>
        </w:rPr>
      </w:pPr>
      <w:r>
        <w:rPr>
          <w:rFonts w:hint="eastAsia" w:ascii="宋体" w:hAnsi="宋体"/>
          <w:b/>
          <w:sz w:val="32"/>
          <w:szCs w:val="32"/>
        </w:rPr>
        <w:t>声明书</w:t>
      </w:r>
    </w:p>
    <w:p w14:paraId="36375910">
      <w:pPr>
        <w:spacing w:line="320" w:lineRule="exact"/>
        <w:jc w:val="center"/>
        <w:rPr>
          <w:rFonts w:ascii="宋体" w:hAnsi="宋体"/>
          <w:sz w:val="24"/>
          <w:szCs w:val="20"/>
        </w:rPr>
      </w:pPr>
    </w:p>
    <w:p w14:paraId="584D07BE">
      <w:pPr>
        <w:spacing w:line="360" w:lineRule="auto"/>
        <w:contextualSpacing/>
        <w:rPr>
          <w:rFonts w:ascii="宋体" w:hAnsi="宋体"/>
          <w:szCs w:val="21"/>
        </w:rPr>
      </w:pPr>
      <w:r>
        <w:rPr>
          <w:rFonts w:hint="eastAsia" w:ascii="宋体" w:hAnsi="宋体"/>
          <w:szCs w:val="21"/>
        </w:rPr>
        <w:t>致：</w:t>
      </w:r>
      <w:r>
        <w:rPr>
          <w:rFonts w:hint="eastAsia" w:ascii="宋体" w:hAnsi="宋体"/>
          <w:szCs w:val="21"/>
          <w:u w:val="single"/>
        </w:rPr>
        <w:t xml:space="preserve">             </w:t>
      </w:r>
      <w:r>
        <w:rPr>
          <w:rFonts w:hint="eastAsia" w:ascii="宋体" w:hAnsi="宋体"/>
          <w:szCs w:val="21"/>
        </w:rPr>
        <w:t>：（招标采购单位）</w:t>
      </w:r>
    </w:p>
    <w:p w14:paraId="7B9D494C">
      <w:pPr>
        <w:spacing w:line="360" w:lineRule="auto"/>
        <w:contextualSpacing/>
        <w:rPr>
          <w:rFonts w:ascii="宋体" w:hAnsi="宋体"/>
          <w:szCs w:val="21"/>
          <w:u w:val="single"/>
        </w:rPr>
      </w:pPr>
      <w:r>
        <w:rPr>
          <w:rFonts w:hint="eastAsia" w:ascii="宋体" w:hAnsi="宋体"/>
          <w:szCs w:val="21"/>
          <w:u w:val="single"/>
        </w:rPr>
        <w:t>（供应商名称）</w:t>
      </w:r>
      <w:r>
        <w:rPr>
          <w:rFonts w:hint="eastAsia" w:ascii="宋体" w:hAnsi="宋体"/>
          <w:szCs w:val="21"/>
        </w:rPr>
        <w:t>系中华人民共和国合法供应商，经营地址</w:t>
      </w:r>
      <w:r>
        <w:rPr>
          <w:rFonts w:hint="eastAsia" w:ascii="宋体" w:hAnsi="宋体"/>
          <w:szCs w:val="21"/>
          <w:u w:val="single"/>
        </w:rPr>
        <w:t xml:space="preserve">                              </w:t>
      </w:r>
      <w:r>
        <w:rPr>
          <w:rFonts w:hint="eastAsia" w:ascii="宋体" w:hAnsi="宋体"/>
          <w:szCs w:val="21"/>
        </w:rPr>
        <w:t>。</w:t>
      </w:r>
    </w:p>
    <w:p w14:paraId="1EABDA22">
      <w:pPr>
        <w:spacing w:line="360" w:lineRule="auto"/>
        <w:contextualSpacing/>
        <w:rPr>
          <w:rFonts w:ascii="宋体" w:hAnsi="宋体"/>
          <w:szCs w:val="21"/>
        </w:rPr>
      </w:pPr>
      <w:r>
        <w:rPr>
          <w:rFonts w:hint="eastAsia" w:ascii="宋体" w:hAnsi="宋体"/>
          <w:szCs w:val="21"/>
        </w:rPr>
        <w:t>我方愿意参加贵方组织的</w:t>
      </w:r>
      <w:r>
        <w:rPr>
          <w:rFonts w:hint="eastAsia" w:ascii="宋体" w:hAnsi="宋体"/>
          <w:szCs w:val="21"/>
          <w:u w:val="single"/>
        </w:rPr>
        <w:t>（项目名称）</w:t>
      </w:r>
      <w:r>
        <w:rPr>
          <w:rFonts w:hint="eastAsia" w:ascii="宋体" w:hAnsi="宋体"/>
          <w:szCs w:val="21"/>
        </w:rPr>
        <w:t>项目的竞标，为便于贵方公正、择优地确定成交供应商及其竞标产品和服务，我方就本次竞标有关事项郑重声明如下：</w:t>
      </w:r>
    </w:p>
    <w:p w14:paraId="065B1738">
      <w:pPr>
        <w:spacing w:line="360" w:lineRule="auto"/>
        <w:contextualSpacing/>
        <w:rPr>
          <w:rFonts w:ascii="宋体" w:hAnsi="宋体"/>
          <w:szCs w:val="21"/>
        </w:rPr>
      </w:pPr>
      <w:r>
        <w:rPr>
          <w:rFonts w:hint="eastAsia" w:ascii="宋体" w:hAnsi="宋体"/>
          <w:szCs w:val="21"/>
        </w:rPr>
        <w:t>1.我方向贵方提交的所有响应文件、资料都是准确的和真实的。</w:t>
      </w:r>
    </w:p>
    <w:p w14:paraId="36BD3AA1">
      <w:pPr>
        <w:spacing w:line="360" w:lineRule="auto"/>
        <w:contextualSpacing/>
        <w:rPr>
          <w:rFonts w:ascii="宋体" w:hAnsi="宋体"/>
          <w:szCs w:val="21"/>
        </w:rPr>
      </w:pPr>
      <w:r>
        <w:rPr>
          <w:rFonts w:hint="eastAsia" w:ascii="宋体" w:hAnsi="宋体"/>
          <w:szCs w:val="21"/>
        </w:rPr>
        <w:t>2.我方不是采购人的附属机构；不是为本次采购项目提供整体设计、规范编制或者项目管理、监理、检测等服务的供应商；在获知本项目采购信息后，与采购人聘请的为此项目提供咨询服务的公司及其附属机构没有任何联系。</w:t>
      </w:r>
    </w:p>
    <w:p w14:paraId="681AB3F2">
      <w:pPr>
        <w:spacing w:line="360" w:lineRule="auto"/>
        <w:contextualSpacing/>
        <w:rPr>
          <w:rFonts w:ascii="宋体" w:hAnsi="宋体"/>
          <w:szCs w:val="21"/>
        </w:rPr>
      </w:pPr>
      <w:r>
        <w:rPr>
          <w:rFonts w:hint="eastAsia" w:ascii="宋体" w:hAnsi="宋体"/>
          <w:szCs w:val="21"/>
        </w:rPr>
        <w:t>3.在此，我方宣布同意如下：</w:t>
      </w:r>
    </w:p>
    <w:p w14:paraId="01D1BAA9">
      <w:pPr>
        <w:spacing w:line="360" w:lineRule="auto"/>
        <w:contextualSpacing/>
        <w:rPr>
          <w:rFonts w:ascii="宋体" w:hAnsi="宋体"/>
          <w:szCs w:val="21"/>
        </w:rPr>
      </w:pPr>
      <w:r>
        <w:rPr>
          <w:rFonts w:hint="eastAsia" w:ascii="宋体" w:hAnsi="宋体"/>
          <w:szCs w:val="21"/>
        </w:rPr>
        <w:t>（1）将按采购文件的约定履行合同责任和义务；</w:t>
      </w:r>
    </w:p>
    <w:p w14:paraId="3B79F601">
      <w:pPr>
        <w:spacing w:line="360" w:lineRule="auto"/>
        <w:contextualSpacing/>
        <w:rPr>
          <w:rFonts w:ascii="宋体" w:hAnsi="宋体"/>
          <w:szCs w:val="21"/>
        </w:rPr>
      </w:pPr>
      <w:r>
        <w:rPr>
          <w:rFonts w:hint="eastAsia" w:ascii="宋体" w:hAnsi="宋体"/>
          <w:szCs w:val="21"/>
        </w:rPr>
        <w:t>（2）已详细审查全部响应文件，包括补遗文件（如有）；</w:t>
      </w:r>
    </w:p>
    <w:p w14:paraId="39FE156B">
      <w:pPr>
        <w:spacing w:line="360" w:lineRule="auto"/>
        <w:contextualSpacing/>
        <w:rPr>
          <w:rFonts w:ascii="宋体" w:hAnsi="宋体"/>
          <w:szCs w:val="21"/>
        </w:rPr>
      </w:pPr>
      <w:r>
        <w:rPr>
          <w:rFonts w:hint="eastAsia" w:ascii="宋体" w:hAnsi="宋体"/>
          <w:szCs w:val="21"/>
        </w:rPr>
        <w:t>（3）同意提供按照贵方可能要求的与项目有关的一切数据或资料；</w:t>
      </w:r>
    </w:p>
    <w:p w14:paraId="4FB52A53">
      <w:pPr>
        <w:spacing w:line="360" w:lineRule="auto"/>
        <w:contextualSpacing/>
        <w:rPr>
          <w:rFonts w:ascii="宋体" w:hAnsi="宋体"/>
          <w:szCs w:val="21"/>
        </w:rPr>
      </w:pPr>
      <w:r>
        <w:rPr>
          <w:rFonts w:hint="eastAsia" w:ascii="宋体" w:hAnsi="宋体"/>
          <w:szCs w:val="21"/>
        </w:rPr>
        <w:t>（4）响应采购文件规定的竞标有效期。</w:t>
      </w:r>
    </w:p>
    <w:p w14:paraId="3829D676">
      <w:pPr>
        <w:spacing w:line="360" w:lineRule="auto"/>
        <w:contextualSpacing/>
        <w:rPr>
          <w:rFonts w:ascii="宋体" w:hAnsi="宋体"/>
          <w:szCs w:val="21"/>
        </w:rPr>
      </w:pPr>
      <w:r>
        <w:rPr>
          <w:rFonts w:hint="eastAsia" w:ascii="宋体" w:hAnsi="宋体"/>
          <w:szCs w:val="21"/>
        </w:rPr>
        <w:t>4.我方承诺:</w:t>
      </w:r>
    </w:p>
    <w:p w14:paraId="67105140">
      <w:pPr>
        <w:spacing w:line="360" w:lineRule="auto"/>
        <w:contextualSpacing/>
        <w:rPr>
          <w:rFonts w:ascii="宋体" w:hAnsi="宋体"/>
          <w:szCs w:val="21"/>
        </w:rPr>
      </w:pPr>
      <w:r>
        <w:rPr>
          <w:rFonts w:hint="eastAsia" w:ascii="宋体" w:hAnsi="宋体"/>
          <w:szCs w:val="21"/>
        </w:rPr>
        <w:t>（1）我公司符合《中华人民共和国政府采购法》第二十二条规定：</w:t>
      </w:r>
    </w:p>
    <w:p w14:paraId="44D508E5">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具有独立承担民事责任的能力；</w:t>
      </w:r>
    </w:p>
    <w:p w14:paraId="41E82144">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具有良好的商业信誉和健全的财务会计制度；</w:t>
      </w:r>
    </w:p>
    <w:p w14:paraId="5B6DADFD">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具有履行合同所必需的设备和专业技术能力；</w:t>
      </w:r>
    </w:p>
    <w:p w14:paraId="6321724F">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有依法缴纳税收和社会保障资金的良好记录；</w:t>
      </w:r>
    </w:p>
    <w:p w14:paraId="4624BE00">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参加采购活动前三年内，在经营活动中没有重大违法记录；</w:t>
      </w:r>
    </w:p>
    <w:p w14:paraId="10EB5048">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6 \* GB3 \* MERGEFORMAT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法律、行政法规规定的其他条件。</w:t>
      </w:r>
    </w:p>
    <w:p w14:paraId="668F30BB">
      <w:pPr>
        <w:spacing w:line="360" w:lineRule="auto"/>
        <w:contextualSpacing/>
        <w:rPr>
          <w:rFonts w:ascii="宋体" w:hAnsi="宋体"/>
          <w:szCs w:val="21"/>
        </w:rPr>
      </w:pPr>
      <w:r>
        <w:rPr>
          <w:rFonts w:hint="eastAsia" w:ascii="宋体" w:hAnsi="宋体"/>
          <w:szCs w:val="21"/>
        </w:rPr>
        <w:t>（2）我公司无下列相互串通投标的情形：</w:t>
      </w:r>
    </w:p>
    <w:p w14:paraId="599BE80A">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不同投标人的投标文件由同一单位或者个人编制；或不同投标人报名的IP地址一致的；</w:t>
      </w:r>
    </w:p>
    <w:p w14:paraId="405859BF">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不同投标人委托同一单位或者个人办理投标事宜；</w:t>
      </w:r>
    </w:p>
    <w:p w14:paraId="6592AED6">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不同的投标人的投标文件载明的项目管理员为同一个人；</w:t>
      </w:r>
    </w:p>
    <w:p w14:paraId="75100CF5">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不同投标人的投标文件异常一致或投标报价呈规律性差异；</w:t>
      </w:r>
    </w:p>
    <w:p w14:paraId="40C93B46">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不同投标人的投标文件相互混装。</w:t>
      </w:r>
    </w:p>
    <w:p w14:paraId="31563149">
      <w:pPr>
        <w:spacing w:line="360" w:lineRule="auto"/>
        <w:contextualSpacing/>
        <w:rPr>
          <w:rFonts w:ascii="宋体" w:hAnsi="宋体"/>
          <w:szCs w:val="21"/>
        </w:rPr>
      </w:pPr>
      <w:r>
        <w:rPr>
          <w:rFonts w:hint="eastAsia" w:ascii="宋体" w:hAnsi="宋体"/>
          <w:szCs w:val="21"/>
        </w:rPr>
        <w:t>（3）我公司承诺无下列恶意串通的情形：</w:t>
      </w:r>
    </w:p>
    <w:p w14:paraId="30877E8F">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供应商直接或者间接从采购人处获得其他供应商的相关信息并修改其投标文件或者响应文件；</w:t>
      </w:r>
    </w:p>
    <w:p w14:paraId="50271816">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供应商按照采购人的授意撤换、修改投标文件或者响应文件；</w:t>
      </w:r>
    </w:p>
    <w:p w14:paraId="505DDCA5">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供应商之间协商报价、技术方案等投标文件或者响应文件的实质性内容；</w:t>
      </w:r>
    </w:p>
    <w:p w14:paraId="2D0B55B0">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属于同一集团、协会、商会等组织成员的供应商按照该组织要求协同参加采购活动；</w:t>
      </w:r>
    </w:p>
    <w:p w14:paraId="247B4205">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供应商之间事先约定一致抬高或者压低投标报价,或者在招标项目中事先约定轮流以高价位或者低价位中标,或者事先约定由某一特定供应商中标,然后再参加投标；</w:t>
      </w:r>
    </w:p>
    <w:p w14:paraId="6F72AD3D">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6 \* GB3 \* MERGEFORMAT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供应商之间商定部分供应商放弃参加采购活动或者放弃中标；</w:t>
      </w:r>
    </w:p>
    <w:p w14:paraId="3746A058">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7 \* GB3 \* MERGEFORMAT </w:instrText>
      </w:r>
      <w:r>
        <w:rPr>
          <w:rFonts w:hint="eastAsia" w:ascii="宋体" w:hAnsi="宋体"/>
          <w:szCs w:val="21"/>
        </w:rPr>
        <w:fldChar w:fldCharType="separate"/>
      </w:r>
      <w:r>
        <w:rPr>
          <w:rFonts w:hint="eastAsia" w:ascii="宋体" w:hAnsi="宋体"/>
          <w:szCs w:val="21"/>
        </w:rPr>
        <w:t>⑦</w:t>
      </w:r>
      <w:r>
        <w:rPr>
          <w:rFonts w:hint="eastAsia" w:ascii="宋体" w:hAnsi="宋体"/>
          <w:szCs w:val="21"/>
        </w:rPr>
        <w:fldChar w:fldCharType="end"/>
      </w:r>
      <w:r>
        <w:rPr>
          <w:rFonts w:hint="eastAsia" w:ascii="宋体" w:hAnsi="宋体"/>
          <w:szCs w:val="21"/>
        </w:rPr>
        <w:t>供应商与采购人之间、供应商相互之间，为谋求特定供应商中标或者排斥其他供应商的其他串通行为。</w:t>
      </w:r>
    </w:p>
    <w:p w14:paraId="4B23BBE1">
      <w:pPr>
        <w:spacing w:line="360" w:lineRule="auto"/>
        <w:contextualSpacing/>
        <w:rPr>
          <w:rFonts w:ascii="宋体" w:hAnsi="宋体"/>
          <w:szCs w:val="21"/>
        </w:rPr>
      </w:pPr>
      <w:r>
        <w:rPr>
          <w:rFonts w:hint="eastAsia" w:ascii="宋体" w:hAnsi="宋体"/>
          <w:szCs w:val="21"/>
        </w:rPr>
        <w:t>5.我方在此声明：</w:t>
      </w:r>
    </w:p>
    <w:p w14:paraId="364FC16D">
      <w:pPr>
        <w:spacing w:line="360" w:lineRule="auto"/>
        <w:contextualSpacing/>
        <w:rPr>
          <w:rFonts w:ascii="宋体" w:hAnsi="宋体"/>
          <w:szCs w:val="21"/>
        </w:rPr>
      </w:pPr>
      <w:r>
        <w:rPr>
          <w:rFonts w:hint="eastAsia" w:ascii="宋体" w:hAnsi="宋体"/>
          <w:szCs w:val="21"/>
        </w:rPr>
        <w:t>（1）我方及由本人担任法定代表人的其他机构在参加本项目的采购活动前三年内，在经营活动中没有重大违法记录（重大违法记录是指供应商因违法经营受到刑事处罚或者责令停产停业、吊销许可证或者执照、较大数额罚款等行政处罚），未被列入失信被执行人、重大税收违法案件当事人名单、政府采购严重违法失信行为记录名单，完全符合《中华人民共和国政府采购法》第二十二条规定的供应商资格条件，我方对此声明负全部法律责任。</w:t>
      </w:r>
    </w:p>
    <w:p w14:paraId="0C599755">
      <w:pPr>
        <w:tabs>
          <w:tab w:val="left" w:pos="7200"/>
        </w:tabs>
        <w:spacing w:line="360" w:lineRule="auto"/>
        <w:rPr>
          <w:rFonts w:hAnsi="宋体"/>
          <w:szCs w:val="21"/>
        </w:rPr>
      </w:pPr>
      <w:r>
        <w:rPr>
          <w:rFonts w:hint="eastAsia" w:hAnsi="宋体"/>
          <w:szCs w:val="21"/>
        </w:rPr>
        <w:t>（2）在“信用中国”和“中国政府采购网”网站我方未被列入失信被执行人、重大税收违法案件当事人名单、政府采购严重违法失信行为记录名单。</w:t>
      </w:r>
    </w:p>
    <w:p w14:paraId="31091DCC">
      <w:pPr>
        <w:snapToGrid w:val="0"/>
        <w:spacing w:before="156" w:after="50"/>
        <w:ind w:firstLine="470" w:firstLineChars="196"/>
        <w:jc w:val="left"/>
        <w:rPr>
          <w:rFonts w:ascii="宋体" w:hAnsi="宋体"/>
          <w:b/>
          <w:sz w:val="24"/>
        </w:rPr>
      </w:pPr>
      <w:r>
        <w:rPr>
          <w:rFonts w:hint="eastAsia" w:ascii="宋体" w:hAnsi="宋体"/>
          <w:b/>
          <w:sz w:val="24"/>
        </w:rPr>
        <w:t>以上情形一经核查属实，我方愿意承担一切后果，并不再寻求任何旨在减轻或免除法律责任的辩解。</w:t>
      </w:r>
    </w:p>
    <w:p w14:paraId="511998A6">
      <w:pPr>
        <w:spacing w:line="360" w:lineRule="auto"/>
        <w:contextualSpacing/>
        <w:rPr>
          <w:rFonts w:ascii="宋体" w:hAnsi="宋体"/>
          <w:kern w:val="0"/>
          <w:szCs w:val="21"/>
        </w:rPr>
      </w:pPr>
      <w:r>
        <w:rPr>
          <w:rFonts w:hint="eastAsia" w:ascii="宋体" w:hAnsi="宋体"/>
          <w:kern w:val="0"/>
          <w:szCs w:val="21"/>
        </w:rPr>
        <w:t>6.与本投标有关的一切正式往来信函请寄：</w:t>
      </w:r>
      <w:r>
        <w:rPr>
          <w:rFonts w:hint="eastAsia" w:ascii="宋体" w:hAnsi="宋体"/>
          <w:kern w:val="0"/>
          <w:szCs w:val="21"/>
          <w:u w:val="single"/>
        </w:rPr>
        <w:t xml:space="preserve">                  </w:t>
      </w:r>
      <w:r>
        <w:rPr>
          <w:rFonts w:hint="eastAsia" w:ascii="宋体" w:hAnsi="宋体"/>
          <w:kern w:val="0"/>
          <w:szCs w:val="21"/>
        </w:rPr>
        <w:t>邮政编号：</w:t>
      </w:r>
      <w:r>
        <w:rPr>
          <w:rFonts w:hint="eastAsia" w:ascii="宋体" w:hAnsi="宋体"/>
          <w:kern w:val="0"/>
          <w:szCs w:val="21"/>
          <w:u w:val="single"/>
        </w:rPr>
        <w:t xml:space="preserve">    </w:t>
      </w:r>
    </w:p>
    <w:p w14:paraId="04257FB9">
      <w:pPr>
        <w:spacing w:line="360" w:lineRule="auto"/>
        <w:contextualSpacing/>
        <w:rPr>
          <w:rFonts w:ascii="宋体" w:hAnsi="宋体"/>
          <w:kern w:val="0"/>
          <w:szCs w:val="21"/>
        </w:rPr>
      </w:pPr>
      <w:r>
        <w:rPr>
          <w:rFonts w:hint="eastAsia" w:ascii="宋体" w:hAnsi="宋体"/>
          <w:kern w:val="0"/>
          <w:szCs w:val="21"/>
        </w:rPr>
        <w:t>电话/传真：</w:t>
      </w:r>
      <w:r>
        <w:rPr>
          <w:rFonts w:hint="eastAsia" w:ascii="宋体" w:hAnsi="宋体"/>
          <w:kern w:val="0"/>
          <w:szCs w:val="21"/>
          <w:u w:val="single"/>
        </w:rPr>
        <w:t xml:space="preserve">                        </w:t>
      </w:r>
      <w:r>
        <w:rPr>
          <w:rFonts w:hint="eastAsia" w:ascii="宋体" w:hAnsi="宋体"/>
          <w:kern w:val="0"/>
          <w:szCs w:val="21"/>
        </w:rPr>
        <w:t xml:space="preserve"> 电子函件：</w:t>
      </w:r>
      <w:r>
        <w:rPr>
          <w:rFonts w:hint="eastAsia" w:ascii="宋体" w:hAnsi="宋体"/>
          <w:kern w:val="0"/>
          <w:szCs w:val="21"/>
          <w:u w:val="single"/>
        </w:rPr>
        <w:t xml:space="preserve">             </w:t>
      </w:r>
      <w:r>
        <w:rPr>
          <w:rFonts w:hint="eastAsia" w:ascii="宋体" w:hAnsi="宋体"/>
          <w:kern w:val="0"/>
          <w:szCs w:val="21"/>
        </w:rPr>
        <w:t xml:space="preserve">    </w:t>
      </w:r>
    </w:p>
    <w:p w14:paraId="678692BC">
      <w:pPr>
        <w:tabs>
          <w:tab w:val="left" w:pos="939"/>
        </w:tabs>
        <w:spacing w:line="360" w:lineRule="auto"/>
        <w:ind w:left="140" w:leftChars="67"/>
        <w:contextualSpacing/>
        <w:rPr>
          <w:rFonts w:ascii="宋体" w:hAnsi="宋体"/>
          <w:szCs w:val="21"/>
        </w:rPr>
      </w:pPr>
      <w:r>
        <w:rPr>
          <w:rFonts w:hint="eastAsia" w:ascii="宋体" w:hAnsi="宋体"/>
          <w:szCs w:val="21"/>
        </w:rPr>
        <w:t>开户银行：</w:t>
      </w:r>
      <w:r>
        <w:rPr>
          <w:rFonts w:hint="eastAsia" w:ascii="宋体" w:hAnsi="宋体"/>
          <w:szCs w:val="21"/>
          <w:u w:val="single"/>
        </w:rPr>
        <w:t xml:space="preserve">                         </w:t>
      </w:r>
      <w:r>
        <w:rPr>
          <w:rFonts w:hint="eastAsia" w:ascii="宋体" w:hAnsi="宋体"/>
          <w:szCs w:val="21"/>
        </w:rPr>
        <w:t xml:space="preserve">  帐号/行号：</w:t>
      </w:r>
      <w:r>
        <w:rPr>
          <w:rFonts w:hint="eastAsia" w:ascii="宋体" w:hAnsi="宋体"/>
          <w:szCs w:val="21"/>
          <w:u w:val="single"/>
        </w:rPr>
        <w:t xml:space="preserve">           </w:t>
      </w:r>
    </w:p>
    <w:p w14:paraId="75A92F80">
      <w:pPr>
        <w:tabs>
          <w:tab w:val="left" w:pos="939"/>
        </w:tabs>
        <w:spacing w:line="360" w:lineRule="auto"/>
        <w:ind w:left="140" w:leftChars="67"/>
        <w:contextualSpacing/>
        <w:rPr>
          <w:rFonts w:ascii="宋体" w:hAnsi="宋体"/>
          <w:szCs w:val="21"/>
        </w:rPr>
      </w:pPr>
      <w:r>
        <w:rPr>
          <w:rFonts w:hint="eastAsia" w:ascii="宋体" w:hAnsi="宋体"/>
          <w:szCs w:val="21"/>
        </w:rPr>
        <w:t>7.以上事项如有虚假或隐瞒，我方愿意承担一切后果，并不再寻求任何旨在减轻或免除法律责任的辩解。</w:t>
      </w:r>
    </w:p>
    <w:p w14:paraId="5135075D">
      <w:pPr>
        <w:tabs>
          <w:tab w:val="left" w:pos="939"/>
        </w:tabs>
        <w:spacing w:line="360" w:lineRule="auto"/>
        <w:ind w:left="140" w:leftChars="67"/>
        <w:contextualSpacing/>
        <w:rPr>
          <w:rFonts w:ascii="宋体" w:hAnsi="宋体"/>
          <w:szCs w:val="21"/>
        </w:rPr>
      </w:pPr>
      <w:r>
        <w:rPr>
          <w:rFonts w:hint="eastAsia" w:ascii="宋体" w:hAnsi="宋体"/>
          <w:szCs w:val="21"/>
        </w:rPr>
        <w:t>特此承诺。</w:t>
      </w:r>
    </w:p>
    <w:p w14:paraId="4293F457">
      <w:pPr>
        <w:tabs>
          <w:tab w:val="left" w:pos="939"/>
        </w:tabs>
        <w:spacing w:line="360" w:lineRule="auto"/>
        <w:ind w:left="140" w:leftChars="67"/>
        <w:contextualSpacing/>
        <w:rPr>
          <w:rFonts w:ascii="宋体" w:hAnsi="宋体"/>
          <w:szCs w:val="21"/>
        </w:rPr>
      </w:pPr>
    </w:p>
    <w:p w14:paraId="39C66D88">
      <w:pPr>
        <w:spacing w:line="360" w:lineRule="auto"/>
        <w:rPr>
          <w:rFonts w:ascii="宋体" w:hAnsi="宋体"/>
        </w:rPr>
      </w:pPr>
      <w:r>
        <w:rPr>
          <w:rFonts w:hint="eastAsia" w:ascii="宋体" w:hAnsi="宋体"/>
        </w:rPr>
        <w:t>法定代表人（负责人或自然人）（签字）：</w:t>
      </w:r>
      <w:r>
        <w:rPr>
          <w:rFonts w:hint="eastAsia" w:ascii="宋体" w:hAnsi="宋体"/>
          <w:u w:val="single"/>
        </w:rPr>
        <w:t xml:space="preserve">           </w:t>
      </w:r>
      <w:r>
        <w:rPr>
          <w:rFonts w:hint="eastAsia" w:ascii="宋体" w:hAnsi="宋体"/>
        </w:rPr>
        <w:t xml:space="preserve">                                     </w:t>
      </w:r>
    </w:p>
    <w:p w14:paraId="521A583D">
      <w:pPr>
        <w:spacing w:line="360" w:lineRule="auto"/>
        <w:rPr>
          <w:rFonts w:ascii="宋体" w:hAnsi="宋体"/>
        </w:rPr>
      </w:pPr>
      <w:r>
        <w:rPr>
          <w:rFonts w:hint="eastAsia" w:ascii="宋体" w:hAnsi="宋体"/>
        </w:rPr>
        <w:t>供应商（盖公章）：</w:t>
      </w:r>
      <w:r>
        <w:rPr>
          <w:rFonts w:hint="eastAsia" w:ascii="宋体" w:hAnsi="宋体"/>
          <w:u w:val="single"/>
        </w:rPr>
        <w:t xml:space="preserve">                               </w:t>
      </w:r>
      <w:r>
        <w:rPr>
          <w:rFonts w:hint="eastAsia" w:ascii="宋体" w:hAnsi="宋体"/>
        </w:rPr>
        <w:t xml:space="preserve">       </w:t>
      </w:r>
      <w:r>
        <w:rPr>
          <w:rFonts w:hint="eastAsia" w:ascii="宋体" w:hAnsi="宋体"/>
          <w:szCs w:val="21"/>
        </w:rPr>
        <w:t xml:space="preserve">    </w:t>
      </w:r>
    </w:p>
    <w:p w14:paraId="676B1AFB">
      <w:pPr>
        <w:spacing w:line="360" w:lineRule="auto"/>
        <w:ind w:right="482"/>
        <w:contextualSpacing/>
        <w:jc w:val="center"/>
        <w:rPr>
          <w:rFonts w:ascii="宋体" w:hAnsi="宋体"/>
          <w:szCs w:val="21"/>
        </w:rPr>
      </w:pPr>
      <w:r>
        <w:rPr>
          <w:rFonts w:hint="eastAsia" w:ascii="宋体" w:hAnsi="宋体"/>
          <w:szCs w:val="21"/>
        </w:rPr>
        <w:t xml:space="preserve">                                                        </w:t>
      </w:r>
      <w:r>
        <w:rPr>
          <w:rFonts w:hint="eastAsia" w:ascii="宋体" w:hAnsi="宋体"/>
        </w:rPr>
        <w:t xml:space="preserve"> 年    月    日 </w:t>
      </w:r>
    </w:p>
    <w:p w14:paraId="6E131944">
      <w:pPr>
        <w:snapToGrid w:val="0"/>
        <w:spacing w:before="156" w:after="50"/>
        <w:ind w:left="420"/>
        <w:jc w:val="center"/>
        <w:rPr>
          <w:rFonts w:ascii="宋体" w:hAnsi="宋体"/>
          <w:b/>
          <w:sz w:val="24"/>
        </w:rPr>
      </w:pPr>
    </w:p>
    <w:p w14:paraId="265DDD03">
      <w:pPr>
        <w:spacing w:line="400" w:lineRule="exact"/>
        <w:rPr>
          <w:rFonts w:ascii="宋体" w:hAnsi="宋体"/>
          <w:sz w:val="28"/>
          <w:szCs w:val="28"/>
        </w:rPr>
      </w:pPr>
      <w:r>
        <w:rPr>
          <w:rFonts w:hint="eastAsia" w:ascii="宋体" w:hAnsi="宋体"/>
          <w:sz w:val="28"/>
          <w:szCs w:val="28"/>
        </w:rPr>
        <w:t xml:space="preserve">  </w:t>
      </w:r>
    </w:p>
    <w:p w14:paraId="25B79CA1">
      <w:pPr>
        <w:spacing w:line="400" w:lineRule="exact"/>
        <w:rPr>
          <w:rFonts w:ascii="宋体" w:hAnsi="宋体"/>
          <w:sz w:val="28"/>
          <w:szCs w:val="28"/>
        </w:rPr>
      </w:pPr>
    </w:p>
    <w:p w14:paraId="749136BB">
      <w:pPr>
        <w:spacing w:line="400" w:lineRule="exact"/>
        <w:rPr>
          <w:rFonts w:ascii="宋体" w:hAnsi="宋体"/>
          <w:b/>
          <w:sz w:val="24"/>
        </w:rPr>
      </w:pPr>
      <w:r>
        <w:rPr>
          <w:rFonts w:hint="eastAsia" w:ascii="宋体" w:hAnsi="宋体"/>
          <w:b/>
          <w:sz w:val="24"/>
        </w:rPr>
        <w:t>三、响应及偏离情况说明表（格式）</w:t>
      </w:r>
    </w:p>
    <w:p w14:paraId="28A33BB4">
      <w:pPr>
        <w:spacing w:line="400" w:lineRule="exact"/>
        <w:rPr>
          <w:rFonts w:ascii="宋体" w:hAnsi="宋体"/>
          <w:b/>
          <w:sz w:val="32"/>
          <w:szCs w:val="32"/>
        </w:rPr>
      </w:pPr>
    </w:p>
    <w:p w14:paraId="5559148B">
      <w:pPr>
        <w:spacing w:line="400" w:lineRule="exact"/>
        <w:jc w:val="center"/>
        <w:rPr>
          <w:rFonts w:ascii="宋体" w:hAnsi="宋体"/>
          <w:b/>
          <w:sz w:val="36"/>
          <w:szCs w:val="36"/>
        </w:rPr>
      </w:pPr>
      <w:r>
        <w:rPr>
          <w:rFonts w:hint="eastAsia" w:ascii="宋体" w:hAnsi="宋体"/>
          <w:b/>
          <w:sz w:val="36"/>
          <w:szCs w:val="36"/>
        </w:rPr>
        <w:t>响应及偏离情况说明表</w:t>
      </w:r>
    </w:p>
    <w:p w14:paraId="5728E057">
      <w:pPr>
        <w:pStyle w:val="7"/>
        <w:spacing w:line="400" w:lineRule="exact"/>
        <w:ind w:firstLine="606" w:firstLineChars="300"/>
        <w:rPr>
          <w:rFonts w:hAnsi="宋体"/>
          <w:sz w:val="21"/>
          <w:szCs w:val="21"/>
        </w:rPr>
      </w:pPr>
    </w:p>
    <w:p w14:paraId="51C774AD">
      <w:pPr>
        <w:pStyle w:val="7"/>
        <w:spacing w:line="400" w:lineRule="exact"/>
        <w:ind w:firstLine="606" w:firstLineChars="300"/>
        <w:rPr>
          <w:rFonts w:hAnsi="宋体"/>
          <w:sz w:val="21"/>
          <w:szCs w:val="21"/>
        </w:rPr>
      </w:pPr>
      <w:r>
        <w:rPr>
          <w:rFonts w:hint="eastAsia" w:hAnsi="宋体"/>
          <w:sz w:val="21"/>
          <w:szCs w:val="21"/>
        </w:rPr>
        <w:t>请逐条对应本项目采购文件第二章“服务需求一览表”中的“</w:t>
      </w:r>
      <w:r>
        <w:rPr>
          <w:rFonts w:hint="eastAsia" w:hAnsi="宋体"/>
          <w:kern w:val="0"/>
          <w:sz w:val="21"/>
          <w:szCs w:val="21"/>
        </w:rPr>
        <w:t>服务内容、范围及要求”等内容</w:t>
      </w:r>
      <w:r>
        <w:rPr>
          <w:rFonts w:hint="eastAsia" w:hAnsi="宋体"/>
          <w:sz w:val="21"/>
          <w:szCs w:val="21"/>
        </w:rPr>
        <w:t>认真填写该表。“偏离情况”一栏选择“正偏离”、“负偏离”或“无偏离”进行填写。</w:t>
      </w:r>
    </w:p>
    <w:p w14:paraId="24B28F45">
      <w:pPr>
        <w:spacing w:line="400" w:lineRule="exact"/>
        <w:rPr>
          <w:rFonts w:ascii="宋体" w:hAnsi="宋体"/>
          <w:szCs w:val="21"/>
        </w:rPr>
      </w:pP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640"/>
        <w:gridCol w:w="3483"/>
        <w:gridCol w:w="2514"/>
        <w:gridCol w:w="1571"/>
        <w:gridCol w:w="1396"/>
      </w:tblGrid>
      <w:tr w14:paraId="5466986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815" w:hRule="atLeast"/>
          <w:jc w:val="center"/>
        </w:trPr>
        <w:tc>
          <w:tcPr>
            <w:tcW w:w="640" w:type="dxa"/>
            <w:vAlign w:val="center"/>
          </w:tcPr>
          <w:p w14:paraId="23A4B51D">
            <w:pPr>
              <w:snapToGrid w:val="0"/>
              <w:spacing w:line="400" w:lineRule="exact"/>
              <w:jc w:val="center"/>
              <w:outlineLvl w:val="0"/>
              <w:rPr>
                <w:rFonts w:ascii="宋体" w:hAnsi="宋体"/>
                <w:szCs w:val="21"/>
              </w:rPr>
            </w:pPr>
            <w:bookmarkStart w:id="6" w:name="_Toc31215"/>
            <w:bookmarkStart w:id="7" w:name="_Toc173066401"/>
            <w:bookmarkStart w:id="8" w:name="_Toc30065"/>
            <w:bookmarkStart w:id="9" w:name="_Toc254970588"/>
            <w:bookmarkStart w:id="10" w:name="_Toc4675"/>
            <w:bookmarkStart w:id="11" w:name="_Toc9474"/>
            <w:bookmarkStart w:id="12" w:name="_Toc254970729"/>
            <w:bookmarkStart w:id="13" w:name="_Toc66377101"/>
            <w:bookmarkStart w:id="14" w:name="_Toc173211900"/>
            <w:r>
              <w:rPr>
                <w:rFonts w:hint="eastAsia" w:ascii="宋体" w:hAnsi="宋体"/>
                <w:szCs w:val="21"/>
              </w:rPr>
              <w:t>序号</w:t>
            </w:r>
            <w:bookmarkEnd w:id="6"/>
            <w:bookmarkEnd w:id="7"/>
            <w:bookmarkEnd w:id="8"/>
            <w:bookmarkEnd w:id="9"/>
            <w:bookmarkEnd w:id="10"/>
            <w:bookmarkEnd w:id="11"/>
            <w:bookmarkEnd w:id="12"/>
            <w:bookmarkEnd w:id="13"/>
            <w:bookmarkEnd w:id="14"/>
          </w:p>
        </w:tc>
        <w:tc>
          <w:tcPr>
            <w:tcW w:w="3483" w:type="dxa"/>
            <w:vAlign w:val="center"/>
          </w:tcPr>
          <w:p w14:paraId="05DD7D11">
            <w:pPr>
              <w:snapToGrid w:val="0"/>
              <w:spacing w:line="400" w:lineRule="exact"/>
              <w:jc w:val="center"/>
              <w:outlineLvl w:val="0"/>
              <w:rPr>
                <w:rFonts w:ascii="宋体" w:hAnsi="宋体"/>
                <w:szCs w:val="21"/>
              </w:rPr>
            </w:pPr>
            <w:bookmarkStart w:id="15" w:name="_Toc173066402"/>
            <w:bookmarkStart w:id="16" w:name="_Toc254970589"/>
            <w:bookmarkStart w:id="17" w:name="_Toc14333"/>
            <w:bookmarkStart w:id="18" w:name="_Toc20462"/>
            <w:bookmarkStart w:id="19" w:name="_Toc66377102"/>
            <w:bookmarkStart w:id="20" w:name="_Toc254970730"/>
            <w:bookmarkStart w:id="21" w:name="_Toc21191"/>
            <w:bookmarkStart w:id="22" w:name="_Toc173211901"/>
            <w:bookmarkStart w:id="23" w:name="_Toc28242"/>
            <w:r>
              <w:rPr>
                <w:rFonts w:hint="eastAsia" w:ascii="宋体" w:hAnsi="宋体"/>
                <w:szCs w:val="21"/>
              </w:rPr>
              <w:t>采购文件中的要求</w:t>
            </w:r>
            <w:bookmarkEnd w:id="15"/>
            <w:bookmarkEnd w:id="16"/>
            <w:bookmarkEnd w:id="17"/>
            <w:bookmarkEnd w:id="18"/>
            <w:bookmarkEnd w:id="19"/>
            <w:bookmarkEnd w:id="20"/>
            <w:bookmarkEnd w:id="21"/>
            <w:bookmarkEnd w:id="22"/>
            <w:bookmarkEnd w:id="23"/>
          </w:p>
        </w:tc>
        <w:tc>
          <w:tcPr>
            <w:tcW w:w="2514" w:type="dxa"/>
            <w:vAlign w:val="center"/>
          </w:tcPr>
          <w:p w14:paraId="278D94DA">
            <w:pPr>
              <w:snapToGrid w:val="0"/>
              <w:spacing w:line="400" w:lineRule="exact"/>
              <w:jc w:val="center"/>
              <w:outlineLvl w:val="0"/>
              <w:rPr>
                <w:rFonts w:ascii="宋体" w:hAnsi="宋体"/>
                <w:szCs w:val="21"/>
              </w:rPr>
            </w:pPr>
            <w:bookmarkStart w:id="24" w:name="_Toc29566"/>
            <w:bookmarkStart w:id="25" w:name="_Toc254970731"/>
            <w:bookmarkStart w:id="26" w:name="_Toc26272"/>
            <w:bookmarkStart w:id="27" w:name="_Toc66377103"/>
            <w:bookmarkStart w:id="28" w:name="_Toc173066403"/>
            <w:bookmarkStart w:id="29" w:name="_Toc12746"/>
            <w:bookmarkStart w:id="30" w:name="_Toc173211902"/>
            <w:bookmarkStart w:id="31" w:name="_Toc17539"/>
            <w:bookmarkStart w:id="32" w:name="_Toc254970590"/>
            <w:r>
              <w:rPr>
                <w:rFonts w:hint="eastAsia" w:ascii="宋体" w:hAnsi="宋体"/>
                <w:szCs w:val="21"/>
              </w:rPr>
              <w:t>响应文件具体响应</w:t>
            </w:r>
            <w:bookmarkEnd w:id="24"/>
            <w:bookmarkEnd w:id="25"/>
            <w:bookmarkEnd w:id="26"/>
            <w:bookmarkEnd w:id="27"/>
            <w:bookmarkEnd w:id="28"/>
            <w:bookmarkEnd w:id="29"/>
            <w:bookmarkEnd w:id="30"/>
            <w:bookmarkEnd w:id="31"/>
            <w:bookmarkEnd w:id="32"/>
          </w:p>
        </w:tc>
        <w:tc>
          <w:tcPr>
            <w:tcW w:w="1571" w:type="dxa"/>
            <w:vAlign w:val="center"/>
          </w:tcPr>
          <w:p w14:paraId="2F8D7332">
            <w:pPr>
              <w:snapToGrid w:val="0"/>
              <w:spacing w:line="400" w:lineRule="exact"/>
              <w:jc w:val="center"/>
              <w:outlineLvl w:val="0"/>
              <w:rPr>
                <w:rFonts w:ascii="宋体" w:hAnsi="宋体"/>
                <w:szCs w:val="21"/>
              </w:rPr>
            </w:pPr>
            <w:bookmarkStart w:id="33" w:name="_Toc173211903"/>
            <w:bookmarkStart w:id="34" w:name="_Toc11968"/>
            <w:bookmarkStart w:id="35" w:name="_Toc7045"/>
            <w:bookmarkStart w:id="36" w:name="_Toc30043"/>
            <w:bookmarkStart w:id="37" w:name="_Toc16085"/>
            <w:bookmarkStart w:id="38" w:name="_Toc254970732"/>
            <w:bookmarkStart w:id="39" w:name="_Toc66377104"/>
            <w:bookmarkStart w:id="40" w:name="_Toc173066404"/>
            <w:bookmarkStart w:id="41" w:name="_Toc254970591"/>
            <w:r>
              <w:rPr>
                <w:rFonts w:hint="eastAsia" w:ascii="宋体" w:hAnsi="宋体"/>
                <w:szCs w:val="21"/>
              </w:rPr>
              <w:t>偏离</w:t>
            </w:r>
            <w:bookmarkEnd w:id="33"/>
            <w:bookmarkEnd w:id="34"/>
            <w:bookmarkEnd w:id="35"/>
            <w:bookmarkEnd w:id="36"/>
            <w:bookmarkEnd w:id="37"/>
            <w:bookmarkEnd w:id="38"/>
            <w:bookmarkEnd w:id="39"/>
            <w:bookmarkEnd w:id="40"/>
            <w:bookmarkEnd w:id="41"/>
            <w:r>
              <w:rPr>
                <w:rFonts w:hint="eastAsia" w:ascii="宋体" w:hAnsi="宋体"/>
                <w:szCs w:val="21"/>
              </w:rPr>
              <w:t>情况</w:t>
            </w:r>
          </w:p>
        </w:tc>
        <w:tc>
          <w:tcPr>
            <w:tcW w:w="1396" w:type="dxa"/>
            <w:vAlign w:val="center"/>
          </w:tcPr>
          <w:p w14:paraId="5A1088B4">
            <w:pPr>
              <w:snapToGrid w:val="0"/>
              <w:spacing w:line="400" w:lineRule="exact"/>
              <w:jc w:val="center"/>
              <w:outlineLvl w:val="0"/>
              <w:rPr>
                <w:rFonts w:ascii="宋体" w:hAnsi="宋体"/>
                <w:szCs w:val="21"/>
              </w:rPr>
            </w:pPr>
            <w:bookmarkStart w:id="42" w:name="_Toc254970733"/>
            <w:bookmarkStart w:id="43" w:name="_Toc18083"/>
            <w:bookmarkStart w:id="44" w:name="_Toc17699"/>
            <w:bookmarkStart w:id="45" w:name="_Toc173211904"/>
            <w:bookmarkStart w:id="46" w:name="_Toc21600"/>
            <w:bookmarkStart w:id="47" w:name="_Toc254970592"/>
            <w:bookmarkStart w:id="48" w:name="_Toc66377105"/>
            <w:bookmarkStart w:id="49" w:name="_Toc6199"/>
            <w:bookmarkStart w:id="50" w:name="_Toc173066405"/>
            <w:r>
              <w:rPr>
                <w:rFonts w:hint="eastAsia" w:ascii="宋体" w:hAnsi="宋体"/>
                <w:szCs w:val="21"/>
              </w:rPr>
              <w:t>说明</w:t>
            </w:r>
            <w:bookmarkEnd w:id="42"/>
            <w:bookmarkEnd w:id="43"/>
            <w:bookmarkEnd w:id="44"/>
            <w:bookmarkEnd w:id="45"/>
            <w:bookmarkEnd w:id="46"/>
            <w:bookmarkEnd w:id="47"/>
            <w:bookmarkEnd w:id="48"/>
            <w:bookmarkEnd w:id="49"/>
            <w:bookmarkEnd w:id="50"/>
          </w:p>
        </w:tc>
      </w:tr>
      <w:tr w14:paraId="6C700AB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00" w:hRule="atLeast"/>
          <w:jc w:val="center"/>
        </w:trPr>
        <w:tc>
          <w:tcPr>
            <w:tcW w:w="640" w:type="dxa"/>
            <w:vAlign w:val="center"/>
          </w:tcPr>
          <w:p w14:paraId="3D527150">
            <w:pPr>
              <w:snapToGrid w:val="0"/>
              <w:spacing w:line="400" w:lineRule="exact"/>
              <w:jc w:val="center"/>
              <w:outlineLvl w:val="0"/>
              <w:rPr>
                <w:rFonts w:ascii="宋体" w:hAnsi="宋体"/>
                <w:szCs w:val="21"/>
              </w:rPr>
            </w:pPr>
            <w:bookmarkStart w:id="51" w:name="_Toc254970593"/>
            <w:bookmarkStart w:id="52" w:name="_Toc837"/>
            <w:bookmarkStart w:id="53" w:name="_Toc173211905"/>
            <w:bookmarkStart w:id="54" w:name="_Toc66377106"/>
            <w:bookmarkStart w:id="55" w:name="_Toc21677"/>
            <w:bookmarkStart w:id="56" w:name="_Toc173066406"/>
            <w:bookmarkStart w:id="57" w:name="_Toc17552"/>
            <w:bookmarkStart w:id="58" w:name="_Toc254970734"/>
            <w:bookmarkStart w:id="59" w:name="_Toc28619"/>
            <w:r>
              <w:rPr>
                <w:rFonts w:hint="eastAsia" w:ascii="宋体" w:hAnsi="宋体"/>
                <w:szCs w:val="21"/>
              </w:rPr>
              <w:t>1</w:t>
            </w:r>
            <w:bookmarkEnd w:id="51"/>
            <w:bookmarkEnd w:id="52"/>
            <w:bookmarkEnd w:id="53"/>
            <w:bookmarkEnd w:id="54"/>
            <w:bookmarkEnd w:id="55"/>
            <w:bookmarkEnd w:id="56"/>
            <w:bookmarkEnd w:id="57"/>
            <w:bookmarkEnd w:id="58"/>
            <w:bookmarkEnd w:id="59"/>
          </w:p>
        </w:tc>
        <w:tc>
          <w:tcPr>
            <w:tcW w:w="3483" w:type="dxa"/>
            <w:vAlign w:val="center"/>
          </w:tcPr>
          <w:p w14:paraId="0E339184">
            <w:pPr>
              <w:snapToGrid w:val="0"/>
              <w:spacing w:line="400" w:lineRule="exact"/>
              <w:jc w:val="center"/>
              <w:rPr>
                <w:rFonts w:ascii="宋体" w:hAnsi="宋体"/>
                <w:szCs w:val="21"/>
              </w:rPr>
            </w:pPr>
          </w:p>
        </w:tc>
        <w:tc>
          <w:tcPr>
            <w:tcW w:w="2514" w:type="dxa"/>
            <w:vAlign w:val="center"/>
          </w:tcPr>
          <w:p w14:paraId="3943238D">
            <w:pPr>
              <w:snapToGrid w:val="0"/>
              <w:spacing w:line="400" w:lineRule="exact"/>
              <w:jc w:val="center"/>
              <w:rPr>
                <w:rFonts w:ascii="宋体" w:hAnsi="宋体"/>
                <w:szCs w:val="21"/>
              </w:rPr>
            </w:pPr>
          </w:p>
        </w:tc>
        <w:tc>
          <w:tcPr>
            <w:tcW w:w="1571" w:type="dxa"/>
            <w:vAlign w:val="center"/>
          </w:tcPr>
          <w:p w14:paraId="7A4D7C70">
            <w:pPr>
              <w:snapToGrid w:val="0"/>
              <w:spacing w:line="400" w:lineRule="exact"/>
              <w:jc w:val="center"/>
              <w:rPr>
                <w:rFonts w:ascii="宋体" w:hAnsi="宋体"/>
                <w:szCs w:val="21"/>
              </w:rPr>
            </w:pPr>
          </w:p>
        </w:tc>
        <w:tc>
          <w:tcPr>
            <w:tcW w:w="1396" w:type="dxa"/>
            <w:vAlign w:val="center"/>
          </w:tcPr>
          <w:p w14:paraId="0B540326">
            <w:pPr>
              <w:snapToGrid w:val="0"/>
              <w:spacing w:line="400" w:lineRule="exact"/>
              <w:jc w:val="center"/>
              <w:rPr>
                <w:rFonts w:ascii="宋体" w:hAnsi="宋体"/>
                <w:szCs w:val="21"/>
              </w:rPr>
            </w:pPr>
          </w:p>
        </w:tc>
      </w:tr>
      <w:tr w14:paraId="78C8906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621402B9">
            <w:pPr>
              <w:snapToGrid w:val="0"/>
              <w:spacing w:line="400" w:lineRule="exact"/>
              <w:jc w:val="center"/>
              <w:outlineLvl w:val="0"/>
              <w:rPr>
                <w:rFonts w:ascii="宋体" w:hAnsi="宋体"/>
                <w:szCs w:val="21"/>
              </w:rPr>
            </w:pPr>
            <w:bookmarkStart w:id="60" w:name="_Toc26028"/>
            <w:bookmarkStart w:id="61" w:name="_Toc173211906"/>
            <w:bookmarkStart w:id="62" w:name="_Toc254970594"/>
            <w:bookmarkStart w:id="63" w:name="_Toc28313"/>
            <w:bookmarkStart w:id="64" w:name="_Toc254970735"/>
            <w:bookmarkStart w:id="65" w:name="_Toc173066407"/>
            <w:bookmarkStart w:id="66" w:name="_Toc66377107"/>
            <w:bookmarkStart w:id="67" w:name="_Toc15385"/>
            <w:bookmarkStart w:id="68" w:name="_Toc4586"/>
            <w:r>
              <w:rPr>
                <w:rFonts w:hint="eastAsia" w:ascii="宋体" w:hAnsi="宋体"/>
                <w:szCs w:val="21"/>
              </w:rPr>
              <w:t>2</w:t>
            </w:r>
            <w:bookmarkEnd w:id="60"/>
            <w:bookmarkEnd w:id="61"/>
            <w:bookmarkEnd w:id="62"/>
            <w:bookmarkEnd w:id="63"/>
            <w:bookmarkEnd w:id="64"/>
            <w:bookmarkEnd w:id="65"/>
            <w:bookmarkEnd w:id="66"/>
            <w:bookmarkEnd w:id="67"/>
            <w:bookmarkEnd w:id="68"/>
          </w:p>
        </w:tc>
        <w:tc>
          <w:tcPr>
            <w:tcW w:w="3483" w:type="dxa"/>
            <w:vAlign w:val="center"/>
          </w:tcPr>
          <w:p w14:paraId="7F67B25A">
            <w:pPr>
              <w:snapToGrid w:val="0"/>
              <w:spacing w:line="400" w:lineRule="exact"/>
              <w:jc w:val="center"/>
              <w:rPr>
                <w:rFonts w:ascii="宋体" w:hAnsi="宋体"/>
                <w:szCs w:val="21"/>
              </w:rPr>
            </w:pPr>
          </w:p>
        </w:tc>
        <w:tc>
          <w:tcPr>
            <w:tcW w:w="2514" w:type="dxa"/>
            <w:vAlign w:val="center"/>
          </w:tcPr>
          <w:p w14:paraId="6B47A6F3">
            <w:pPr>
              <w:snapToGrid w:val="0"/>
              <w:spacing w:line="400" w:lineRule="exact"/>
              <w:jc w:val="center"/>
              <w:rPr>
                <w:rFonts w:ascii="宋体" w:hAnsi="宋体"/>
                <w:szCs w:val="21"/>
              </w:rPr>
            </w:pPr>
          </w:p>
        </w:tc>
        <w:tc>
          <w:tcPr>
            <w:tcW w:w="1571" w:type="dxa"/>
            <w:vAlign w:val="center"/>
          </w:tcPr>
          <w:p w14:paraId="51F755D9">
            <w:pPr>
              <w:snapToGrid w:val="0"/>
              <w:spacing w:line="400" w:lineRule="exact"/>
              <w:jc w:val="center"/>
              <w:rPr>
                <w:rFonts w:ascii="宋体" w:hAnsi="宋体"/>
                <w:szCs w:val="21"/>
              </w:rPr>
            </w:pPr>
          </w:p>
        </w:tc>
        <w:tc>
          <w:tcPr>
            <w:tcW w:w="1396" w:type="dxa"/>
            <w:vAlign w:val="center"/>
          </w:tcPr>
          <w:p w14:paraId="5720C812">
            <w:pPr>
              <w:snapToGrid w:val="0"/>
              <w:spacing w:line="400" w:lineRule="exact"/>
              <w:jc w:val="center"/>
              <w:rPr>
                <w:rFonts w:ascii="宋体" w:hAnsi="宋体"/>
                <w:szCs w:val="21"/>
              </w:rPr>
            </w:pPr>
          </w:p>
        </w:tc>
      </w:tr>
      <w:tr w14:paraId="5313347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586A709B">
            <w:pPr>
              <w:snapToGrid w:val="0"/>
              <w:spacing w:line="400" w:lineRule="exact"/>
              <w:jc w:val="center"/>
              <w:outlineLvl w:val="0"/>
              <w:rPr>
                <w:rFonts w:ascii="宋体" w:hAnsi="宋体"/>
                <w:szCs w:val="21"/>
              </w:rPr>
            </w:pPr>
            <w:bookmarkStart w:id="69" w:name="_Toc16103"/>
            <w:bookmarkStart w:id="70" w:name="_Toc173066408"/>
            <w:bookmarkStart w:id="71" w:name="_Toc173211907"/>
            <w:bookmarkStart w:id="72" w:name="_Toc16172"/>
            <w:bookmarkStart w:id="73" w:name="_Toc254970736"/>
            <w:bookmarkStart w:id="74" w:name="_Toc254970595"/>
            <w:bookmarkStart w:id="75" w:name="_Toc66377108"/>
            <w:bookmarkStart w:id="76" w:name="_Toc28990"/>
            <w:bookmarkStart w:id="77" w:name="_Toc30564"/>
            <w:r>
              <w:rPr>
                <w:rFonts w:hint="eastAsia" w:ascii="宋体" w:hAnsi="宋体"/>
                <w:szCs w:val="21"/>
              </w:rPr>
              <w:t>3</w:t>
            </w:r>
            <w:bookmarkEnd w:id="69"/>
            <w:bookmarkEnd w:id="70"/>
            <w:bookmarkEnd w:id="71"/>
            <w:bookmarkEnd w:id="72"/>
            <w:bookmarkEnd w:id="73"/>
            <w:bookmarkEnd w:id="74"/>
            <w:bookmarkEnd w:id="75"/>
            <w:bookmarkEnd w:id="76"/>
            <w:bookmarkEnd w:id="77"/>
          </w:p>
        </w:tc>
        <w:tc>
          <w:tcPr>
            <w:tcW w:w="3483" w:type="dxa"/>
            <w:vAlign w:val="center"/>
          </w:tcPr>
          <w:p w14:paraId="550D858A">
            <w:pPr>
              <w:snapToGrid w:val="0"/>
              <w:spacing w:line="400" w:lineRule="exact"/>
              <w:jc w:val="center"/>
              <w:rPr>
                <w:rFonts w:ascii="宋体" w:hAnsi="宋体"/>
                <w:szCs w:val="21"/>
              </w:rPr>
            </w:pPr>
          </w:p>
        </w:tc>
        <w:tc>
          <w:tcPr>
            <w:tcW w:w="2514" w:type="dxa"/>
            <w:vAlign w:val="center"/>
          </w:tcPr>
          <w:p w14:paraId="184E9F64">
            <w:pPr>
              <w:snapToGrid w:val="0"/>
              <w:spacing w:line="400" w:lineRule="exact"/>
              <w:jc w:val="center"/>
              <w:rPr>
                <w:rFonts w:ascii="宋体" w:hAnsi="宋体"/>
                <w:szCs w:val="21"/>
              </w:rPr>
            </w:pPr>
          </w:p>
        </w:tc>
        <w:tc>
          <w:tcPr>
            <w:tcW w:w="1571" w:type="dxa"/>
            <w:vAlign w:val="center"/>
          </w:tcPr>
          <w:p w14:paraId="54A1E15B">
            <w:pPr>
              <w:snapToGrid w:val="0"/>
              <w:spacing w:line="400" w:lineRule="exact"/>
              <w:jc w:val="center"/>
              <w:rPr>
                <w:rFonts w:ascii="宋体" w:hAnsi="宋体"/>
                <w:szCs w:val="21"/>
              </w:rPr>
            </w:pPr>
          </w:p>
        </w:tc>
        <w:tc>
          <w:tcPr>
            <w:tcW w:w="1396" w:type="dxa"/>
            <w:vAlign w:val="center"/>
          </w:tcPr>
          <w:p w14:paraId="262EF604">
            <w:pPr>
              <w:snapToGrid w:val="0"/>
              <w:spacing w:line="400" w:lineRule="exact"/>
              <w:jc w:val="center"/>
              <w:rPr>
                <w:rFonts w:ascii="宋体" w:hAnsi="宋体"/>
                <w:szCs w:val="21"/>
              </w:rPr>
            </w:pPr>
          </w:p>
        </w:tc>
      </w:tr>
      <w:tr w14:paraId="18E412A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2B1FE1E6">
            <w:pPr>
              <w:snapToGrid w:val="0"/>
              <w:spacing w:line="400" w:lineRule="exact"/>
              <w:jc w:val="center"/>
              <w:outlineLvl w:val="0"/>
              <w:rPr>
                <w:rFonts w:ascii="宋体" w:hAnsi="宋体"/>
                <w:szCs w:val="21"/>
              </w:rPr>
            </w:pPr>
            <w:bookmarkStart w:id="78" w:name="_Toc20199"/>
            <w:bookmarkStart w:id="79" w:name="_Toc2580"/>
            <w:bookmarkStart w:id="80" w:name="_Toc66377109"/>
            <w:bookmarkStart w:id="81" w:name="_Toc2236"/>
            <w:bookmarkStart w:id="82" w:name="_Toc12641"/>
            <w:r>
              <w:rPr>
                <w:rFonts w:hint="eastAsia" w:ascii="宋体" w:hAnsi="宋体"/>
                <w:szCs w:val="21"/>
              </w:rPr>
              <w:t>4</w:t>
            </w:r>
            <w:bookmarkEnd w:id="78"/>
            <w:bookmarkEnd w:id="79"/>
            <w:bookmarkEnd w:id="80"/>
            <w:bookmarkEnd w:id="81"/>
            <w:bookmarkEnd w:id="82"/>
          </w:p>
        </w:tc>
        <w:tc>
          <w:tcPr>
            <w:tcW w:w="3483" w:type="dxa"/>
            <w:vAlign w:val="center"/>
          </w:tcPr>
          <w:p w14:paraId="555AAE6C">
            <w:pPr>
              <w:snapToGrid w:val="0"/>
              <w:spacing w:line="400" w:lineRule="exact"/>
              <w:jc w:val="center"/>
              <w:rPr>
                <w:rFonts w:ascii="宋体" w:hAnsi="宋体"/>
                <w:szCs w:val="21"/>
              </w:rPr>
            </w:pPr>
          </w:p>
        </w:tc>
        <w:tc>
          <w:tcPr>
            <w:tcW w:w="2514" w:type="dxa"/>
            <w:vAlign w:val="center"/>
          </w:tcPr>
          <w:p w14:paraId="5145BC2A">
            <w:pPr>
              <w:snapToGrid w:val="0"/>
              <w:spacing w:line="400" w:lineRule="exact"/>
              <w:jc w:val="center"/>
              <w:rPr>
                <w:rFonts w:ascii="宋体" w:hAnsi="宋体"/>
                <w:szCs w:val="21"/>
              </w:rPr>
            </w:pPr>
          </w:p>
        </w:tc>
        <w:tc>
          <w:tcPr>
            <w:tcW w:w="1571" w:type="dxa"/>
            <w:vAlign w:val="center"/>
          </w:tcPr>
          <w:p w14:paraId="6F675A4A">
            <w:pPr>
              <w:snapToGrid w:val="0"/>
              <w:spacing w:line="400" w:lineRule="exact"/>
              <w:jc w:val="center"/>
              <w:rPr>
                <w:rFonts w:ascii="宋体" w:hAnsi="宋体"/>
                <w:szCs w:val="21"/>
              </w:rPr>
            </w:pPr>
          </w:p>
        </w:tc>
        <w:tc>
          <w:tcPr>
            <w:tcW w:w="1396" w:type="dxa"/>
            <w:vAlign w:val="center"/>
          </w:tcPr>
          <w:p w14:paraId="3329CC41">
            <w:pPr>
              <w:snapToGrid w:val="0"/>
              <w:spacing w:line="400" w:lineRule="exact"/>
              <w:jc w:val="center"/>
              <w:rPr>
                <w:rFonts w:ascii="宋体" w:hAnsi="宋体"/>
                <w:szCs w:val="21"/>
              </w:rPr>
            </w:pPr>
          </w:p>
        </w:tc>
      </w:tr>
      <w:tr w14:paraId="0B3CC60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162EB37D">
            <w:pPr>
              <w:snapToGrid w:val="0"/>
              <w:spacing w:line="400" w:lineRule="exact"/>
              <w:jc w:val="center"/>
              <w:outlineLvl w:val="0"/>
              <w:rPr>
                <w:rFonts w:ascii="宋体" w:hAnsi="宋体"/>
                <w:szCs w:val="21"/>
              </w:rPr>
            </w:pPr>
            <w:bookmarkStart w:id="83" w:name="_Toc4832"/>
            <w:bookmarkStart w:id="84" w:name="_Toc31774"/>
            <w:bookmarkStart w:id="85" w:name="_Toc66377110"/>
            <w:bookmarkStart w:id="86" w:name="_Toc10300"/>
            <w:bookmarkStart w:id="87" w:name="_Toc17272"/>
            <w:r>
              <w:rPr>
                <w:rFonts w:hint="eastAsia" w:ascii="宋体" w:hAnsi="宋体"/>
                <w:szCs w:val="21"/>
              </w:rPr>
              <w:t>5</w:t>
            </w:r>
            <w:bookmarkEnd w:id="83"/>
            <w:bookmarkEnd w:id="84"/>
            <w:bookmarkEnd w:id="85"/>
            <w:bookmarkEnd w:id="86"/>
            <w:bookmarkEnd w:id="87"/>
          </w:p>
        </w:tc>
        <w:tc>
          <w:tcPr>
            <w:tcW w:w="3483" w:type="dxa"/>
            <w:vAlign w:val="center"/>
          </w:tcPr>
          <w:p w14:paraId="320C0BA7">
            <w:pPr>
              <w:snapToGrid w:val="0"/>
              <w:spacing w:line="400" w:lineRule="exact"/>
              <w:jc w:val="center"/>
              <w:rPr>
                <w:rFonts w:ascii="宋体" w:hAnsi="宋体"/>
                <w:szCs w:val="21"/>
              </w:rPr>
            </w:pPr>
          </w:p>
        </w:tc>
        <w:tc>
          <w:tcPr>
            <w:tcW w:w="2514" w:type="dxa"/>
            <w:vAlign w:val="center"/>
          </w:tcPr>
          <w:p w14:paraId="4A87AD14">
            <w:pPr>
              <w:snapToGrid w:val="0"/>
              <w:spacing w:line="400" w:lineRule="exact"/>
              <w:jc w:val="center"/>
              <w:rPr>
                <w:rFonts w:ascii="宋体" w:hAnsi="宋体"/>
                <w:szCs w:val="21"/>
              </w:rPr>
            </w:pPr>
          </w:p>
        </w:tc>
        <w:tc>
          <w:tcPr>
            <w:tcW w:w="1571" w:type="dxa"/>
            <w:vAlign w:val="center"/>
          </w:tcPr>
          <w:p w14:paraId="1C941555">
            <w:pPr>
              <w:snapToGrid w:val="0"/>
              <w:spacing w:line="400" w:lineRule="exact"/>
              <w:jc w:val="center"/>
              <w:rPr>
                <w:rFonts w:ascii="宋体" w:hAnsi="宋体"/>
                <w:szCs w:val="21"/>
              </w:rPr>
            </w:pPr>
          </w:p>
        </w:tc>
        <w:tc>
          <w:tcPr>
            <w:tcW w:w="1396" w:type="dxa"/>
            <w:vAlign w:val="center"/>
          </w:tcPr>
          <w:p w14:paraId="753AD2DD">
            <w:pPr>
              <w:snapToGrid w:val="0"/>
              <w:spacing w:line="400" w:lineRule="exact"/>
              <w:jc w:val="center"/>
              <w:rPr>
                <w:rFonts w:ascii="宋体" w:hAnsi="宋体"/>
                <w:szCs w:val="21"/>
              </w:rPr>
            </w:pPr>
          </w:p>
        </w:tc>
      </w:tr>
      <w:tr w14:paraId="2B095C13">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90" w:hRule="atLeast"/>
          <w:jc w:val="center"/>
        </w:trPr>
        <w:tc>
          <w:tcPr>
            <w:tcW w:w="640" w:type="dxa"/>
            <w:vAlign w:val="center"/>
          </w:tcPr>
          <w:p w14:paraId="3C25C66C">
            <w:pPr>
              <w:snapToGrid w:val="0"/>
              <w:spacing w:line="400" w:lineRule="exact"/>
              <w:jc w:val="center"/>
              <w:outlineLvl w:val="0"/>
              <w:rPr>
                <w:rFonts w:ascii="宋体" w:hAnsi="宋体"/>
                <w:szCs w:val="21"/>
              </w:rPr>
            </w:pPr>
            <w:bookmarkStart w:id="88" w:name="_Toc173211914"/>
            <w:bookmarkStart w:id="89" w:name="_Toc66377111"/>
            <w:bookmarkStart w:id="90" w:name="_Toc17802"/>
            <w:bookmarkStart w:id="91" w:name="_Toc12136"/>
            <w:bookmarkStart w:id="92" w:name="_Toc254970743"/>
            <w:bookmarkStart w:id="93" w:name="_Toc173066415"/>
            <w:bookmarkStart w:id="94" w:name="_Toc31499"/>
            <w:bookmarkStart w:id="95" w:name="_Toc254970602"/>
            <w:bookmarkStart w:id="96" w:name="_Toc109"/>
            <w:r>
              <w:rPr>
                <w:rFonts w:hint="eastAsia" w:ascii="宋体" w:hAnsi="宋体"/>
                <w:szCs w:val="21"/>
              </w:rPr>
              <w:t>…</w:t>
            </w:r>
            <w:bookmarkEnd w:id="88"/>
            <w:bookmarkEnd w:id="89"/>
            <w:bookmarkEnd w:id="90"/>
            <w:bookmarkEnd w:id="91"/>
            <w:bookmarkEnd w:id="92"/>
            <w:bookmarkEnd w:id="93"/>
            <w:bookmarkEnd w:id="94"/>
            <w:bookmarkEnd w:id="95"/>
            <w:bookmarkEnd w:id="96"/>
          </w:p>
        </w:tc>
        <w:tc>
          <w:tcPr>
            <w:tcW w:w="3483" w:type="dxa"/>
            <w:vAlign w:val="center"/>
          </w:tcPr>
          <w:p w14:paraId="750372E4">
            <w:pPr>
              <w:snapToGrid w:val="0"/>
              <w:spacing w:line="400" w:lineRule="exact"/>
              <w:jc w:val="center"/>
              <w:rPr>
                <w:rFonts w:ascii="宋体" w:hAnsi="宋体"/>
                <w:szCs w:val="21"/>
              </w:rPr>
            </w:pPr>
          </w:p>
        </w:tc>
        <w:tc>
          <w:tcPr>
            <w:tcW w:w="2514" w:type="dxa"/>
            <w:vAlign w:val="center"/>
          </w:tcPr>
          <w:p w14:paraId="4819357B">
            <w:pPr>
              <w:snapToGrid w:val="0"/>
              <w:spacing w:line="400" w:lineRule="exact"/>
              <w:jc w:val="center"/>
              <w:rPr>
                <w:rFonts w:ascii="宋体" w:hAnsi="宋体"/>
                <w:szCs w:val="21"/>
              </w:rPr>
            </w:pPr>
          </w:p>
        </w:tc>
        <w:tc>
          <w:tcPr>
            <w:tcW w:w="1571" w:type="dxa"/>
            <w:vAlign w:val="center"/>
          </w:tcPr>
          <w:p w14:paraId="026EF0F3">
            <w:pPr>
              <w:snapToGrid w:val="0"/>
              <w:spacing w:line="400" w:lineRule="exact"/>
              <w:jc w:val="center"/>
              <w:rPr>
                <w:rFonts w:ascii="宋体" w:hAnsi="宋体"/>
                <w:szCs w:val="21"/>
              </w:rPr>
            </w:pPr>
          </w:p>
        </w:tc>
        <w:tc>
          <w:tcPr>
            <w:tcW w:w="1396" w:type="dxa"/>
            <w:vAlign w:val="center"/>
          </w:tcPr>
          <w:p w14:paraId="50963784">
            <w:pPr>
              <w:snapToGrid w:val="0"/>
              <w:spacing w:line="400" w:lineRule="exact"/>
              <w:jc w:val="center"/>
              <w:rPr>
                <w:rFonts w:ascii="宋体" w:hAnsi="宋体"/>
                <w:szCs w:val="21"/>
              </w:rPr>
            </w:pPr>
          </w:p>
        </w:tc>
      </w:tr>
    </w:tbl>
    <w:p w14:paraId="7B78E234">
      <w:pPr>
        <w:snapToGrid w:val="0"/>
        <w:spacing w:line="400" w:lineRule="exact"/>
        <w:rPr>
          <w:rFonts w:ascii="宋体" w:hAnsi="宋体"/>
          <w:szCs w:val="21"/>
        </w:rPr>
      </w:pPr>
    </w:p>
    <w:p w14:paraId="4595A3C6">
      <w:pPr>
        <w:pStyle w:val="7"/>
        <w:spacing w:line="400" w:lineRule="exact"/>
        <w:ind w:firstLine="0"/>
        <w:rPr>
          <w:rFonts w:hAnsi="宋体"/>
          <w:sz w:val="21"/>
          <w:szCs w:val="21"/>
        </w:rPr>
      </w:pPr>
      <w:r>
        <w:rPr>
          <w:rFonts w:hint="eastAsia" w:hAnsi="宋体"/>
          <w:sz w:val="21"/>
          <w:szCs w:val="21"/>
        </w:rPr>
        <w:t>说明：应对采购文件第三章《服务需求一览表》中的“</w:t>
      </w:r>
      <w:r>
        <w:rPr>
          <w:rFonts w:hAnsi="宋体"/>
          <w:sz w:val="21"/>
          <w:szCs w:val="21"/>
        </w:rPr>
        <w:t>服务内容及技术质量要求</w:t>
      </w:r>
      <w:r>
        <w:rPr>
          <w:rFonts w:hint="eastAsia" w:hAnsi="宋体"/>
          <w:sz w:val="21"/>
          <w:szCs w:val="21"/>
        </w:rPr>
        <w:t>”、“商务条款</w:t>
      </w:r>
      <w:r>
        <w:rPr>
          <w:rFonts w:hint="eastAsia" w:hAnsi="宋体"/>
          <w:kern w:val="0"/>
          <w:sz w:val="21"/>
          <w:szCs w:val="21"/>
        </w:rPr>
        <w:t>”</w:t>
      </w:r>
      <w:r>
        <w:rPr>
          <w:rFonts w:hint="eastAsia" w:hAnsi="宋体"/>
          <w:sz w:val="21"/>
          <w:szCs w:val="21"/>
        </w:rPr>
        <w:t>，逐条说明所提供货物和服务已对采购文件做出了实质性的响应，并申明与条文的响应和偏离。特别对有具体参数要求的指标，供应商必须提供所供设备的具体参数值。</w:t>
      </w:r>
    </w:p>
    <w:p w14:paraId="3C9D4C82">
      <w:pPr>
        <w:pStyle w:val="9"/>
        <w:spacing w:line="400" w:lineRule="exact"/>
        <w:rPr>
          <w:rFonts w:hAnsi="宋体"/>
          <w:szCs w:val="21"/>
        </w:rPr>
      </w:pPr>
    </w:p>
    <w:p w14:paraId="3B752FB2">
      <w:pPr>
        <w:pStyle w:val="9"/>
        <w:spacing w:line="400" w:lineRule="exact"/>
        <w:rPr>
          <w:rFonts w:hAnsi="宋体"/>
          <w:szCs w:val="21"/>
        </w:rPr>
      </w:pPr>
      <w:r>
        <w:rPr>
          <w:rFonts w:hint="eastAsia" w:hAnsi="宋体"/>
          <w:szCs w:val="21"/>
        </w:rPr>
        <w:t>法定代表人或委托代理人（签字）：</w:t>
      </w:r>
      <w:r>
        <w:rPr>
          <w:rFonts w:hint="eastAsia" w:hAnsi="宋体"/>
          <w:szCs w:val="21"/>
          <w:u w:val="single"/>
        </w:rPr>
        <w:t xml:space="preserve">                  </w:t>
      </w:r>
    </w:p>
    <w:p w14:paraId="57BEAD74">
      <w:pPr>
        <w:pStyle w:val="9"/>
        <w:spacing w:line="400" w:lineRule="exact"/>
        <w:rPr>
          <w:rFonts w:hAnsi="宋体"/>
          <w:szCs w:val="21"/>
        </w:rPr>
      </w:pPr>
      <w:r>
        <w:rPr>
          <w:rFonts w:hint="eastAsia" w:hAnsi="宋体"/>
          <w:szCs w:val="21"/>
        </w:rPr>
        <w:t>供应商名称（盖章）：</w:t>
      </w:r>
      <w:r>
        <w:rPr>
          <w:rFonts w:hint="eastAsia" w:hAnsi="宋体"/>
          <w:szCs w:val="21"/>
          <w:u w:val="single"/>
        </w:rPr>
        <w:t xml:space="preserve">                              </w:t>
      </w:r>
    </w:p>
    <w:p w14:paraId="7A9FB047">
      <w:pPr>
        <w:pStyle w:val="9"/>
        <w:spacing w:line="400" w:lineRule="exact"/>
        <w:rPr>
          <w:rFonts w:hAnsi="宋体"/>
          <w:szCs w:val="21"/>
        </w:rPr>
      </w:pPr>
      <w:r>
        <w:rPr>
          <w:rFonts w:hint="eastAsia" w:hAnsi="宋体"/>
          <w:szCs w:val="21"/>
        </w:rPr>
        <w:t>日期：</w:t>
      </w:r>
      <w:r>
        <w:rPr>
          <w:rFonts w:hint="eastAsia" w:hAnsi="宋体"/>
          <w:szCs w:val="21"/>
          <w:u w:val="single"/>
        </w:rPr>
        <w:t xml:space="preserve">     </w:t>
      </w:r>
      <w:r>
        <w:rPr>
          <w:rFonts w:hint="eastAsia" w:hAnsi="宋体"/>
          <w:szCs w:val="21"/>
        </w:rPr>
        <w:t>年</w:t>
      </w:r>
      <w:r>
        <w:rPr>
          <w:rFonts w:hint="eastAsia" w:hAnsi="宋体"/>
          <w:szCs w:val="21"/>
          <w:u w:val="single"/>
        </w:rPr>
        <w:t xml:space="preserve">     </w:t>
      </w:r>
      <w:r>
        <w:rPr>
          <w:rFonts w:hint="eastAsia" w:hAnsi="宋体"/>
          <w:szCs w:val="21"/>
        </w:rPr>
        <w:t>月</w:t>
      </w:r>
      <w:r>
        <w:rPr>
          <w:rFonts w:hint="eastAsia" w:hAnsi="宋体"/>
          <w:szCs w:val="21"/>
          <w:u w:val="single"/>
        </w:rPr>
        <w:t xml:space="preserve">    </w:t>
      </w:r>
      <w:r>
        <w:rPr>
          <w:rFonts w:hint="eastAsia" w:hAnsi="宋体"/>
          <w:szCs w:val="21"/>
        </w:rPr>
        <w:t xml:space="preserve">日 </w:t>
      </w:r>
    </w:p>
    <w:p w14:paraId="16C63AEE">
      <w:pPr>
        <w:spacing w:line="400" w:lineRule="exact"/>
        <w:rPr>
          <w:rFonts w:ascii="宋体" w:hAnsi="宋体"/>
          <w:sz w:val="28"/>
          <w:szCs w:val="28"/>
        </w:rPr>
      </w:pPr>
    </w:p>
    <w:p w14:paraId="571B6CF0">
      <w:pPr>
        <w:pStyle w:val="7"/>
        <w:spacing w:line="400" w:lineRule="exact"/>
        <w:ind w:firstLine="0"/>
        <w:rPr>
          <w:rFonts w:hAnsi="宋体"/>
          <w:sz w:val="21"/>
          <w:szCs w:val="21"/>
        </w:rPr>
      </w:pPr>
      <w:r>
        <w:rPr>
          <w:rFonts w:hint="eastAsia" w:hAnsi="宋体"/>
          <w:sz w:val="21"/>
          <w:szCs w:val="21"/>
        </w:rPr>
        <w:t>注：⑴投标文件承诺不得直接复制招标文件需求，如果招标文件需求为小于或大于某个数值标准时，招标文件承诺内容应当写明投标货物具体参数具体数值，否则按投标无效处理。</w:t>
      </w:r>
    </w:p>
    <w:p w14:paraId="1656124A">
      <w:pPr>
        <w:spacing w:line="400" w:lineRule="exact"/>
        <w:rPr>
          <w:rFonts w:hAnsi="宋体"/>
          <w:szCs w:val="21"/>
        </w:rPr>
      </w:pPr>
      <w:r>
        <w:rPr>
          <w:rFonts w:hint="eastAsia" w:hAnsi="宋体"/>
          <w:szCs w:val="21"/>
        </w:rPr>
        <w:t>⑵投标人应根据招标文件技术要求及投标文件技术响应、对照招标文件要求在“偏离说明”栏注明“正偏离”、“负偏离”或“无偏离”。当投标文件的技术参数低于招标文件要求时，投标人应当如实写明“负偏离”，否则视为虚假应标。</w:t>
      </w:r>
    </w:p>
    <w:p w14:paraId="03EA7F5D">
      <w:pPr>
        <w:spacing w:line="400" w:lineRule="exact"/>
        <w:ind w:firstLine="480" w:firstLineChars="200"/>
        <w:rPr>
          <w:rFonts w:ascii="宋体" w:hAnsi="宋体"/>
          <w:b/>
          <w:sz w:val="24"/>
        </w:rPr>
      </w:pPr>
    </w:p>
    <w:p w14:paraId="40396525">
      <w:pPr>
        <w:spacing w:line="400" w:lineRule="exact"/>
        <w:ind w:firstLine="480" w:firstLineChars="200"/>
        <w:rPr>
          <w:rFonts w:ascii="宋体" w:hAnsi="宋体"/>
          <w:b/>
          <w:sz w:val="24"/>
        </w:rPr>
      </w:pPr>
    </w:p>
    <w:p w14:paraId="21C0C183">
      <w:pPr>
        <w:spacing w:line="400" w:lineRule="exact"/>
        <w:ind w:firstLine="480" w:firstLineChars="200"/>
        <w:rPr>
          <w:rFonts w:ascii="宋体" w:hAnsi="宋体"/>
          <w:b/>
          <w:sz w:val="24"/>
        </w:rPr>
      </w:pPr>
    </w:p>
    <w:p w14:paraId="6ECB75EA">
      <w:pPr>
        <w:spacing w:line="400" w:lineRule="exact"/>
        <w:rPr>
          <w:rFonts w:ascii="宋体" w:hAnsi="宋体"/>
          <w:b/>
          <w:sz w:val="24"/>
        </w:rPr>
      </w:pPr>
    </w:p>
    <w:p w14:paraId="583F5B02">
      <w:pPr>
        <w:spacing w:line="400" w:lineRule="exact"/>
        <w:ind w:firstLine="480" w:firstLineChars="200"/>
        <w:rPr>
          <w:rFonts w:ascii="宋体" w:hAnsi="宋体"/>
          <w:b/>
          <w:sz w:val="24"/>
        </w:rPr>
      </w:pPr>
    </w:p>
    <w:p w14:paraId="066D6C12">
      <w:pPr>
        <w:spacing w:line="400" w:lineRule="exact"/>
        <w:rPr>
          <w:rFonts w:ascii="宋体" w:hAnsi="宋体"/>
          <w:b/>
          <w:sz w:val="24"/>
        </w:rPr>
      </w:pPr>
    </w:p>
    <w:p w14:paraId="55A7864F">
      <w:pPr>
        <w:snapToGrid w:val="0"/>
        <w:spacing w:line="400" w:lineRule="exact"/>
        <w:jc w:val="left"/>
        <w:rPr>
          <w:rFonts w:ascii="宋体" w:hAnsi="宋体"/>
          <w:b/>
          <w:sz w:val="24"/>
        </w:rPr>
      </w:pPr>
      <w:r>
        <w:rPr>
          <w:rFonts w:hint="eastAsia" w:ascii="宋体" w:hAnsi="宋体"/>
          <w:b/>
          <w:sz w:val="24"/>
        </w:rPr>
        <w:t>四、法定代表人授权委托书（格式）</w:t>
      </w:r>
    </w:p>
    <w:p w14:paraId="5C3E5371">
      <w:pPr>
        <w:spacing w:line="400" w:lineRule="exact"/>
        <w:ind w:firstLine="480" w:firstLineChars="200"/>
        <w:rPr>
          <w:rFonts w:ascii="宋体" w:hAnsi="宋体"/>
          <w:b/>
          <w:sz w:val="24"/>
        </w:rPr>
      </w:pPr>
    </w:p>
    <w:p w14:paraId="0607AF0E">
      <w:pPr>
        <w:spacing w:line="400" w:lineRule="exact"/>
        <w:rPr>
          <w:rFonts w:ascii="宋体" w:hAnsi="宋体"/>
          <w:sz w:val="28"/>
          <w:szCs w:val="28"/>
        </w:rPr>
      </w:pPr>
    </w:p>
    <w:p w14:paraId="246B71B1">
      <w:pPr>
        <w:snapToGrid w:val="0"/>
        <w:spacing w:line="400" w:lineRule="exact"/>
        <w:jc w:val="center"/>
        <w:rPr>
          <w:rFonts w:ascii="宋体" w:hAnsi="宋体"/>
          <w:b/>
          <w:sz w:val="36"/>
          <w:szCs w:val="36"/>
        </w:rPr>
      </w:pPr>
      <w:r>
        <w:rPr>
          <w:rFonts w:hint="eastAsia" w:ascii="宋体" w:hAnsi="宋体"/>
          <w:b/>
          <w:sz w:val="36"/>
          <w:szCs w:val="36"/>
        </w:rPr>
        <w:t>法定代表人授权委托书</w:t>
      </w:r>
    </w:p>
    <w:p w14:paraId="12045F16">
      <w:pPr>
        <w:snapToGrid w:val="0"/>
        <w:spacing w:line="400" w:lineRule="exact"/>
        <w:rPr>
          <w:rFonts w:ascii="宋体" w:hAnsi="宋体"/>
          <w:sz w:val="24"/>
        </w:rPr>
      </w:pPr>
    </w:p>
    <w:p w14:paraId="738B71DA">
      <w:pPr>
        <w:snapToGrid w:val="0"/>
        <w:spacing w:line="400" w:lineRule="exact"/>
        <w:rPr>
          <w:rFonts w:ascii="宋体" w:hAnsi="宋体"/>
          <w:sz w:val="24"/>
        </w:rPr>
      </w:pPr>
    </w:p>
    <w:p w14:paraId="65A6BFBE">
      <w:pPr>
        <w:snapToGrid w:val="0"/>
        <w:spacing w:line="400" w:lineRule="exact"/>
        <w:rPr>
          <w:rFonts w:ascii="宋体" w:hAnsi="宋体"/>
          <w:sz w:val="24"/>
        </w:rPr>
      </w:pPr>
    </w:p>
    <w:p w14:paraId="68E253E2">
      <w:pPr>
        <w:spacing w:line="400" w:lineRule="exact"/>
        <w:rPr>
          <w:rFonts w:ascii="宋体" w:hAnsi="宋体"/>
          <w:sz w:val="24"/>
          <w:u w:val="single"/>
        </w:rPr>
      </w:pPr>
      <w:r>
        <w:rPr>
          <w:rFonts w:hint="eastAsia" w:ascii="宋体" w:hAnsi="宋体"/>
          <w:sz w:val="24"/>
          <w:u w:val="single"/>
        </w:rPr>
        <w:t>南宁市卫生学校</w:t>
      </w:r>
      <w:r>
        <w:rPr>
          <w:rFonts w:hint="eastAsia" w:ascii="宋体" w:hAnsi="宋体"/>
          <w:sz w:val="24"/>
        </w:rPr>
        <w:t>：</w:t>
      </w:r>
    </w:p>
    <w:p w14:paraId="1B5673B8">
      <w:pPr>
        <w:spacing w:line="400" w:lineRule="exact"/>
        <w:ind w:firstLine="480" w:firstLineChars="200"/>
        <w:rPr>
          <w:rFonts w:ascii="宋体" w:hAnsi="宋体"/>
          <w:sz w:val="24"/>
        </w:rPr>
      </w:pPr>
      <w:r>
        <w:rPr>
          <w:rFonts w:hint="eastAsia" w:ascii="宋体" w:hAnsi="宋体"/>
          <w:sz w:val="24"/>
        </w:rPr>
        <w:t>兹授权</w:t>
      </w:r>
      <w:r>
        <w:rPr>
          <w:rFonts w:hint="eastAsia" w:ascii="宋体" w:hAnsi="宋体"/>
          <w:sz w:val="24"/>
          <w:u w:val="single"/>
        </w:rPr>
        <w:t xml:space="preserve">        </w:t>
      </w:r>
      <w:r>
        <w:rPr>
          <w:rFonts w:hint="eastAsia" w:ascii="宋体" w:hAnsi="宋体"/>
          <w:sz w:val="24"/>
        </w:rPr>
        <w:t>同志为我公司参加贵单位组织的</w:t>
      </w:r>
      <w:r>
        <w:rPr>
          <w:rFonts w:hint="eastAsia" w:ascii="宋体" w:hAnsi="宋体"/>
          <w:sz w:val="24"/>
          <w:u w:val="single"/>
        </w:rPr>
        <w:t xml:space="preserve"> 南宁市卫生学校</w:t>
      </w:r>
      <w:r>
        <w:rPr>
          <w:rFonts w:hint="eastAsia" w:ascii="宋体" w:hAnsi="宋体"/>
          <w:sz w:val="24"/>
          <w:u w:val="single"/>
          <w:lang w:eastAsia="zh-CN"/>
        </w:rPr>
        <w:t>相思湖校区</w:t>
      </w:r>
      <w:r>
        <w:rPr>
          <w:rFonts w:hint="eastAsia" w:ascii="宋体" w:hAnsi="宋体"/>
          <w:sz w:val="24"/>
          <w:u w:val="single"/>
        </w:rPr>
        <w:t>B2-7楼中医传统文化传承基地建设子项4文化建设</w:t>
      </w:r>
      <w:r>
        <w:rPr>
          <w:rFonts w:hint="eastAsia" w:ascii="宋体" w:hAnsi="宋体"/>
          <w:sz w:val="24"/>
          <w:u w:val="single"/>
          <w:lang w:eastAsia="zh-CN"/>
        </w:rPr>
        <w:t>项目</w:t>
      </w:r>
      <w:r>
        <w:rPr>
          <w:rFonts w:hint="eastAsia" w:ascii="宋体" w:hAnsi="宋体"/>
          <w:sz w:val="24"/>
          <w:u w:val="single"/>
        </w:rPr>
        <w:t xml:space="preserve"> </w:t>
      </w:r>
      <w:r>
        <w:rPr>
          <w:rFonts w:hint="eastAsia" w:ascii="宋体" w:hAnsi="宋体"/>
          <w:sz w:val="24"/>
        </w:rPr>
        <w:t>采购活动的代理人，全权代表我公司处理在该项目活动中的一切事宜。代理期限从</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日起至</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 xml:space="preserve">日止。 </w:t>
      </w:r>
    </w:p>
    <w:p w14:paraId="02B255D2">
      <w:pPr>
        <w:spacing w:line="400" w:lineRule="exact"/>
        <w:rPr>
          <w:rFonts w:ascii="宋体" w:hAnsi="宋体"/>
          <w:sz w:val="24"/>
        </w:rPr>
      </w:pPr>
    </w:p>
    <w:p w14:paraId="173BB71E">
      <w:pPr>
        <w:tabs>
          <w:tab w:val="left" w:pos="7350"/>
        </w:tabs>
        <w:spacing w:line="400" w:lineRule="exact"/>
        <w:rPr>
          <w:rFonts w:ascii="宋体" w:hAnsi="宋体"/>
          <w:sz w:val="24"/>
        </w:rPr>
      </w:pPr>
      <w:r>
        <w:tab/>
      </w:r>
    </w:p>
    <w:p w14:paraId="77AA1E7B">
      <w:pPr>
        <w:spacing w:line="400" w:lineRule="exact"/>
        <w:ind w:left="474" w:leftChars="226"/>
        <w:rPr>
          <w:rFonts w:ascii="宋体" w:hAnsi="宋体"/>
          <w:sz w:val="24"/>
        </w:rPr>
      </w:pPr>
      <w:r>
        <w:rPr>
          <w:rFonts w:hint="eastAsia" w:ascii="宋体" w:hAnsi="宋体"/>
          <w:sz w:val="24"/>
        </w:rPr>
        <w:t>授权单位（盖章）：</w:t>
      </w:r>
      <w:r>
        <w:rPr>
          <w:rFonts w:hint="eastAsia" w:ascii="宋体" w:hAnsi="宋体"/>
          <w:sz w:val="24"/>
          <w:u w:val="single"/>
        </w:rPr>
        <w:t xml:space="preserve">                       </w:t>
      </w:r>
    </w:p>
    <w:p w14:paraId="5DF238A2">
      <w:pPr>
        <w:spacing w:line="400" w:lineRule="exact"/>
        <w:ind w:left="474" w:leftChars="226"/>
        <w:rPr>
          <w:rFonts w:ascii="宋体" w:hAnsi="宋体"/>
          <w:sz w:val="24"/>
        </w:rPr>
      </w:pPr>
      <w:r>
        <w:rPr>
          <w:rFonts w:hint="eastAsia" w:ascii="宋体" w:hAnsi="宋体"/>
          <w:sz w:val="24"/>
        </w:rPr>
        <w:t>法定代表人（签字）：</w:t>
      </w:r>
      <w:r>
        <w:rPr>
          <w:rFonts w:hint="eastAsia" w:ascii="宋体" w:hAnsi="宋体"/>
          <w:sz w:val="24"/>
          <w:u w:val="single"/>
        </w:rPr>
        <w:t xml:space="preserve">                     </w:t>
      </w:r>
    </w:p>
    <w:p w14:paraId="1F6C144F">
      <w:pPr>
        <w:spacing w:line="400" w:lineRule="exact"/>
        <w:ind w:left="474" w:leftChars="226"/>
        <w:rPr>
          <w:rFonts w:ascii="宋体" w:hAnsi="宋体"/>
          <w:sz w:val="24"/>
        </w:rPr>
      </w:pPr>
      <w:r>
        <w:rPr>
          <w:rFonts w:hint="eastAsia" w:ascii="宋体" w:hAnsi="宋体"/>
          <w:sz w:val="24"/>
        </w:rPr>
        <w:t>签发日期：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121CDE1F">
      <w:pPr>
        <w:spacing w:line="400" w:lineRule="exact"/>
        <w:rPr>
          <w:rFonts w:ascii="宋体" w:hAnsi="宋体"/>
          <w:sz w:val="24"/>
        </w:rPr>
      </w:pPr>
    </w:p>
    <w:p w14:paraId="6B288D17">
      <w:pPr>
        <w:spacing w:line="400" w:lineRule="exact"/>
        <w:rPr>
          <w:rFonts w:ascii="宋体" w:hAnsi="宋体"/>
          <w:sz w:val="24"/>
        </w:rPr>
      </w:pPr>
    </w:p>
    <w:p w14:paraId="627294AA">
      <w:pPr>
        <w:spacing w:line="400" w:lineRule="exact"/>
        <w:rPr>
          <w:rFonts w:ascii="宋体" w:hAnsi="宋体"/>
          <w:sz w:val="24"/>
        </w:rPr>
      </w:pPr>
    </w:p>
    <w:p w14:paraId="3D66A9F1">
      <w:pPr>
        <w:spacing w:line="400" w:lineRule="exact"/>
        <w:rPr>
          <w:rFonts w:ascii="宋体" w:hAnsi="宋体"/>
          <w:sz w:val="24"/>
        </w:rPr>
      </w:pPr>
      <w:r>
        <w:rPr>
          <w:rFonts w:hint="eastAsia" w:ascii="宋体" w:hAnsi="宋体"/>
          <w:sz w:val="24"/>
        </w:rPr>
        <w:t>附：代理人工作单位：</w:t>
      </w:r>
      <w:r>
        <w:rPr>
          <w:rFonts w:hint="eastAsia" w:ascii="宋体" w:hAnsi="宋体"/>
          <w:sz w:val="24"/>
          <w:u w:val="single"/>
        </w:rPr>
        <w:t xml:space="preserve">                           </w:t>
      </w:r>
    </w:p>
    <w:p w14:paraId="00F97A6C">
      <w:pPr>
        <w:spacing w:line="400" w:lineRule="exact"/>
        <w:ind w:firstLine="480" w:firstLineChars="200"/>
        <w:rPr>
          <w:rFonts w:ascii="宋体" w:hAnsi="宋体"/>
          <w:sz w:val="24"/>
        </w:rPr>
      </w:pPr>
      <w:r>
        <w:rPr>
          <w:rFonts w:hint="eastAsia" w:ascii="宋体" w:hAnsi="宋体"/>
          <w:sz w:val="24"/>
        </w:rPr>
        <w:t>职务：</w:t>
      </w:r>
      <w:r>
        <w:rPr>
          <w:rFonts w:hint="eastAsia" w:ascii="宋体" w:hAnsi="宋体"/>
          <w:sz w:val="24"/>
          <w:u w:val="single"/>
        </w:rPr>
        <w:t xml:space="preserve">                    </w:t>
      </w:r>
      <w:r>
        <w:rPr>
          <w:rFonts w:hint="eastAsia" w:ascii="宋体" w:hAnsi="宋体"/>
          <w:sz w:val="24"/>
        </w:rPr>
        <w:t xml:space="preserve"> 性别：</w:t>
      </w:r>
      <w:r>
        <w:rPr>
          <w:rFonts w:hint="eastAsia" w:ascii="宋体" w:hAnsi="宋体"/>
          <w:sz w:val="24"/>
          <w:u w:val="single"/>
        </w:rPr>
        <w:t xml:space="preserve">          </w:t>
      </w:r>
    </w:p>
    <w:p w14:paraId="2343B725">
      <w:pPr>
        <w:snapToGrid w:val="0"/>
        <w:spacing w:line="400" w:lineRule="exact"/>
        <w:ind w:firstLine="480" w:firstLineChars="200"/>
        <w:rPr>
          <w:rFonts w:ascii="宋体" w:hAnsi="宋体"/>
          <w:sz w:val="24"/>
        </w:rPr>
      </w:pPr>
      <w:r>
        <w:rPr>
          <w:rFonts w:hint="eastAsia" w:ascii="宋体" w:hAnsi="宋体"/>
          <w:sz w:val="24"/>
        </w:rPr>
        <w:t>身份证号码：</w:t>
      </w:r>
      <w:r>
        <w:rPr>
          <w:rFonts w:hint="eastAsia" w:ascii="宋体" w:hAnsi="宋体"/>
          <w:sz w:val="24"/>
          <w:u w:val="single"/>
        </w:rPr>
        <w:t xml:space="preserve">                               </w:t>
      </w:r>
    </w:p>
    <w:p w14:paraId="0D80B69C">
      <w:pPr>
        <w:spacing w:line="400" w:lineRule="exact"/>
        <w:ind w:firstLine="420" w:firstLineChars="200"/>
        <w:rPr>
          <w:rFonts w:ascii="宋体" w:hAnsi="宋体"/>
          <w:szCs w:val="21"/>
        </w:rPr>
      </w:pPr>
    </w:p>
    <w:p w14:paraId="2A184756">
      <w:pPr>
        <w:spacing w:line="400" w:lineRule="exact"/>
        <w:rPr>
          <w:rFonts w:hAnsi="宋体"/>
          <w:szCs w:val="21"/>
        </w:rPr>
      </w:pPr>
    </w:p>
    <w:p w14:paraId="0D68EB6C">
      <w:pPr>
        <w:spacing w:line="400" w:lineRule="exact"/>
        <w:ind w:firstLine="480" w:firstLineChars="200"/>
        <w:rPr>
          <w:rFonts w:ascii="宋体" w:hAnsi="宋体"/>
          <w:b/>
          <w:sz w:val="24"/>
        </w:rPr>
      </w:pPr>
    </w:p>
    <w:p w14:paraId="513F7CE2">
      <w:pPr>
        <w:spacing w:line="400" w:lineRule="exact"/>
        <w:ind w:firstLine="480" w:firstLineChars="200"/>
        <w:rPr>
          <w:rFonts w:ascii="宋体" w:hAnsi="宋体"/>
          <w:b/>
          <w:sz w:val="24"/>
        </w:rPr>
      </w:pPr>
    </w:p>
    <w:p w14:paraId="67489618">
      <w:pPr>
        <w:spacing w:line="400" w:lineRule="exact"/>
        <w:ind w:firstLine="480" w:firstLineChars="200"/>
        <w:rPr>
          <w:rFonts w:ascii="宋体" w:hAnsi="宋体"/>
          <w:b/>
          <w:sz w:val="24"/>
        </w:rPr>
      </w:pPr>
    </w:p>
    <w:p w14:paraId="3E3AE116">
      <w:pPr>
        <w:spacing w:line="400" w:lineRule="exact"/>
        <w:rPr>
          <w:rFonts w:ascii="宋体" w:hAnsi="宋体"/>
          <w:b/>
          <w:sz w:val="24"/>
        </w:rPr>
      </w:pPr>
    </w:p>
    <w:p w14:paraId="5FF78049">
      <w:pPr>
        <w:spacing w:line="400" w:lineRule="exact"/>
        <w:rPr>
          <w:rFonts w:ascii="宋体" w:hAnsi="宋体"/>
          <w:b/>
          <w:sz w:val="24"/>
        </w:rPr>
      </w:pPr>
    </w:p>
    <w:p w14:paraId="05D0332B">
      <w:pPr>
        <w:spacing w:line="400" w:lineRule="exact"/>
        <w:rPr>
          <w:rFonts w:ascii="宋体" w:hAnsi="宋体"/>
          <w:b/>
          <w:sz w:val="24"/>
        </w:rPr>
      </w:pPr>
    </w:p>
    <w:p w14:paraId="62C35D7F">
      <w:pPr>
        <w:spacing w:line="400" w:lineRule="exact"/>
        <w:rPr>
          <w:rFonts w:ascii="宋体" w:hAnsi="宋体"/>
          <w:b/>
          <w:sz w:val="24"/>
        </w:rPr>
      </w:pPr>
    </w:p>
    <w:p w14:paraId="33A45774">
      <w:pPr>
        <w:spacing w:line="400" w:lineRule="exact"/>
        <w:rPr>
          <w:rFonts w:ascii="宋体" w:hAnsi="宋体"/>
          <w:b/>
          <w:sz w:val="24"/>
        </w:rPr>
      </w:pPr>
    </w:p>
    <w:p w14:paraId="48166B34">
      <w:pPr>
        <w:spacing w:line="400" w:lineRule="exact"/>
        <w:rPr>
          <w:rFonts w:ascii="宋体" w:hAnsi="宋体"/>
          <w:b/>
          <w:sz w:val="24"/>
        </w:rPr>
      </w:pPr>
    </w:p>
    <w:p w14:paraId="526C3345">
      <w:pPr>
        <w:spacing w:line="400" w:lineRule="exact"/>
        <w:rPr>
          <w:rFonts w:ascii="宋体" w:hAnsi="宋体"/>
          <w:b/>
          <w:sz w:val="24"/>
        </w:rPr>
      </w:pPr>
    </w:p>
    <w:p w14:paraId="1DD097D7">
      <w:pPr>
        <w:spacing w:line="400" w:lineRule="exact"/>
        <w:rPr>
          <w:rFonts w:ascii="宋体" w:hAnsi="宋体"/>
          <w:b/>
          <w:sz w:val="24"/>
        </w:rPr>
      </w:pPr>
    </w:p>
    <w:p w14:paraId="2C48208D">
      <w:pPr>
        <w:spacing w:line="400" w:lineRule="exact"/>
        <w:rPr>
          <w:rFonts w:ascii="宋体" w:hAnsi="宋体"/>
          <w:b/>
          <w:sz w:val="24"/>
        </w:rPr>
      </w:pPr>
    </w:p>
    <w:p w14:paraId="5B87223C">
      <w:pPr>
        <w:spacing w:line="400" w:lineRule="exact"/>
        <w:rPr>
          <w:rFonts w:ascii="宋体" w:hAnsi="宋体"/>
          <w:b/>
          <w:sz w:val="24"/>
        </w:rPr>
      </w:pPr>
      <w:r>
        <w:rPr>
          <w:rFonts w:hint="eastAsia" w:ascii="宋体" w:hAnsi="宋体"/>
          <w:b/>
          <w:sz w:val="24"/>
        </w:rPr>
        <w:t>五、供应商直接控股、管理关系信息表（格式后附）；（必须提供）；</w:t>
      </w:r>
    </w:p>
    <w:p w14:paraId="74C27579">
      <w:pPr>
        <w:snapToGrid w:val="0"/>
        <w:spacing w:before="156" w:after="50" w:line="400" w:lineRule="exact"/>
        <w:jc w:val="center"/>
        <w:rPr>
          <w:rFonts w:ascii="Arial Unicode MS" w:hAnsi="Arial Unicode MS" w:eastAsia="Arial Unicode MS"/>
          <w:bCs/>
          <w:sz w:val="32"/>
          <w:szCs w:val="32"/>
        </w:rPr>
      </w:pPr>
    </w:p>
    <w:p w14:paraId="3DEA1196">
      <w:pPr>
        <w:snapToGrid w:val="0"/>
        <w:spacing w:before="156" w:after="50" w:line="400" w:lineRule="exact"/>
        <w:jc w:val="center"/>
        <w:rPr>
          <w:rFonts w:ascii="宋体" w:hAnsi="宋体"/>
          <w:b/>
          <w:bCs/>
          <w:sz w:val="32"/>
          <w:szCs w:val="32"/>
        </w:rPr>
      </w:pPr>
      <w:r>
        <w:rPr>
          <w:rFonts w:hint="eastAsia" w:ascii="宋体" w:hAnsi="宋体"/>
          <w:b/>
          <w:bCs/>
          <w:sz w:val="32"/>
          <w:szCs w:val="32"/>
        </w:rPr>
        <w:t>供应商直接控股股东信息表</w:t>
      </w:r>
    </w:p>
    <w:p w14:paraId="6EEA391B">
      <w:pPr>
        <w:snapToGrid w:val="0"/>
        <w:spacing w:before="50" w:after="156"/>
        <w:jc w:val="center"/>
        <w:rPr>
          <w:rFonts w:ascii="宋体" w:hAnsi="宋体"/>
          <w:b/>
          <w:sz w:val="32"/>
          <w:szCs w:val="32"/>
        </w:rPr>
      </w:pPr>
    </w:p>
    <w:tbl>
      <w:tblPr>
        <w:tblStyle w:val="20"/>
        <w:tblW w:w="0" w:type="auto"/>
        <w:jc w:val="center"/>
        <w:shd w:val="clear" w:color="auto" w:fill="FBFBFB"/>
        <w:tblLayout w:type="fixed"/>
        <w:tblCellMar>
          <w:top w:w="120" w:type="dxa"/>
          <w:left w:w="120" w:type="dxa"/>
          <w:bottom w:w="120" w:type="dxa"/>
          <w:right w:w="120" w:type="dxa"/>
        </w:tblCellMar>
      </w:tblPr>
      <w:tblGrid>
        <w:gridCol w:w="879"/>
        <w:gridCol w:w="2653"/>
        <w:gridCol w:w="1454"/>
        <w:gridCol w:w="4284"/>
        <w:gridCol w:w="870"/>
      </w:tblGrid>
      <w:tr w14:paraId="7CC412AB">
        <w:tblPrEx>
          <w:shd w:val="clear" w:color="auto" w:fill="FBFBFB"/>
          <w:tblCellMar>
            <w:top w:w="120" w:type="dxa"/>
            <w:left w:w="120" w:type="dxa"/>
            <w:bottom w:w="120" w:type="dxa"/>
            <w:right w:w="120" w:type="dxa"/>
          </w:tblCellMar>
        </w:tblPrEx>
        <w:trPr>
          <w:trHeight w:val="567" w:hRule="atLeast"/>
          <w:tblHeader/>
          <w:jc w:val="center"/>
        </w:trPr>
        <w:tc>
          <w:tcPr>
            <w:tcW w:w="879"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039668BC">
            <w:pPr>
              <w:widowControl/>
              <w:jc w:val="center"/>
              <w:rPr>
                <w:rFonts w:ascii="仿宋" w:hAnsi="仿宋" w:eastAsia="仿宋"/>
                <w:b/>
                <w:bCs/>
                <w:kern w:val="0"/>
                <w:sz w:val="28"/>
                <w:szCs w:val="28"/>
              </w:rPr>
            </w:pPr>
            <w:r>
              <w:rPr>
                <w:rFonts w:hint="eastAsia" w:ascii="仿宋" w:hAnsi="仿宋" w:eastAsia="仿宋"/>
                <w:b/>
                <w:bCs/>
                <w:kern w:val="0"/>
                <w:sz w:val="28"/>
                <w:szCs w:val="28"/>
              </w:rPr>
              <w:t>序号</w:t>
            </w:r>
          </w:p>
        </w:tc>
        <w:tc>
          <w:tcPr>
            <w:tcW w:w="2653"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61CDBAC1">
            <w:pPr>
              <w:widowControl/>
              <w:jc w:val="center"/>
              <w:rPr>
                <w:rFonts w:ascii="仿宋" w:hAnsi="仿宋" w:eastAsia="仿宋"/>
                <w:b/>
                <w:bCs/>
                <w:kern w:val="0"/>
                <w:sz w:val="28"/>
                <w:szCs w:val="28"/>
              </w:rPr>
            </w:pPr>
            <w:r>
              <w:rPr>
                <w:rFonts w:hint="eastAsia" w:ascii="仿宋" w:hAnsi="仿宋" w:eastAsia="仿宋"/>
                <w:b/>
                <w:bCs/>
                <w:kern w:val="0"/>
                <w:sz w:val="28"/>
                <w:szCs w:val="28"/>
              </w:rPr>
              <w:t>直接控股股东名称</w:t>
            </w:r>
          </w:p>
        </w:tc>
        <w:tc>
          <w:tcPr>
            <w:tcW w:w="145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0A94CE64">
            <w:pPr>
              <w:widowControl/>
              <w:jc w:val="center"/>
              <w:rPr>
                <w:rFonts w:ascii="仿宋" w:hAnsi="仿宋" w:eastAsia="仿宋"/>
                <w:b/>
                <w:bCs/>
                <w:kern w:val="0"/>
                <w:sz w:val="28"/>
                <w:szCs w:val="28"/>
              </w:rPr>
            </w:pPr>
            <w:r>
              <w:rPr>
                <w:rFonts w:hint="eastAsia" w:ascii="仿宋" w:hAnsi="仿宋" w:eastAsia="仿宋"/>
                <w:b/>
                <w:bCs/>
                <w:kern w:val="0"/>
                <w:sz w:val="28"/>
                <w:szCs w:val="28"/>
              </w:rPr>
              <w:t>出资比例</w:t>
            </w:r>
          </w:p>
        </w:tc>
        <w:tc>
          <w:tcPr>
            <w:tcW w:w="428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2967AFBE">
            <w:pPr>
              <w:widowControl/>
              <w:jc w:val="center"/>
              <w:rPr>
                <w:rFonts w:ascii="仿宋" w:hAnsi="仿宋" w:eastAsia="仿宋"/>
                <w:b/>
                <w:bCs/>
                <w:kern w:val="0"/>
                <w:sz w:val="28"/>
                <w:szCs w:val="28"/>
              </w:rPr>
            </w:pPr>
            <w:r>
              <w:rPr>
                <w:rFonts w:hint="eastAsia" w:ascii="仿宋" w:hAnsi="仿宋" w:eastAsia="仿宋"/>
                <w:b/>
                <w:bCs/>
                <w:kern w:val="0"/>
                <w:sz w:val="28"/>
                <w:szCs w:val="28"/>
              </w:rPr>
              <w:t>身份证号码或统一社会信用代码</w:t>
            </w:r>
          </w:p>
        </w:tc>
        <w:tc>
          <w:tcPr>
            <w:tcW w:w="870"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05350C53">
            <w:pPr>
              <w:widowControl/>
              <w:jc w:val="center"/>
              <w:rPr>
                <w:rFonts w:ascii="仿宋" w:hAnsi="仿宋" w:eastAsia="仿宋"/>
                <w:b/>
                <w:bCs/>
                <w:kern w:val="0"/>
                <w:sz w:val="28"/>
                <w:szCs w:val="28"/>
              </w:rPr>
            </w:pPr>
            <w:r>
              <w:rPr>
                <w:rFonts w:hint="eastAsia" w:ascii="仿宋" w:hAnsi="仿宋" w:eastAsia="仿宋"/>
                <w:b/>
                <w:bCs/>
                <w:kern w:val="0"/>
                <w:sz w:val="28"/>
                <w:szCs w:val="28"/>
              </w:rPr>
              <w:t>备注</w:t>
            </w:r>
          </w:p>
        </w:tc>
      </w:tr>
      <w:tr w14:paraId="446D2F5E">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ABBC89D">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1</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4894CCB">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61DC87A">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B47564D">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021BF8A">
            <w:pPr>
              <w:widowControl/>
              <w:wordWrap w:val="0"/>
              <w:spacing w:line="200" w:lineRule="atLeast"/>
              <w:jc w:val="center"/>
              <w:rPr>
                <w:rFonts w:ascii="仿宋" w:hAnsi="仿宋" w:eastAsia="仿宋"/>
                <w:kern w:val="0"/>
                <w:sz w:val="28"/>
                <w:szCs w:val="28"/>
              </w:rPr>
            </w:pPr>
          </w:p>
        </w:tc>
      </w:tr>
      <w:tr w14:paraId="4A4DB39A">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8363077">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2</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7F9F07C">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071FC62">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9B970C8">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A3D4B45">
            <w:pPr>
              <w:widowControl/>
              <w:wordWrap w:val="0"/>
              <w:spacing w:line="200" w:lineRule="atLeast"/>
              <w:jc w:val="center"/>
              <w:rPr>
                <w:rFonts w:ascii="仿宋" w:hAnsi="仿宋" w:eastAsia="仿宋"/>
                <w:kern w:val="0"/>
                <w:sz w:val="28"/>
                <w:szCs w:val="28"/>
              </w:rPr>
            </w:pPr>
          </w:p>
        </w:tc>
      </w:tr>
      <w:tr w14:paraId="5EC944FF">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6693F3E">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3</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C21AC1C">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A36F31A">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82DD90B">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D891E1E">
            <w:pPr>
              <w:widowControl/>
              <w:wordWrap w:val="0"/>
              <w:spacing w:line="200" w:lineRule="atLeast"/>
              <w:jc w:val="center"/>
              <w:rPr>
                <w:rFonts w:ascii="仿宋" w:hAnsi="仿宋" w:eastAsia="仿宋"/>
                <w:kern w:val="0"/>
                <w:sz w:val="28"/>
                <w:szCs w:val="28"/>
              </w:rPr>
            </w:pPr>
          </w:p>
        </w:tc>
      </w:tr>
      <w:tr w14:paraId="231CA1D5">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005EC04">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71928C7">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C121958">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6D9F9B7">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1E47970">
            <w:pPr>
              <w:widowControl/>
              <w:wordWrap w:val="0"/>
              <w:spacing w:line="200" w:lineRule="atLeast"/>
              <w:jc w:val="center"/>
              <w:rPr>
                <w:rFonts w:ascii="仿宋" w:hAnsi="仿宋" w:eastAsia="仿宋"/>
                <w:kern w:val="0"/>
                <w:sz w:val="28"/>
                <w:szCs w:val="28"/>
              </w:rPr>
            </w:pPr>
          </w:p>
        </w:tc>
      </w:tr>
    </w:tbl>
    <w:p w14:paraId="7B8029B6">
      <w:pPr>
        <w:snapToGrid w:val="0"/>
        <w:spacing w:line="360" w:lineRule="exact"/>
        <w:jc w:val="left"/>
        <w:rPr>
          <w:rFonts w:ascii="宋体" w:hAnsi="宋体"/>
          <w:szCs w:val="21"/>
        </w:rPr>
      </w:pPr>
      <w:r>
        <w:rPr>
          <w:rFonts w:hint="eastAsia" w:ascii="宋体" w:hAnsi="宋体"/>
          <w:szCs w:val="21"/>
        </w:rPr>
        <w:t>注：</w:t>
      </w:r>
    </w:p>
    <w:p w14:paraId="64F0E65C">
      <w:pPr>
        <w:snapToGrid w:val="0"/>
        <w:spacing w:line="360" w:lineRule="exact"/>
        <w:jc w:val="left"/>
        <w:rPr>
          <w:rFonts w:ascii="宋体" w:hAnsi="宋体"/>
          <w:szCs w:val="21"/>
        </w:rPr>
      </w:pPr>
      <w:r>
        <w:rPr>
          <w:rFonts w:hint="eastAsia" w:ascii="宋体" w:hAnsi="宋体"/>
          <w:szCs w:val="21"/>
        </w:rPr>
        <w:t>1.直接控股股东：是指其出资额占有限责任公司资本总额百分之五十以上或者其持有的股份占股份有限公司股份总额百分之五十以上的股东；出资额或者持有股份的比例虽然不足百分之五十，但依其出资额或者持有的股份所享有的表决权已足以对股东会、股东大会的决议产生重大影响的股东。</w:t>
      </w:r>
    </w:p>
    <w:p w14:paraId="1CD8FA00">
      <w:pPr>
        <w:snapToGrid w:val="0"/>
        <w:spacing w:line="360" w:lineRule="exact"/>
        <w:jc w:val="left"/>
        <w:rPr>
          <w:rFonts w:ascii="宋体" w:hAnsi="宋体"/>
          <w:szCs w:val="21"/>
        </w:rPr>
      </w:pPr>
      <w:r>
        <w:rPr>
          <w:rFonts w:hint="eastAsia" w:ascii="宋体" w:hAnsi="宋体"/>
          <w:szCs w:val="21"/>
        </w:rPr>
        <w:t>2.本表所指的控股关系仅限于直接控股关系，不包括间接的控股关系。公司实际控制人与公司之间的关系不属于本表所指的直接控股关系。</w:t>
      </w:r>
    </w:p>
    <w:p w14:paraId="573B754A">
      <w:pPr>
        <w:snapToGrid w:val="0"/>
        <w:spacing w:line="360" w:lineRule="exact"/>
        <w:jc w:val="left"/>
        <w:rPr>
          <w:rFonts w:ascii="宋体" w:hAnsi="宋体"/>
          <w:szCs w:val="21"/>
        </w:rPr>
      </w:pPr>
      <w:r>
        <w:rPr>
          <w:rFonts w:hint="eastAsia" w:ascii="宋体" w:hAnsi="宋体"/>
          <w:szCs w:val="21"/>
        </w:rPr>
        <w:t>3.供应商不存在直接控股股东的，则填“无”。</w:t>
      </w:r>
    </w:p>
    <w:p w14:paraId="469859C5">
      <w:pPr>
        <w:snapToGrid w:val="0"/>
        <w:spacing w:line="360" w:lineRule="exact"/>
        <w:ind w:firstLine="4305" w:firstLineChars="2050"/>
        <w:rPr>
          <w:rFonts w:ascii="宋体" w:hAnsi="宋体"/>
          <w:szCs w:val="21"/>
        </w:rPr>
      </w:pPr>
      <w:r>
        <w:rPr>
          <w:rFonts w:hint="eastAsia" w:ascii="宋体" w:hAnsi="宋体"/>
          <w:szCs w:val="21"/>
        </w:rPr>
        <w:t>法定代表人或委托代理人签字：</w:t>
      </w:r>
      <w:r>
        <w:rPr>
          <w:rFonts w:hint="eastAsia" w:ascii="宋体" w:hAnsi="宋体"/>
          <w:szCs w:val="21"/>
          <w:u w:val="single"/>
        </w:rPr>
        <w:t xml:space="preserve">                </w:t>
      </w:r>
    </w:p>
    <w:p w14:paraId="5BFA44B7">
      <w:pPr>
        <w:snapToGrid w:val="0"/>
        <w:spacing w:line="360" w:lineRule="exact"/>
        <w:ind w:firstLine="4305" w:firstLineChars="2050"/>
        <w:rPr>
          <w:rFonts w:ascii="宋体" w:hAnsi="宋体"/>
          <w:szCs w:val="21"/>
        </w:rPr>
      </w:pPr>
      <w:r>
        <w:rPr>
          <w:rFonts w:hint="eastAsia" w:ascii="宋体" w:hAnsi="宋体"/>
          <w:szCs w:val="21"/>
        </w:rPr>
        <w:t xml:space="preserve">供应商（盖公章 ）： </w:t>
      </w:r>
      <w:r>
        <w:rPr>
          <w:rFonts w:hint="eastAsia" w:ascii="宋体" w:hAnsi="宋体"/>
          <w:szCs w:val="21"/>
          <w:u w:val="single"/>
        </w:rPr>
        <w:t xml:space="preserve">                              </w:t>
      </w:r>
    </w:p>
    <w:p w14:paraId="3D14F7F1">
      <w:pPr>
        <w:snapToGrid w:val="0"/>
        <w:spacing w:line="360" w:lineRule="exact"/>
        <w:ind w:firstLine="6510" w:firstLineChars="3100"/>
        <w:rPr>
          <w:rFonts w:ascii="宋体" w:hAnsi="宋体"/>
          <w:szCs w:val="21"/>
        </w:rPr>
      </w:pPr>
      <w:r>
        <w:rPr>
          <w:rFonts w:hint="eastAsia" w:ascii="宋体" w:hAnsi="宋体"/>
          <w:szCs w:val="21"/>
        </w:rPr>
        <w:t>年    月    日</w:t>
      </w:r>
    </w:p>
    <w:p w14:paraId="5429EC02">
      <w:pPr>
        <w:snapToGrid w:val="0"/>
        <w:rPr>
          <w:rFonts w:ascii="宋体" w:hAnsi="宋体"/>
          <w:b/>
          <w:sz w:val="28"/>
          <w:szCs w:val="28"/>
        </w:rPr>
      </w:pPr>
    </w:p>
    <w:p w14:paraId="48C2C6A5">
      <w:pPr>
        <w:snapToGrid w:val="0"/>
        <w:rPr>
          <w:rFonts w:ascii="宋体" w:hAnsi="宋体"/>
          <w:b/>
          <w:bCs/>
          <w:sz w:val="36"/>
          <w:szCs w:val="36"/>
        </w:rPr>
      </w:pPr>
    </w:p>
    <w:p w14:paraId="31D173CA">
      <w:pPr>
        <w:snapToGrid w:val="0"/>
        <w:jc w:val="center"/>
        <w:rPr>
          <w:rFonts w:ascii="宋体" w:hAnsi="宋体"/>
          <w:b/>
          <w:bCs/>
          <w:sz w:val="36"/>
          <w:szCs w:val="36"/>
        </w:rPr>
      </w:pPr>
    </w:p>
    <w:p w14:paraId="361F908A">
      <w:pPr>
        <w:snapToGrid w:val="0"/>
        <w:jc w:val="center"/>
        <w:rPr>
          <w:rFonts w:ascii="宋体" w:hAnsi="宋体"/>
          <w:b/>
          <w:bCs/>
          <w:sz w:val="36"/>
          <w:szCs w:val="36"/>
        </w:rPr>
      </w:pPr>
    </w:p>
    <w:p w14:paraId="10EDA160">
      <w:pPr>
        <w:snapToGrid w:val="0"/>
        <w:jc w:val="center"/>
        <w:rPr>
          <w:rFonts w:ascii="宋体" w:hAnsi="宋体"/>
          <w:b/>
          <w:bCs/>
          <w:sz w:val="36"/>
          <w:szCs w:val="36"/>
        </w:rPr>
      </w:pPr>
    </w:p>
    <w:p w14:paraId="2AFCCC10">
      <w:pPr>
        <w:snapToGrid w:val="0"/>
        <w:jc w:val="center"/>
        <w:rPr>
          <w:rFonts w:ascii="宋体" w:hAnsi="宋体"/>
          <w:b/>
          <w:bCs/>
          <w:sz w:val="36"/>
          <w:szCs w:val="36"/>
        </w:rPr>
      </w:pPr>
    </w:p>
    <w:p w14:paraId="16FF758A">
      <w:pPr>
        <w:snapToGrid w:val="0"/>
        <w:jc w:val="center"/>
        <w:rPr>
          <w:rFonts w:ascii="宋体" w:hAnsi="宋体"/>
          <w:b/>
          <w:bCs/>
          <w:sz w:val="36"/>
          <w:szCs w:val="36"/>
        </w:rPr>
      </w:pPr>
    </w:p>
    <w:p w14:paraId="264BA086">
      <w:pPr>
        <w:snapToGrid w:val="0"/>
        <w:jc w:val="center"/>
        <w:rPr>
          <w:rFonts w:ascii="宋体" w:hAnsi="宋体"/>
          <w:b/>
          <w:bCs/>
          <w:sz w:val="36"/>
          <w:szCs w:val="36"/>
        </w:rPr>
      </w:pPr>
    </w:p>
    <w:p w14:paraId="735AD7C6">
      <w:pPr>
        <w:snapToGrid w:val="0"/>
        <w:jc w:val="center"/>
        <w:rPr>
          <w:rFonts w:ascii="宋体" w:hAnsi="宋体"/>
          <w:b/>
          <w:bCs/>
          <w:sz w:val="36"/>
          <w:szCs w:val="36"/>
        </w:rPr>
      </w:pPr>
    </w:p>
    <w:p w14:paraId="61852B6C">
      <w:pPr>
        <w:snapToGrid w:val="0"/>
        <w:jc w:val="center"/>
        <w:rPr>
          <w:rFonts w:ascii="宋体" w:hAnsi="宋体"/>
          <w:b/>
          <w:bCs/>
          <w:sz w:val="36"/>
          <w:szCs w:val="36"/>
        </w:rPr>
      </w:pPr>
      <w:r>
        <w:rPr>
          <w:rFonts w:hint="eastAsia" w:ascii="宋体" w:hAnsi="宋体"/>
          <w:b/>
          <w:bCs/>
          <w:sz w:val="36"/>
          <w:szCs w:val="36"/>
        </w:rPr>
        <w:t>供应商直接管理关系信息表</w:t>
      </w:r>
    </w:p>
    <w:p w14:paraId="6C411E5A">
      <w:pPr>
        <w:snapToGrid w:val="0"/>
        <w:jc w:val="center"/>
        <w:rPr>
          <w:rFonts w:ascii="宋体" w:hAnsi="宋体"/>
          <w:b/>
          <w:sz w:val="32"/>
          <w:szCs w:val="32"/>
        </w:rPr>
      </w:pPr>
    </w:p>
    <w:tbl>
      <w:tblPr>
        <w:tblStyle w:val="20"/>
        <w:tblW w:w="0" w:type="auto"/>
        <w:jc w:val="center"/>
        <w:shd w:val="clear" w:color="auto" w:fill="FBFBFB"/>
        <w:tblLayout w:type="fixed"/>
        <w:tblCellMar>
          <w:top w:w="120" w:type="dxa"/>
          <w:left w:w="120" w:type="dxa"/>
          <w:bottom w:w="120" w:type="dxa"/>
          <w:right w:w="120" w:type="dxa"/>
        </w:tblCellMar>
      </w:tblPr>
      <w:tblGrid>
        <w:gridCol w:w="808"/>
        <w:gridCol w:w="3597"/>
        <w:gridCol w:w="3552"/>
        <w:gridCol w:w="1688"/>
      </w:tblGrid>
      <w:tr w14:paraId="75BB9F78">
        <w:tblPrEx>
          <w:shd w:val="clear" w:color="auto" w:fill="FBFBFB"/>
          <w:tblCellMar>
            <w:top w:w="120" w:type="dxa"/>
            <w:left w:w="120" w:type="dxa"/>
            <w:bottom w:w="120" w:type="dxa"/>
            <w:right w:w="120" w:type="dxa"/>
          </w:tblCellMar>
        </w:tblPrEx>
        <w:trPr>
          <w:tblHeader/>
          <w:jc w:val="center"/>
        </w:trPr>
        <w:tc>
          <w:tcPr>
            <w:tcW w:w="80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482404E4">
            <w:pPr>
              <w:widowControl/>
              <w:jc w:val="center"/>
              <w:rPr>
                <w:rFonts w:ascii="仿宋" w:hAnsi="仿宋" w:eastAsia="仿宋"/>
                <w:b/>
                <w:bCs/>
                <w:kern w:val="0"/>
                <w:sz w:val="28"/>
                <w:szCs w:val="28"/>
              </w:rPr>
            </w:pPr>
            <w:r>
              <w:rPr>
                <w:rFonts w:hint="eastAsia" w:ascii="仿宋" w:hAnsi="仿宋" w:eastAsia="仿宋"/>
                <w:b/>
                <w:bCs/>
                <w:kern w:val="0"/>
                <w:sz w:val="28"/>
                <w:szCs w:val="28"/>
              </w:rPr>
              <w:t>序号</w:t>
            </w:r>
          </w:p>
        </w:tc>
        <w:tc>
          <w:tcPr>
            <w:tcW w:w="3597"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027AB79E">
            <w:pPr>
              <w:widowControl/>
              <w:jc w:val="center"/>
              <w:rPr>
                <w:rFonts w:ascii="仿宋" w:hAnsi="仿宋" w:eastAsia="仿宋"/>
                <w:b/>
                <w:bCs/>
                <w:kern w:val="0"/>
                <w:sz w:val="28"/>
                <w:szCs w:val="28"/>
              </w:rPr>
            </w:pPr>
            <w:r>
              <w:rPr>
                <w:rFonts w:hint="eastAsia" w:ascii="仿宋" w:hAnsi="仿宋" w:eastAsia="仿宋"/>
                <w:b/>
                <w:bCs/>
                <w:kern w:val="0"/>
                <w:sz w:val="28"/>
                <w:szCs w:val="28"/>
              </w:rPr>
              <w:t>直接管理关系单位名称</w:t>
            </w:r>
          </w:p>
        </w:tc>
        <w:tc>
          <w:tcPr>
            <w:tcW w:w="3552"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0037DDB5">
            <w:pPr>
              <w:widowControl/>
              <w:jc w:val="center"/>
              <w:rPr>
                <w:rFonts w:ascii="仿宋" w:hAnsi="仿宋" w:eastAsia="仿宋"/>
                <w:b/>
                <w:bCs/>
                <w:kern w:val="0"/>
                <w:sz w:val="28"/>
                <w:szCs w:val="28"/>
              </w:rPr>
            </w:pPr>
            <w:r>
              <w:rPr>
                <w:rFonts w:hint="eastAsia" w:ascii="仿宋" w:hAnsi="仿宋" w:eastAsia="仿宋"/>
                <w:b/>
                <w:bCs/>
                <w:kern w:val="0"/>
                <w:sz w:val="28"/>
                <w:szCs w:val="28"/>
              </w:rPr>
              <w:t>统一社会信用代码</w:t>
            </w:r>
          </w:p>
        </w:tc>
        <w:tc>
          <w:tcPr>
            <w:tcW w:w="168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42BE9C7F">
            <w:pPr>
              <w:widowControl/>
              <w:jc w:val="center"/>
              <w:rPr>
                <w:rFonts w:ascii="仿宋" w:hAnsi="仿宋" w:eastAsia="仿宋"/>
                <w:b/>
                <w:bCs/>
                <w:kern w:val="0"/>
                <w:sz w:val="28"/>
                <w:szCs w:val="28"/>
              </w:rPr>
            </w:pPr>
            <w:r>
              <w:rPr>
                <w:rFonts w:hint="eastAsia" w:ascii="仿宋" w:hAnsi="仿宋" w:eastAsia="仿宋"/>
                <w:b/>
                <w:bCs/>
                <w:kern w:val="0"/>
                <w:sz w:val="28"/>
                <w:szCs w:val="28"/>
              </w:rPr>
              <w:t>备注</w:t>
            </w:r>
          </w:p>
        </w:tc>
      </w:tr>
      <w:tr w14:paraId="67E41F02">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915CB2A">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1</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45C4AB6">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15CB005">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0034796">
            <w:pPr>
              <w:widowControl/>
              <w:wordWrap w:val="0"/>
              <w:spacing w:line="200" w:lineRule="atLeast"/>
              <w:jc w:val="center"/>
              <w:rPr>
                <w:rFonts w:ascii="仿宋" w:hAnsi="仿宋" w:eastAsia="仿宋"/>
                <w:kern w:val="0"/>
                <w:sz w:val="28"/>
                <w:szCs w:val="28"/>
              </w:rPr>
            </w:pPr>
          </w:p>
        </w:tc>
      </w:tr>
      <w:tr w14:paraId="171F5C33">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86820AE">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2</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33323CD">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D727FE0">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7A646F7">
            <w:pPr>
              <w:widowControl/>
              <w:wordWrap w:val="0"/>
              <w:spacing w:line="200" w:lineRule="atLeast"/>
              <w:jc w:val="center"/>
              <w:rPr>
                <w:rFonts w:ascii="仿宋" w:hAnsi="仿宋" w:eastAsia="仿宋"/>
                <w:kern w:val="0"/>
                <w:sz w:val="28"/>
                <w:szCs w:val="28"/>
              </w:rPr>
            </w:pPr>
          </w:p>
        </w:tc>
      </w:tr>
      <w:tr w14:paraId="3E5CEDDF">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40C2468">
            <w:pPr>
              <w:widowControl/>
              <w:wordWrap w:val="0"/>
              <w:spacing w:line="200" w:lineRule="atLeast"/>
              <w:jc w:val="center"/>
              <w:rPr>
                <w:rFonts w:ascii="仿宋" w:hAnsi="仿宋" w:eastAsia="仿宋"/>
                <w:kern w:val="0"/>
                <w:sz w:val="28"/>
                <w:szCs w:val="28"/>
              </w:rPr>
            </w:pP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F22B59A">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8792AF2">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7D38218">
            <w:pPr>
              <w:widowControl/>
              <w:wordWrap w:val="0"/>
              <w:spacing w:line="200" w:lineRule="atLeast"/>
              <w:jc w:val="center"/>
              <w:rPr>
                <w:rFonts w:ascii="仿宋" w:hAnsi="仿宋" w:eastAsia="仿宋"/>
                <w:kern w:val="0"/>
                <w:sz w:val="28"/>
                <w:szCs w:val="28"/>
              </w:rPr>
            </w:pPr>
          </w:p>
        </w:tc>
      </w:tr>
      <w:tr w14:paraId="4258501A">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B441CB3">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206A327">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735024A">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4DD25B8">
            <w:pPr>
              <w:widowControl/>
              <w:wordWrap w:val="0"/>
              <w:spacing w:line="200" w:lineRule="atLeast"/>
              <w:jc w:val="center"/>
              <w:rPr>
                <w:rFonts w:ascii="仿宋" w:hAnsi="仿宋" w:eastAsia="仿宋"/>
                <w:kern w:val="0"/>
                <w:sz w:val="28"/>
                <w:szCs w:val="28"/>
              </w:rPr>
            </w:pPr>
          </w:p>
        </w:tc>
      </w:tr>
    </w:tbl>
    <w:p w14:paraId="334A869E">
      <w:pPr>
        <w:snapToGrid w:val="0"/>
        <w:spacing w:line="500" w:lineRule="exact"/>
        <w:jc w:val="left"/>
        <w:rPr>
          <w:rFonts w:ascii="仿宋" w:hAnsi="仿宋" w:eastAsia="仿宋"/>
          <w:sz w:val="28"/>
          <w:szCs w:val="28"/>
        </w:rPr>
      </w:pPr>
      <w:r>
        <w:rPr>
          <w:rFonts w:hint="eastAsia" w:ascii="仿宋" w:hAnsi="仿宋" w:eastAsia="仿宋"/>
          <w:sz w:val="28"/>
          <w:szCs w:val="28"/>
        </w:rPr>
        <w:t>注：</w:t>
      </w:r>
    </w:p>
    <w:p w14:paraId="65394B42">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1.管理关系：是指不具有出资持股关系的其他单位之间存在的管理与被管理关系，如一些上下级关系的事业单位和团体组织。</w:t>
      </w:r>
    </w:p>
    <w:p w14:paraId="0FE15CCC">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2.</w:t>
      </w:r>
      <w:r>
        <w:rPr>
          <w:rFonts w:hint="eastAsia" w:ascii="仿宋" w:hAnsi="仿宋" w:eastAsia="仿宋"/>
          <w:spacing w:val="-6"/>
          <w:sz w:val="28"/>
          <w:szCs w:val="28"/>
        </w:rPr>
        <w:t>本表所指的管理关系仅限于直接管理关系，不包括间接的管理关系。</w:t>
      </w:r>
    </w:p>
    <w:p w14:paraId="474C26FF">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3.供应商不存在直接管理关系的，则填“无”。</w:t>
      </w:r>
    </w:p>
    <w:p w14:paraId="12A307F7">
      <w:pPr>
        <w:snapToGrid w:val="0"/>
        <w:jc w:val="left"/>
        <w:rPr>
          <w:rFonts w:ascii="仿宋" w:hAnsi="仿宋" w:eastAsia="仿宋"/>
          <w:sz w:val="28"/>
          <w:szCs w:val="28"/>
        </w:rPr>
      </w:pPr>
    </w:p>
    <w:p w14:paraId="57173DEF">
      <w:pPr>
        <w:snapToGrid w:val="0"/>
        <w:jc w:val="left"/>
        <w:rPr>
          <w:rFonts w:ascii="仿宋" w:hAnsi="仿宋" w:eastAsia="仿宋"/>
          <w:sz w:val="28"/>
          <w:szCs w:val="28"/>
        </w:rPr>
      </w:pPr>
    </w:p>
    <w:p w14:paraId="7D7CC48D">
      <w:pPr>
        <w:snapToGrid w:val="0"/>
        <w:jc w:val="left"/>
        <w:rPr>
          <w:rFonts w:ascii="仿宋" w:hAnsi="仿宋" w:eastAsia="仿宋"/>
          <w:sz w:val="28"/>
          <w:szCs w:val="28"/>
        </w:rPr>
      </w:pPr>
    </w:p>
    <w:p w14:paraId="0D82FE6A">
      <w:pPr>
        <w:snapToGrid w:val="0"/>
        <w:jc w:val="left"/>
        <w:rPr>
          <w:rFonts w:ascii="仿宋" w:hAnsi="仿宋" w:eastAsia="仿宋"/>
          <w:sz w:val="28"/>
          <w:szCs w:val="28"/>
        </w:rPr>
      </w:pPr>
    </w:p>
    <w:p w14:paraId="18C1D7B3">
      <w:pPr>
        <w:snapToGrid w:val="0"/>
        <w:spacing w:before="156" w:line="560" w:lineRule="exact"/>
        <w:ind w:right="482" w:firstLine="2520" w:firstLineChars="900"/>
        <w:rPr>
          <w:rFonts w:ascii="仿宋" w:hAnsi="仿宋" w:eastAsia="仿宋"/>
          <w:sz w:val="28"/>
          <w:szCs w:val="28"/>
        </w:rPr>
      </w:pPr>
      <w:r>
        <w:rPr>
          <w:rFonts w:hint="eastAsia" w:ascii="仿宋" w:hAnsi="仿宋" w:eastAsia="仿宋"/>
          <w:sz w:val="28"/>
          <w:szCs w:val="28"/>
        </w:rPr>
        <w:t>法定代表人或委托代理人签字：</w:t>
      </w:r>
      <w:r>
        <w:rPr>
          <w:rFonts w:hint="eastAsia" w:ascii="仿宋" w:hAnsi="仿宋" w:eastAsia="仿宋"/>
          <w:sz w:val="28"/>
          <w:szCs w:val="28"/>
          <w:u w:val="single"/>
        </w:rPr>
        <w:t xml:space="preserve">               </w:t>
      </w:r>
    </w:p>
    <w:p w14:paraId="27A13EC9">
      <w:pPr>
        <w:snapToGrid w:val="0"/>
        <w:spacing w:before="156" w:after="50" w:line="560" w:lineRule="exact"/>
        <w:ind w:right="482" w:firstLine="3920" w:firstLineChars="1400"/>
        <w:rPr>
          <w:rFonts w:ascii="仿宋" w:hAnsi="仿宋" w:eastAsia="仿宋"/>
          <w:sz w:val="28"/>
          <w:szCs w:val="28"/>
        </w:rPr>
      </w:pPr>
      <w:r>
        <w:rPr>
          <w:rFonts w:hint="eastAsia" w:ascii="仿宋" w:hAnsi="仿宋" w:eastAsia="仿宋"/>
          <w:sz w:val="28"/>
          <w:szCs w:val="28"/>
        </w:rPr>
        <w:t>供应商（盖公章）：</w:t>
      </w:r>
      <w:r>
        <w:rPr>
          <w:rFonts w:hint="eastAsia" w:ascii="仿宋" w:hAnsi="仿宋" w:eastAsia="仿宋"/>
          <w:sz w:val="28"/>
          <w:szCs w:val="28"/>
          <w:u w:val="single"/>
        </w:rPr>
        <w:t xml:space="preserve">                </w:t>
      </w:r>
    </w:p>
    <w:p w14:paraId="72C575F2">
      <w:pPr>
        <w:snapToGrid w:val="0"/>
        <w:spacing w:before="156" w:after="50" w:line="560" w:lineRule="exact"/>
        <w:ind w:right="482" w:firstLine="280" w:firstLineChars="100"/>
        <w:jc w:val="center"/>
        <w:rPr>
          <w:rFonts w:ascii="仿宋" w:hAnsi="仿宋" w:eastAsia="仿宋"/>
          <w:sz w:val="28"/>
          <w:szCs w:val="28"/>
        </w:rPr>
      </w:pPr>
      <w:r>
        <w:rPr>
          <w:rFonts w:hint="eastAsia" w:ascii="仿宋" w:hAnsi="仿宋" w:eastAsia="仿宋"/>
          <w:sz w:val="28"/>
          <w:szCs w:val="28"/>
        </w:rPr>
        <w:t xml:space="preserve">                             年    月    日</w:t>
      </w:r>
    </w:p>
    <w:p w14:paraId="66624D33">
      <w:pPr>
        <w:pStyle w:val="4"/>
        <w:overflowPunct w:val="0"/>
        <w:spacing w:line="360" w:lineRule="auto"/>
        <w:jc w:val="center"/>
        <w:rPr>
          <w:rFonts w:ascii="宋体" w:hAnsi="宋体"/>
          <w:spacing w:val="20"/>
          <w:szCs w:val="21"/>
          <w:u w:val="single"/>
        </w:rPr>
      </w:pPr>
    </w:p>
    <w:p w14:paraId="1410F3E5">
      <w:pPr>
        <w:spacing w:line="400" w:lineRule="exact"/>
        <w:ind w:firstLine="420" w:firstLineChars="200"/>
        <w:rPr>
          <w:rFonts w:ascii="宋体" w:hAnsi="宋体"/>
          <w:szCs w:val="21"/>
        </w:rPr>
      </w:pPr>
    </w:p>
    <w:p w14:paraId="5A9AD15C">
      <w:pPr>
        <w:pStyle w:val="19"/>
        <w:ind w:firstLine="0" w:firstLineChars="0"/>
      </w:pPr>
    </w:p>
    <w:p w14:paraId="750EF006">
      <w:pPr>
        <w:pStyle w:val="19"/>
        <w:ind w:firstLine="344"/>
      </w:pPr>
    </w:p>
    <w:p w14:paraId="364F7436">
      <w:pPr>
        <w:pStyle w:val="19"/>
        <w:ind w:firstLine="344"/>
      </w:pPr>
    </w:p>
    <w:p w14:paraId="3440A448">
      <w:pPr>
        <w:pStyle w:val="19"/>
        <w:ind w:firstLine="344"/>
      </w:pPr>
    </w:p>
    <w:p w14:paraId="3A922759">
      <w:pPr>
        <w:pStyle w:val="19"/>
        <w:ind w:firstLine="344"/>
      </w:pPr>
    </w:p>
    <w:p w14:paraId="670902D7">
      <w:pPr>
        <w:pStyle w:val="19"/>
        <w:ind w:firstLine="344"/>
      </w:pPr>
    </w:p>
    <w:p w14:paraId="4BC9E9C6">
      <w:pPr>
        <w:spacing w:line="400" w:lineRule="exact"/>
        <w:rPr>
          <w:rFonts w:ascii="宋体" w:hAnsi="宋体"/>
          <w:bCs/>
          <w:szCs w:val="20"/>
        </w:rPr>
      </w:pPr>
    </w:p>
    <w:sectPr>
      <w:headerReference r:id="rId6" w:type="default"/>
      <w:footerReference r:id="rId7" w:type="default"/>
      <w:pgSz w:w="11906" w:h="16838"/>
      <w:pgMar w:top="1134" w:right="1134" w:bottom="1134" w:left="1134" w:header="709" w:footer="709" w:gutter="0"/>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方正仿宋_GBK">
    <w:altName w:val="Arial Unicode MS"/>
    <w:panose1 w:val="00000000000000000000"/>
    <w:charset w:val="86"/>
    <w:family w:val="script"/>
    <w:pitch w:val="default"/>
    <w:sig w:usb0="00000000" w:usb1="00000000" w:usb2="00082016" w:usb3="00000000" w:csb0="00040001" w:csb1="00000000"/>
  </w:font>
  <w:font w:name="Arial Unicode MS">
    <w:panose1 w:val="020B0604020202020204"/>
    <w:charset w:val="86"/>
    <w:family w:val="swiss"/>
    <w:pitch w:val="default"/>
    <w:sig w:usb0="FFFFFFFF" w:usb1="E9FFFFFF" w:usb2="0000003F" w:usb3="00000000" w:csb0="603F01FF" w:csb1="FFFF0000"/>
  </w:font>
  <w:font w:name="仿宋">
    <w:panose1 w:val="02010609060101010101"/>
    <w:charset w:val="86"/>
    <w:family w:val="modern"/>
    <w:pitch w:val="default"/>
    <w:sig w:usb0="800002BF" w:usb1="38CF7CFA" w:usb2="00000016" w:usb3="00000000" w:csb0="00040001" w:csb1="00000000"/>
  </w:font>
  <w:font w:name="方正仿宋_GB2312">
    <w:altName w:val="仿宋"/>
    <w:panose1 w:val="02000000000000000000"/>
    <w:charset w:val="86"/>
    <w:family w:val="auto"/>
    <w:pitch w:val="default"/>
    <w:sig w:usb0="00000000" w:usb1="00000000" w:usb2="00000012" w:usb3="00000000" w:csb0="00040001" w:csb1="00000000"/>
  </w:font>
  <w:font w:name="仿宋_GB2312">
    <w:altName w:val="仿宋"/>
    <w:panose1 w:val="02010609030101010101"/>
    <w:charset w:val="86"/>
    <w:family w:val="moder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203C2A">
    <w:pPr>
      <w:pStyle w:val="12"/>
      <w:tabs>
        <w:tab w:val="clear" w:pos="4153"/>
        <w:tab w:val="clear" w:pos="8306"/>
      </w:tabs>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2382E66">
                          <w:pPr>
                            <w:pStyle w:val="12"/>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17</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12382E66">
                    <w:pPr>
                      <w:pStyle w:val="12"/>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17</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A44766">
    <w:pPr>
      <w:pStyle w:val="12"/>
      <w:framePr w:wrap="around" w:vAnchor="text" w:hAnchor="margin" w:xAlign="center" w:y="1"/>
      <w:tabs>
        <w:tab w:val="clear" w:pos="4153"/>
        <w:tab w:val="clear" w:pos="8306"/>
      </w:tabs>
    </w:pPr>
    <w:r>
      <w:fldChar w:fldCharType="begin"/>
    </w:r>
    <w:r>
      <w:rPr>
        <w:rStyle w:val="24"/>
      </w:rPr>
      <w:instrText xml:space="preserve">PAGE  </w:instrText>
    </w:r>
    <w:r>
      <w:fldChar w:fldCharType="separate"/>
    </w:r>
    <w:r>
      <w:rPr>
        <w:rStyle w:val="24"/>
      </w:rPr>
      <w:t>1</w:t>
    </w:r>
    <w:r>
      <w:fldChar w:fldCharType="end"/>
    </w:r>
  </w:p>
  <w:p w14:paraId="005236ED">
    <w:pPr>
      <w:pStyle w:val="12"/>
      <w:tabs>
        <w:tab w:val="clear" w:pos="4153"/>
        <w:tab w:val="clear" w:pos="8306"/>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9E037B">
    <w:pPr>
      <w:pStyle w:val="12"/>
      <w:tabs>
        <w:tab w:val="clear" w:pos="4153"/>
        <w:tab w:val="clear" w:pos="8306"/>
      </w:tabs>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ABCC4F8">
                          <w:pPr>
                            <w:pStyle w:val="12"/>
                          </w:pPr>
                          <w:r>
                            <w:t xml:space="preserve">第 </w:t>
                          </w:r>
                          <w:r>
                            <w:fldChar w:fldCharType="begin"/>
                          </w:r>
                          <w:r>
                            <w:instrText xml:space="preserve"> PAGE  \* MERGEFORMAT </w:instrText>
                          </w:r>
                          <w:r>
                            <w:fldChar w:fldCharType="separate"/>
                          </w:r>
                          <w:r>
                            <w:t>17</w:t>
                          </w:r>
                          <w:r>
                            <w:fldChar w:fldCharType="end"/>
                          </w:r>
                          <w:r>
                            <w:t xml:space="preserve"> 页 共 </w:t>
                          </w:r>
                          <w:r>
                            <w:fldChar w:fldCharType="begin"/>
                          </w:r>
                          <w:r>
                            <w:instrText xml:space="preserve"> NUMPAGES  \* MERGEFORMAT </w:instrText>
                          </w:r>
                          <w:r>
                            <w:fldChar w:fldCharType="separate"/>
                          </w:r>
                          <w:r>
                            <w:t>17</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6ABCC4F8">
                    <w:pPr>
                      <w:pStyle w:val="12"/>
                    </w:pPr>
                    <w:r>
                      <w:t xml:space="preserve">第 </w:t>
                    </w:r>
                    <w:r>
                      <w:fldChar w:fldCharType="begin"/>
                    </w:r>
                    <w:r>
                      <w:instrText xml:space="preserve"> PAGE  \* MERGEFORMAT </w:instrText>
                    </w:r>
                    <w:r>
                      <w:fldChar w:fldCharType="separate"/>
                    </w:r>
                    <w:r>
                      <w:t>17</w:t>
                    </w:r>
                    <w:r>
                      <w:fldChar w:fldCharType="end"/>
                    </w:r>
                    <w:r>
                      <w:t xml:space="preserve"> 页 共 </w:t>
                    </w:r>
                    <w:r>
                      <w:fldChar w:fldCharType="begin"/>
                    </w:r>
                    <w:r>
                      <w:instrText xml:space="preserve"> NUMPAGES  \* MERGEFORMAT </w:instrText>
                    </w:r>
                    <w:r>
                      <w:fldChar w:fldCharType="separate"/>
                    </w:r>
                    <w:r>
                      <w:t>17</w:t>
                    </w:r>
                    <w:r>
                      <w:fldChar w:fldCharType="end"/>
                    </w:r>
                    <w:r>
                      <w:t xml:space="preserve"> 页</w:t>
                    </w:r>
                  </w:p>
                </w:txbxContent>
              </v:textbox>
            </v:shape>
          </w:pict>
        </mc:Fallback>
      </mc:AlternateContent>
    </w:r>
  </w:p>
  <w:p w14:paraId="09BAF179">
    <w:pPr>
      <w:pStyle w:val="12"/>
      <w:tabs>
        <w:tab w:val="clear" w:pos="4153"/>
        <w:tab w:val="clear" w:pos="8306"/>
      </w:tabs>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B3CF63">
    <w:pPr>
      <w:pStyle w:val="13"/>
      <w:tabs>
        <w:tab w:val="clear" w:pos="4153"/>
        <w:tab w:val="clear" w:pos="8306"/>
      </w:tabs>
      <w:wordWrap w:val="0"/>
      <w:jc w:val="left"/>
      <w:rPr>
        <w:rFonts w:hAnsi="宋体"/>
        <w:szCs w:val="18"/>
      </w:rPr>
    </w:pPr>
    <w:r>
      <w:rPr>
        <w:rFonts w:hint="eastAsia" w:hAnsi="宋体"/>
        <w:szCs w:val="18"/>
      </w:rPr>
      <w:t xml:space="preserve">             </w:t>
    </w:r>
    <w:r>
      <w:tab/>
    </w:r>
    <w:r>
      <w:rPr>
        <w:rFonts w:hint="eastAsia" w:hAnsi="宋体"/>
        <w:szCs w:val="18"/>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2E1F43"/>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multilevel"/>
    <w:tmpl w:val="0000000A"/>
    <w:lvl w:ilvl="0" w:tentative="0">
      <w:start w:val="3"/>
      <w:numFmt w:val="chineseCountingThousand"/>
      <w:suff w:val="nothing"/>
      <w:lvlText w:val="第%1章"/>
      <w:lvlJc w:val="left"/>
      <w:pPr>
        <w:ind w:left="0" w:firstLine="0"/>
      </w:pPr>
      <w:rPr>
        <w:rFonts w:hint="eastAsia"/>
      </w:rPr>
    </w:lvl>
    <w:lvl w:ilvl="1" w:tentative="0">
      <w:start w:val="1"/>
      <w:numFmt w:val="lowerLetter"/>
      <w:lvlText w:val="%2."/>
      <w:lvlJc w:val="left"/>
      <w:pPr>
        <w:tabs>
          <w:tab w:val="left" w:pos="1980"/>
        </w:tabs>
        <w:ind w:left="1980" w:hanging="360"/>
      </w:pPr>
    </w:lvl>
    <w:lvl w:ilvl="2" w:tentative="0">
      <w:start w:val="1"/>
      <w:numFmt w:val="lowerRoman"/>
      <w:lvlText w:val="%3."/>
      <w:lvlJc w:val="right"/>
      <w:pPr>
        <w:tabs>
          <w:tab w:val="left" w:pos="2700"/>
        </w:tabs>
        <w:ind w:left="2700" w:hanging="180"/>
      </w:pPr>
    </w:lvl>
    <w:lvl w:ilvl="3" w:tentative="0">
      <w:start w:val="1"/>
      <w:numFmt w:val="decimal"/>
      <w:pStyle w:val="3"/>
      <w:lvlText w:val="%4."/>
      <w:lvlJc w:val="left"/>
      <w:pPr>
        <w:tabs>
          <w:tab w:val="left" w:pos="3420"/>
        </w:tabs>
        <w:ind w:left="3420" w:hanging="360"/>
      </w:pPr>
    </w:lvl>
    <w:lvl w:ilvl="4" w:tentative="0">
      <w:start w:val="1"/>
      <w:numFmt w:val="lowerLetter"/>
      <w:lvlText w:val="%5."/>
      <w:lvlJc w:val="left"/>
      <w:pPr>
        <w:tabs>
          <w:tab w:val="left" w:pos="4140"/>
        </w:tabs>
        <w:ind w:left="4140" w:hanging="360"/>
      </w:pPr>
    </w:lvl>
    <w:lvl w:ilvl="5" w:tentative="0">
      <w:start w:val="1"/>
      <w:numFmt w:val="lowerRoman"/>
      <w:lvlText w:val="%6."/>
      <w:lvlJc w:val="right"/>
      <w:pPr>
        <w:tabs>
          <w:tab w:val="left" w:pos="4860"/>
        </w:tabs>
        <w:ind w:left="4860" w:hanging="180"/>
      </w:pPr>
    </w:lvl>
    <w:lvl w:ilvl="6" w:tentative="0">
      <w:start w:val="1"/>
      <w:numFmt w:val="decimal"/>
      <w:lvlText w:val="%7."/>
      <w:lvlJc w:val="left"/>
      <w:pPr>
        <w:tabs>
          <w:tab w:val="left" w:pos="5580"/>
        </w:tabs>
        <w:ind w:left="5580" w:hanging="360"/>
      </w:pPr>
    </w:lvl>
    <w:lvl w:ilvl="7" w:tentative="0">
      <w:start w:val="1"/>
      <w:numFmt w:val="lowerLetter"/>
      <w:lvlText w:val="%8."/>
      <w:lvlJc w:val="left"/>
      <w:pPr>
        <w:tabs>
          <w:tab w:val="left" w:pos="6300"/>
        </w:tabs>
        <w:ind w:left="6300" w:hanging="360"/>
      </w:pPr>
    </w:lvl>
    <w:lvl w:ilvl="8" w:tentative="0">
      <w:start w:val="1"/>
      <w:numFmt w:val="lowerRoman"/>
      <w:lvlText w:val="%9."/>
      <w:lvlJc w:val="right"/>
      <w:pPr>
        <w:tabs>
          <w:tab w:val="left" w:pos="7020"/>
        </w:tabs>
        <w:ind w:left="70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cumentProtection w:enforcement="0"/>
  <w:defaultTabStop w:val="420"/>
  <w:displayHorizontalDrawingGridEvery w:val="1"/>
  <w:displayVerticalDrawingGridEvery w:val="1"/>
  <w:noPunctuationKerning w:val="1"/>
  <w:characterSpacingControl w:val="compressPunctuation"/>
  <w:compat>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1981"/>
    <w:rsid w:val="000A14DB"/>
    <w:rsid w:val="00314955"/>
    <w:rsid w:val="005108DC"/>
    <w:rsid w:val="00681981"/>
    <w:rsid w:val="006A5EFD"/>
    <w:rsid w:val="006E07AD"/>
    <w:rsid w:val="00876B80"/>
    <w:rsid w:val="00AF4845"/>
    <w:rsid w:val="00B36A1A"/>
    <w:rsid w:val="00BB28D6"/>
    <w:rsid w:val="00C225A1"/>
    <w:rsid w:val="00C6464F"/>
    <w:rsid w:val="00E652DE"/>
    <w:rsid w:val="00F57EE7"/>
    <w:rsid w:val="010D427B"/>
    <w:rsid w:val="019F7C4C"/>
    <w:rsid w:val="02117CDB"/>
    <w:rsid w:val="034877EC"/>
    <w:rsid w:val="03FB37CD"/>
    <w:rsid w:val="049860A9"/>
    <w:rsid w:val="04AF72D6"/>
    <w:rsid w:val="05FD48BE"/>
    <w:rsid w:val="060043AE"/>
    <w:rsid w:val="0639108F"/>
    <w:rsid w:val="065A40E3"/>
    <w:rsid w:val="068113B7"/>
    <w:rsid w:val="068942CF"/>
    <w:rsid w:val="09E9411E"/>
    <w:rsid w:val="0A31124F"/>
    <w:rsid w:val="0A516F86"/>
    <w:rsid w:val="0A7315F2"/>
    <w:rsid w:val="0C4505A8"/>
    <w:rsid w:val="0C85471F"/>
    <w:rsid w:val="0CAC1FE4"/>
    <w:rsid w:val="0D425EC2"/>
    <w:rsid w:val="0E617811"/>
    <w:rsid w:val="0E7711D0"/>
    <w:rsid w:val="0F965135"/>
    <w:rsid w:val="106B7917"/>
    <w:rsid w:val="11853D3E"/>
    <w:rsid w:val="11A25FAA"/>
    <w:rsid w:val="131E6901"/>
    <w:rsid w:val="139E2979"/>
    <w:rsid w:val="142E658A"/>
    <w:rsid w:val="145A1533"/>
    <w:rsid w:val="15B11C34"/>
    <w:rsid w:val="16161084"/>
    <w:rsid w:val="16243949"/>
    <w:rsid w:val="16AD3796"/>
    <w:rsid w:val="16F51CB1"/>
    <w:rsid w:val="170A7A83"/>
    <w:rsid w:val="184478FA"/>
    <w:rsid w:val="18E51673"/>
    <w:rsid w:val="19680CD2"/>
    <w:rsid w:val="197358C2"/>
    <w:rsid w:val="197D0652"/>
    <w:rsid w:val="1ADB7FCD"/>
    <w:rsid w:val="1B9C2053"/>
    <w:rsid w:val="1BA80F40"/>
    <w:rsid w:val="1C4B37EB"/>
    <w:rsid w:val="1D412C0D"/>
    <w:rsid w:val="1FE45E45"/>
    <w:rsid w:val="21590571"/>
    <w:rsid w:val="21930EF4"/>
    <w:rsid w:val="22F97D63"/>
    <w:rsid w:val="24030E16"/>
    <w:rsid w:val="244A5EE0"/>
    <w:rsid w:val="24503D37"/>
    <w:rsid w:val="246006EE"/>
    <w:rsid w:val="24EA2059"/>
    <w:rsid w:val="25122EA5"/>
    <w:rsid w:val="25204E8B"/>
    <w:rsid w:val="25303040"/>
    <w:rsid w:val="25352FFE"/>
    <w:rsid w:val="254A53C6"/>
    <w:rsid w:val="259A3A7F"/>
    <w:rsid w:val="25B60C44"/>
    <w:rsid w:val="25DE133F"/>
    <w:rsid w:val="2626282B"/>
    <w:rsid w:val="26F22552"/>
    <w:rsid w:val="26F3402E"/>
    <w:rsid w:val="27392E66"/>
    <w:rsid w:val="27434813"/>
    <w:rsid w:val="27716887"/>
    <w:rsid w:val="2791418B"/>
    <w:rsid w:val="28137BB2"/>
    <w:rsid w:val="2859765A"/>
    <w:rsid w:val="28887BBF"/>
    <w:rsid w:val="28D26DFB"/>
    <w:rsid w:val="296342F6"/>
    <w:rsid w:val="296B51CF"/>
    <w:rsid w:val="2A220E95"/>
    <w:rsid w:val="2A4A387D"/>
    <w:rsid w:val="2A4B2362"/>
    <w:rsid w:val="2AB75A98"/>
    <w:rsid w:val="2AC84BEB"/>
    <w:rsid w:val="2AD61DA9"/>
    <w:rsid w:val="2B083239"/>
    <w:rsid w:val="2B6B0C1C"/>
    <w:rsid w:val="2B8472F2"/>
    <w:rsid w:val="2BE82C23"/>
    <w:rsid w:val="2BF63ECE"/>
    <w:rsid w:val="2C365A9F"/>
    <w:rsid w:val="2CBA0BC7"/>
    <w:rsid w:val="2D2D2B79"/>
    <w:rsid w:val="2D5269EE"/>
    <w:rsid w:val="2D5334AE"/>
    <w:rsid w:val="2D8A794D"/>
    <w:rsid w:val="2E2670DA"/>
    <w:rsid w:val="2E772D84"/>
    <w:rsid w:val="2EF32249"/>
    <w:rsid w:val="2F254D9A"/>
    <w:rsid w:val="2FC34641"/>
    <w:rsid w:val="2FF41FDE"/>
    <w:rsid w:val="2FF96D6D"/>
    <w:rsid w:val="2FFD70E5"/>
    <w:rsid w:val="3059485D"/>
    <w:rsid w:val="308A5C2E"/>
    <w:rsid w:val="31175F84"/>
    <w:rsid w:val="316B35BD"/>
    <w:rsid w:val="32071938"/>
    <w:rsid w:val="3217464E"/>
    <w:rsid w:val="32340DB8"/>
    <w:rsid w:val="32D531A7"/>
    <w:rsid w:val="33A65CE5"/>
    <w:rsid w:val="33AC5879"/>
    <w:rsid w:val="34E013AF"/>
    <w:rsid w:val="357B70FF"/>
    <w:rsid w:val="35F76642"/>
    <w:rsid w:val="361C5DEB"/>
    <w:rsid w:val="36362894"/>
    <w:rsid w:val="375B2943"/>
    <w:rsid w:val="38A87E0A"/>
    <w:rsid w:val="38FB618B"/>
    <w:rsid w:val="39A36682"/>
    <w:rsid w:val="39D0475B"/>
    <w:rsid w:val="39E817C8"/>
    <w:rsid w:val="3AA615FA"/>
    <w:rsid w:val="3AC10130"/>
    <w:rsid w:val="3AD331DF"/>
    <w:rsid w:val="3ADD5ED2"/>
    <w:rsid w:val="3AF871E6"/>
    <w:rsid w:val="3CFD2416"/>
    <w:rsid w:val="3CFE624A"/>
    <w:rsid w:val="3D63711D"/>
    <w:rsid w:val="3DA25943"/>
    <w:rsid w:val="3E076F3D"/>
    <w:rsid w:val="3EDF3204"/>
    <w:rsid w:val="3F7376B6"/>
    <w:rsid w:val="3FE15E75"/>
    <w:rsid w:val="40212FAA"/>
    <w:rsid w:val="40D07A1C"/>
    <w:rsid w:val="40F0234E"/>
    <w:rsid w:val="41B31CF9"/>
    <w:rsid w:val="41F01A1A"/>
    <w:rsid w:val="425828A0"/>
    <w:rsid w:val="42885446"/>
    <w:rsid w:val="42936CDF"/>
    <w:rsid w:val="42984CC6"/>
    <w:rsid w:val="433E66F4"/>
    <w:rsid w:val="435E6E72"/>
    <w:rsid w:val="43C72CF2"/>
    <w:rsid w:val="450D212B"/>
    <w:rsid w:val="45D56701"/>
    <w:rsid w:val="46F11B84"/>
    <w:rsid w:val="473241D7"/>
    <w:rsid w:val="475B574C"/>
    <w:rsid w:val="47AD2D46"/>
    <w:rsid w:val="48720553"/>
    <w:rsid w:val="48DB78B8"/>
    <w:rsid w:val="497D66E6"/>
    <w:rsid w:val="49B303BC"/>
    <w:rsid w:val="49DF6A2F"/>
    <w:rsid w:val="4A0812A6"/>
    <w:rsid w:val="4AC26CBC"/>
    <w:rsid w:val="4AC302D8"/>
    <w:rsid w:val="4AD61E0D"/>
    <w:rsid w:val="4AF9063A"/>
    <w:rsid w:val="4B17693A"/>
    <w:rsid w:val="4B214846"/>
    <w:rsid w:val="4B490FD8"/>
    <w:rsid w:val="4C5B5467"/>
    <w:rsid w:val="4C9A1705"/>
    <w:rsid w:val="4CB76CA1"/>
    <w:rsid w:val="4DB9738F"/>
    <w:rsid w:val="4E6E53BB"/>
    <w:rsid w:val="4EE8177B"/>
    <w:rsid w:val="4F2F1CD7"/>
    <w:rsid w:val="521D5026"/>
    <w:rsid w:val="526B17DA"/>
    <w:rsid w:val="52D54A7B"/>
    <w:rsid w:val="54526777"/>
    <w:rsid w:val="54977258"/>
    <w:rsid w:val="54B6276D"/>
    <w:rsid w:val="571050A0"/>
    <w:rsid w:val="573174F0"/>
    <w:rsid w:val="583D6144"/>
    <w:rsid w:val="58FC1C40"/>
    <w:rsid w:val="5963237F"/>
    <w:rsid w:val="59CA3C34"/>
    <w:rsid w:val="5B3B1B1D"/>
    <w:rsid w:val="5B4053C2"/>
    <w:rsid w:val="5BC74CCB"/>
    <w:rsid w:val="5C2E4B00"/>
    <w:rsid w:val="5C844566"/>
    <w:rsid w:val="5C8B76A2"/>
    <w:rsid w:val="5CD642C5"/>
    <w:rsid w:val="5D0E3E30"/>
    <w:rsid w:val="5D370221"/>
    <w:rsid w:val="5DA36B17"/>
    <w:rsid w:val="5E385853"/>
    <w:rsid w:val="5E5158BA"/>
    <w:rsid w:val="5EA7203B"/>
    <w:rsid w:val="5F5024DD"/>
    <w:rsid w:val="604F32A9"/>
    <w:rsid w:val="607B3EEE"/>
    <w:rsid w:val="60850C84"/>
    <w:rsid w:val="60933B18"/>
    <w:rsid w:val="60A04667"/>
    <w:rsid w:val="60FA6BA5"/>
    <w:rsid w:val="61025BD2"/>
    <w:rsid w:val="619B5F54"/>
    <w:rsid w:val="6271733B"/>
    <w:rsid w:val="63662301"/>
    <w:rsid w:val="63B40C07"/>
    <w:rsid w:val="6421269A"/>
    <w:rsid w:val="648C1E4E"/>
    <w:rsid w:val="649F51FF"/>
    <w:rsid w:val="6603242F"/>
    <w:rsid w:val="66925FCD"/>
    <w:rsid w:val="66990686"/>
    <w:rsid w:val="66B07F62"/>
    <w:rsid w:val="66F66E04"/>
    <w:rsid w:val="67B60B07"/>
    <w:rsid w:val="687410CD"/>
    <w:rsid w:val="68B0601C"/>
    <w:rsid w:val="68EA5751"/>
    <w:rsid w:val="6A8A76FC"/>
    <w:rsid w:val="6B4A57DE"/>
    <w:rsid w:val="6BBC2AED"/>
    <w:rsid w:val="6BE32FA2"/>
    <w:rsid w:val="6D6501CF"/>
    <w:rsid w:val="6EE82061"/>
    <w:rsid w:val="6F0C68C3"/>
    <w:rsid w:val="6F5241A0"/>
    <w:rsid w:val="704F233D"/>
    <w:rsid w:val="70A515E0"/>
    <w:rsid w:val="70CA7103"/>
    <w:rsid w:val="711C66C3"/>
    <w:rsid w:val="7218744B"/>
    <w:rsid w:val="73394AE1"/>
    <w:rsid w:val="734B0C1B"/>
    <w:rsid w:val="73880040"/>
    <w:rsid w:val="73CB435D"/>
    <w:rsid w:val="746D6957"/>
    <w:rsid w:val="751E5F3A"/>
    <w:rsid w:val="75616D9B"/>
    <w:rsid w:val="75AB6D3B"/>
    <w:rsid w:val="764F654C"/>
    <w:rsid w:val="76A049B4"/>
    <w:rsid w:val="772A7A61"/>
    <w:rsid w:val="773F7FD1"/>
    <w:rsid w:val="77D47CF8"/>
    <w:rsid w:val="78085DCA"/>
    <w:rsid w:val="78375DE5"/>
    <w:rsid w:val="78536F8A"/>
    <w:rsid w:val="78BB2ED6"/>
    <w:rsid w:val="791969AA"/>
    <w:rsid w:val="79555155"/>
    <w:rsid w:val="7A702447"/>
    <w:rsid w:val="7B453F3C"/>
    <w:rsid w:val="7B5C1B87"/>
    <w:rsid w:val="7D4C4BA9"/>
    <w:rsid w:val="7DD763EB"/>
    <w:rsid w:val="7DDA5039"/>
    <w:rsid w:val="7E18013F"/>
    <w:rsid w:val="7E194274"/>
    <w:rsid w:val="7E612BB5"/>
    <w:rsid w:val="7E694F72"/>
    <w:rsid w:val="7EAE7261"/>
    <w:rsid w:val="7F10792A"/>
    <w:rsid w:val="7F5C1270"/>
    <w:rsid w:val="7F686F78"/>
    <w:rsid w:val="7F806F63"/>
    <w:rsid w:val="7F9A254A"/>
    <w:rsid w:val="7FAA514B"/>
    <w:rsid w:val="7FD10E31"/>
    <w:rsid w:val="7FEB19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qFormat="1" w:unhideWhenUsed="0" w:uiPriority="0" w:semiHidden="0"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0"/>
    <w:pPr>
      <w:keepNext/>
      <w:spacing w:line="340" w:lineRule="exact"/>
      <w:outlineLvl w:val="0"/>
    </w:pPr>
    <w:rPr>
      <w:b/>
      <w:bCs/>
      <w:sz w:val="36"/>
    </w:rPr>
  </w:style>
  <w:style w:type="paragraph" w:styleId="3">
    <w:name w:val="heading 4"/>
    <w:basedOn w:val="1"/>
    <w:next w:val="1"/>
    <w:qFormat/>
    <w:uiPriority w:val="0"/>
    <w:pPr>
      <w:keepNext/>
      <w:keepLines/>
      <w:numPr>
        <w:ilvl w:val="3"/>
        <w:numId w:val="1"/>
      </w:numPr>
      <w:tabs>
        <w:tab w:val="clear" w:pos="3420"/>
      </w:tabs>
      <w:spacing w:before="280" w:after="290" w:line="372" w:lineRule="auto"/>
      <w:outlineLvl w:val="3"/>
    </w:pPr>
    <w:rPr>
      <w:rFonts w:ascii="宋体" w:hAnsi="Arial" w:eastAsia="黑体"/>
      <w:b/>
      <w:sz w:val="24"/>
      <w:szCs w:val="20"/>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4">
    <w:name w:val="Normal Indent"/>
    <w:basedOn w:val="1"/>
    <w:qFormat/>
    <w:uiPriority w:val="0"/>
    <w:pPr>
      <w:ind w:firstLine="420"/>
    </w:pPr>
    <w:rPr>
      <w:szCs w:val="20"/>
    </w:rPr>
  </w:style>
  <w:style w:type="paragraph" w:styleId="5">
    <w:name w:val="annotation text"/>
    <w:basedOn w:val="1"/>
    <w:semiHidden/>
    <w:unhideWhenUsed/>
    <w:qFormat/>
    <w:uiPriority w:val="99"/>
    <w:pPr>
      <w:jc w:val="left"/>
    </w:pPr>
  </w:style>
  <w:style w:type="paragraph" w:styleId="6">
    <w:name w:val="Body Text"/>
    <w:basedOn w:val="1"/>
    <w:qFormat/>
    <w:uiPriority w:val="0"/>
    <w:pPr>
      <w:autoSpaceDE w:val="0"/>
      <w:autoSpaceDN w:val="0"/>
      <w:spacing w:after="120"/>
      <w:jc w:val="left"/>
    </w:pPr>
    <w:rPr>
      <w:rFonts w:ascii="宋体"/>
      <w:kern w:val="0"/>
      <w:sz w:val="34"/>
      <w:szCs w:val="20"/>
    </w:rPr>
  </w:style>
  <w:style w:type="paragraph" w:styleId="7">
    <w:name w:val="Body Text Indent"/>
    <w:basedOn w:val="1"/>
    <w:next w:val="8"/>
    <w:qFormat/>
    <w:uiPriority w:val="0"/>
    <w:pPr>
      <w:spacing w:line="200" w:lineRule="exact"/>
      <w:ind w:firstLine="301"/>
    </w:pPr>
    <w:rPr>
      <w:rFonts w:ascii="宋体" w:hAnsi="Courier New"/>
      <w:spacing w:val="-4"/>
      <w:sz w:val="18"/>
      <w:szCs w:val="20"/>
    </w:rPr>
  </w:style>
  <w:style w:type="paragraph" w:styleId="8">
    <w:name w:val="envelope return"/>
    <w:basedOn w:val="1"/>
    <w:qFormat/>
    <w:uiPriority w:val="0"/>
    <w:pPr>
      <w:widowControl/>
      <w:snapToGrid w:val="0"/>
      <w:spacing w:after="200"/>
      <w:jc w:val="left"/>
    </w:pPr>
    <w:rPr>
      <w:rFonts w:ascii="Arial" w:hAnsi="Arial" w:eastAsia="微软雅黑"/>
      <w:kern w:val="0"/>
      <w:sz w:val="22"/>
      <w:szCs w:val="22"/>
    </w:rPr>
  </w:style>
  <w:style w:type="paragraph" w:styleId="9">
    <w:name w:val="Plain Text"/>
    <w:basedOn w:val="1"/>
    <w:qFormat/>
    <w:uiPriority w:val="0"/>
    <w:rPr>
      <w:rFonts w:ascii="宋体" w:hAnsi="Courier New"/>
      <w:szCs w:val="20"/>
    </w:rPr>
  </w:style>
  <w:style w:type="paragraph" w:styleId="10">
    <w:name w:val="Date"/>
    <w:basedOn w:val="1"/>
    <w:next w:val="1"/>
    <w:qFormat/>
    <w:uiPriority w:val="0"/>
    <w:pPr>
      <w:ind w:left="100" w:leftChars="2500"/>
    </w:pPr>
    <w:rPr>
      <w:spacing w:val="30"/>
      <w:sz w:val="28"/>
    </w:rPr>
  </w:style>
  <w:style w:type="paragraph" w:styleId="11">
    <w:name w:val="Balloon Text"/>
    <w:basedOn w:val="1"/>
    <w:link w:val="28"/>
    <w:qFormat/>
    <w:uiPriority w:val="0"/>
    <w:rPr>
      <w:sz w:val="18"/>
      <w:szCs w:val="18"/>
    </w:rPr>
  </w:style>
  <w:style w:type="paragraph" w:styleId="12">
    <w:name w:val="footer"/>
    <w:basedOn w:val="1"/>
    <w:qFormat/>
    <w:uiPriority w:val="0"/>
    <w:pPr>
      <w:tabs>
        <w:tab w:val="center" w:pos="4153"/>
        <w:tab w:val="right" w:pos="8306"/>
      </w:tabs>
      <w:snapToGrid w:val="0"/>
      <w:jc w:val="left"/>
    </w:pPr>
    <w:rPr>
      <w:rFonts w:ascii="宋体" w:hAnsi="Courier New"/>
      <w:sz w:val="18"/>
      <w:szCs w:val="20"/>
    </w:rPr>
  </w:style>
  <w:style w:type="paragraph" w:styleId="13">
    <w:name w:val="header"/>
    <w:basedOn w:val="1"/>
    <w:qFormat/>
    <w:uiPriority w:val="0"/>
    <w:pPr>
      <w:pBdr>
        <w:bottom w:val="single" w:color="auto" w:sz="6" w:space="1"/>
      </w:pBdr>
      <w:tabs>
        <w:tab w:val="center" w:pos="4153"/>
        <w:tab w:val="right" w:pos="8306"/>
      </w:tabs>
      <w:snapToGrid w:val="0"/>
      <w:jc w:val="center"/>
    </w:pPr>
    <w:rPr>
      <w:rFonts w:ascii="宋体" w:hAnsi="Courier New"/>
      <w:sz w:val="18"/>
      <w:szCs w:val="20"/>
    </w:rPr>
  </w:style>
  <w:style w:type="paragraph" w:styleId="14">
    <w:name w:val="toc 1"/>
    <w:basedOn w:val="1"/>
    <w:next w:val="1"/>
    <w:qFormat/>
    <w:uiPriority w:val="0"/>
    <w:pPr>
      <w:tabs>
        <w:tab w:val="right" w:leader="dot" w:pos="8398"/>
      </w:tabs>
      <w:spacing w:before="120" w:after="120"/>
      <w:ind w:firstLine="240" w:firstLineChars="100"/>
      <w:jc w:val="left"/>
    </w:pPr>
    <w:rPr>
      <w:rFonts w:ascii="宋体" w:hAnsi="宋体"/>
      <w:b/>
      <w:bCs/>
      <w:caps/>
      <w:sz w:val="24"/>
    </w:rPr>
  </w:style>
  <w:style w:type="paragraph" w:styleId="15">
    <w:name w:val="Subtitle"/>
    <w:basedOn w:val="1"/>
    <w:qFormat/>
    <w:uiPriority w:val="0"/>
    <w:pPr>
      <w:spacing w:before="240" w:after="60"/>
      <w:jc w:val="center"/>
      <w:outlineLvl w:val="1"/>
    </w:pPr>
    <w:rPr>
      <w:rFonts w:ascii="Arial" w:hAnsi="Arial" w:eastAsia="微软雅黑"/>
      <w:kern w:val="28"/>
      <w:sz w:val="36"/>
    </w:rPr>
  </w:style>
  <w:style w:type="paragraph" w:styleId="16">
    <w:name w:val="Normal (Web)"/>
    <w:basedOn w:val="1"/>
    <w:qFormat/>
    <w:uiPriority w:val="0"/>
    <w:rPr>
      <w:sz w:val="24"/>
    </w:rPr>
  </w:style>
  <w:style w:type="paragraph" w:styleId="17">
    <w:name w:val="index 1"/>
    <w:basedOn w:val="1"/>
    <w:next w:val="1"/>
    <w:qFormat/>
    <w:uiPriority w:val="0"/>
    <w:pPr>
      <w:spacing w:line="360" w:lineRule="exact"/>
      <w:ind w:firstLine="432" w:firstLineChars="240"/>
    </w:pPr>
    <w:rPr>
      <w:rFonts w:ascii="宋体" w:hAnsi="宋体"/>
      <w:bCs/>
      <w:sz w:val="18"/>
      <w:szCs w:val="18"/>
    </w:rPr>
  </w:style>
  <w:style w:type="paragraph" w:styleId="18">
    <w:name w:val="Body Text First Indent"/>
    <w:basedOn w:val="6"/>
    <w:qFormat/>
    <w:uiPriority w:val="0"/>
    <w:pPr>
      <w:snapToGrid w:val="0"/>
      <w:spacing w:line="360" w:lineRule="auto"/>
      <w:ind w:right="240" w:firstLine="420" w:firstLineChars="100"/>
    </w:pPr>
    <w:rPr>
      <w:rFonts w:hAnsi="宋体" w:eastAsia="方正仿宋_GBK"/>
      <w:kern w:val="2"/>
      <w:sz w:val="21"/>
      <w:szCs w:val="28"/>
    </w:rPr>
  </w:style>
  <w:style w:type="paragraph" w:styleId="19">
    <w:name w:val="Body Text First Indent 2"/>
    <w:basedOn w:val="7"/>
    <w:next w:val="18"/>
    <w:qFormat/>
    <w:uiPriority w:val="0"/>
    <w:pPr>
      <w:ind w:firstLine="420" w:firstLineChars="200"/>
    </w:pPr>
  </w:style>
  <w:style w:type="table" w:styleId="21">
    <w:name w:val="Table Grid"/>
    <w:basedOn w:val="2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3">
    <w:name w:val="Strong"/>
    <w:qFormat/>
    <w:uiPriority w:val="0"/>
    <w:rPr>
      <w:b/>
    </w:rPr>
  </w:style>
  <w:style w:type="character" w:styleId="24">
    <w:name w:val="page number"/>
    <w:qFormat/>
    <w:uiPriority w:val="0"/>
  </w:style>
  <w:style w:type="character" w:styleId="25">
    <w:name w:val="annotation reference"/>
    <w:basedOn w:val="22"/>
    <w:semiHidden/>
    <w:unhideWhenUsed/>
    <w:qFormat/>
    <w:uiPriority w:val="99"/>
    <w:rPr>
      <w:sz w:val="21"/>
      <w:szCs w:val="21"/>
    </w:rPr>
  </w:style>
  <w:style w:type="paragraph" w:customStyle="1" w:styleId="26">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27">
    <w:name w:val="标题 1 Char"/>
    <w:link w:val="2"/>
    <w:qFormat/>
    <w:uiPriority w:val="0"/>
    <w:rPr>
      <w:b/>
      <w:bCs/>
      <w:sz w:val="36"/>
    </w:rPr>
  </w:style>
  <w:style w:type="character" w:customStyle="1" w:styleId="28">
    <w:name w:val="批注框文本 Char"/>
    <w:link w:val="11"/>
    <w:qFormat/>
    <w:uiPriority w:val="0"/>
    <w:rPr>
      <w:kern w:val="2"/>
      <w:sz w:val="18"/>
      <w:szCs w:val="18"/>
    </w:rPr>
  </w:style>
  <w:style w:type="character" w:customStyle="1" w:styleId="29">
    <w:name w:val="NormalCharacter"/>
    <w:qFormat/>
    <w:uiPriority w:val="0"/>
  </w:style>
  <w:style w:type="paragraph" w:customStyle="1" w:styleId="30">
    <w:name w:val="xl2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kern w:val="0"/>
      <w:szCs w:val="21"/>
    </w:rPr>
  </w:style>
  <w:style w:type="paragraph" w:customStyle="1" w:styleId="31">
    <w:name w:val="表格文字"/>
    <w:basedOn w:val="1"/>
    <w:qFormat/>
    <w:uiPriority w:val="0"/>
    <w:pPr>
      <w:spacing w:before="25" w:after="25"/>
      <w:jc w:val="left"/>
    </w:pPr>
    <w:rPr>
      <w:bCs/>
      <w:spacing w:val="10"/>
      <w:kern w:val="0"/>
      <w:sz w:val="24"/>
    </w:rPr>
  </w:style>
  <w:style w:type="paragraph" w:customStyle="1" w:styleId="32">
    <w:name w:val="Heading4"/>
    <w:basedOn w:val="1"/>
    <w:qFormat/>
    <w:uiPriority w:val="0"/>
    <w:pPr>
      <w:keepNext/>
      <w:keepLines/>
      <w:spacing w:before="280" w:after="290" w:line="372" w:lineRule="auto"/>
      <w:ind w:left="3420" w:hanging="360"/>
    </w:pPr>
    <w:rPr>
      <w:rFonts w:ascii="宋体" w:hAnsi="Arial" w:eastAsia="黑体"/>
      <w:b/>
      <w:sz w:val="24"/>
      <w:szCs w:val="20"/>
    </w:rPr>
  </w:style>
  <w:style w:type="paragraph" w:customStyle="1" w:styleId="33">
    <w:name w:val="Normal_18"/>
    <w:qFormat/>
    <w:uiPriority w:val="0"/>
    <w:pPr>
      <w:spacing w:after="160" w:line="278" w:lineRule="auto"/>
    </w:pPr>
    <w:rPr>
      <w:rFonts w:ascii="Times New Roman" w:hAnsi="Times New Roman" w:eastAsia="Times New Roman" w:cs="Times New Roman"/>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WORKGROUP</Company>
  <Pages>17</Pages>
  <Words>3926</Words>
  <Characters>4269</Characters>
  <Lines>74</Lines>
  <Paragraphs>20</Paragraphs>
  <TotalTime>48</TotalTime>
  <ScaleCrop>false</ScaleCrop>
  <LinksUpToDate>false</LinksUpToDate>
  <CharactersWithSpaces>4399</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2025-07-01T09:58:00Z</dcterms:created>
  <dc:creator>黄群玲</dc:creator>
  <cp:lastModifiedBy>shimmer</cp:lastModifiedBy>
  <cp:lastPrinted>2026-04-30T02:24:00Z</cp:lastPrinted>
  <dcterms:modified xsi:type="dcterms:W3CDTF">2026-05-07T07:05:01Z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eyJoZGlkIjoiNzBjMDdmZjFjMmJiYmQxMmI0ZWE1NTFmODM0MmUxNDUiLCJ1c2VySWQiOiI3NTUzNTU4NDkifQ==</vt:lpwstr>
  </property>
  <property fmtid="{D5CDD505-2E9C-101B-9397-08002B2CF9AE}" pid="3" name="KSOProductBuildVer">
    <vt:lpwstr>2052-12.1.0.25865</vt:lpwstr>
  </property>
  <property fmtid="{D5CDD505-2E9C-101B-9397-08002B2CF9AE}" pid="4" name="ICV">
    <vt:lpwstr>A426F2A41C484B35B11D4410822F4B56_12</vt:lpwstr>
  </property>
</Properties>
</file>