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FED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</w:p>
    <w:p w14:paraId="75CAF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相思湖校区B1-9楼微生物与B1-5楼化学实训室安全环保达标改造配套实训设备项目服务需求表</w:t>
      </w:r>
    </w:p>
    <w:p w14:paraId="440837DB">
      <w:pPr>
        <w:pStyle w:val="6"/>
        <w:widowControl w:val="0"/>
        <w:numPr>
          <w:ilvl w:val="0"/>
          <w:numId w:val="0"/>
        </w:numPr>
        <w:autoSpaceDE w:val="0"/>
        <w:autoSpaceDN w:val="0"/>
        <w:adjustRightInd w:val="0"/>
        <w:rPr>
          <w:rFonts w:hint="eastAsia" w:eastAsia="宋体"/>
          <w:lang w:val="en-US" w:eastAsia="zh-CN"/>
        </w:rPr>
      </w:pPr>
    </w:p>
    <w:tbl>
      <w:tblPr>
        <w:tblStyle w:val="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1876"/>
        <w:gridCol w:w="5115"/>
        <w:gridCol w:w="862"/>
        <w:gridCol w:w="889"/>
      </w:tblGrid>
      <w:tr w14:paraId="180892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E825B7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序号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02085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货物名称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FB003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采购需求（用途、功效等）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70CBCF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单位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724C3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eastAsia="zh-CN"/>
              </w:rPr>
              <w:t>数量</w:t>
            </w:r>
          </w:p>
        </w:tc>
      </w:tr>
      <w:tr w14:paraId="48872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8DCD0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1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4BD0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恒温恒湿培养箱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30D0CA33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【用途】广泛用于药物、纺织、食品加工、生物工程等试验和工业产品各项温湿度测试；适用于细菌、真菌等微生物的恒温恒湿培养。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·电源：220V/50Hz；控温范围10~50℃；控湿范围50~95%RH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·温度波动≤±0.5℃；湿度波动≤±5%RH；消耗功率≤1600W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·工作室尺寸约500×450×650mm；标配搁板≥2块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·采用镜面不锈钢内胆，四周半圆弧易于清洁；双重门结构，隔热性能好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·配备大容量湿度发生器，风道循环系统，工作室内气流分布均匀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·模块式制冷装置，配置延时启动，高、低压力多重保护，采用环保制冷剂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·可程式液晶触摸屏控制器，可设置多段程序控制，多种参数一屏显示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E49EB0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1A10A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1 </w:t>
            </w:r>
          </w:p>
        </w:tc>
      </w:tr>
      <w:tr w14:paraId="5B99B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675A6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  <w:t>2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7E6F4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恒温水浴箱（双列六孔）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4E68925B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【用途】用于保温、抗原抗体反应、生化试验控温、样品恒温处理等。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·电源：220V/50Hz；温度范围：室温+5~100℃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·温度分辨精度0.1℃；温度波动度≤±0.5℃；LED双屏数字显示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·加热功率1500W；工作尺寸约450×300×100mm；内胆尺寸约620×380×185mm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·内胆、外壳、载物衬板全为食品级304不锈钢材质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·PID运算功能，通过仪表自整定实现对温度的精确控制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·带温度偏差报警功能，超温自动停止加热；定时范围0~999h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·可对输出功率进行调整（百分比调整）；独立可调盖板，适配多种锥形瓶与烧杯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·带有液位保护功能，低液位自动停止加热，保证人机安全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·加热管采用进口发热丝，外包304不锈钢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9E0B9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1E145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</w:tr>
      <w:tr w14:paraId="2EBBC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B4F744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F1EE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pH计 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34C24768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【用途】用于精确测量和调节培养基、试剂、溶液的酸碱度（pH值）。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·测量模式：pH/mV测量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·pH范围：-2.00至18.00；分辨率0.01；精度±0.01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·mV范围：-2000.0至2000.0；分辨率0.1；精度±0.6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·温度范围：MTC/ATC -5至105.0℃；温度精度±0.1℃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·校准：内置3组缓冲液，自动识别；数据库≥500组测量数据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·电源：外部电源9V/1A；输出方式：RS232，可实时传输数据至PC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·配置：主机、电极支架、电极升降臂、三合一pH复合电极、保护罩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·缓冲液：pH4.01、pH6.86、pH9.18各50ml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3D331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3BAEC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 w14:paraId="09E3F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4A4D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4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37519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移液器 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6CA78CF9">
            <w:pPr>
              <w:spacing w:after="0" w:line="240" w:lineRule="auto"/>
              <w:jc w:val="left"/>
              <w:rPr>
                <w:rFonts w:ascii="宋体" w:hAnsi="宋体" w:eastAsia="宋体"/>
                <w:sz w:val="21"/>
              </w:rPr>
            </w:pPr>
            <w:r>
              <w:rPr>
                <w:rFonts w:ascii="宋体" w:hAnsi="宋体" w:eastAsia="宋体"/>
                <w:sz w:val="21"/>
              </w:rPr>
              <w:t>【用途】用于精确移取菌液、试剂、标本、标准溶液等微量液体。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bookmarkStart w:id="0" w:name="_GoBack"/>
            <w:bookmarkEnd w:id="0"/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·手动可调式，每套12支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·涵盖量程：0.1-2.5μL、0.5-10μL、2-20μL、5-50μL、10-100μL、20-200μL、50-200μL、100-1000μL</w:t>
            </w:r>
          </w:p>
          <w:p w14:paraId="6BFC7054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·计数器内部具有自锁功能，防止非旋动碰触情况下计数器滑动，锁定量程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·轻便且设计符合人机功效学，数字视窗，所设量程一目了然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·下半只可高温高压消毒，可拆卸式组件便于维护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·管嘴连件具有高化学稳定性；适配多种吸头，轻松更换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·使用附件工具能方便快捷地进行校准和维修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·每支移液器均须按ISO8655标准进行校准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FDA4F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套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DE38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2 </w:t>
            </w:r>
          </w:p>
        </w:tc>
      </w:tr>
      <w:tr w14:paraId="381FA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D781B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D2DA9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高压蒸汽灭菌器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36432C31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【用途】利用压力饱和蒸汽对培养基、玻璃器皿、器械、医疗器械、敷料、溶液培养基等进行迅速而可靠的消毒灭菌。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·自控型，微电脑智能化控制；手轮式快开门安全连锁装置结构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·外壳、筒体、网篮均采用SUS304材料，耐酸、耐碱、耐腐蚀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·配备上盖防烫罩；采用高强度上下法兰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·压力安全联锁装置，超温保护装置；自涨式密封圈，自动排放冷空气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·低水位报警，断水自控，超压自泄；灭菌终了蜂鸣器提醒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·容积≥50L；功率≤3.2kW（或满足实验室用电标准）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·最高工作温度≥135℃，设计温度≥138℃；最高工作压力≥0.22MPa，设计压力≥0.25MPa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·内腔尺寸≥Φ400×630mm；筒体直径≥400mm；提篮尺寸≥Ф360×230mm×2个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·控温范围115℃-135℃；时间设定范围1-999min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·带有验证口（如Rc1/2验证口）；水平滑动式开门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·门上装有安全联锁装置，灭菌室内有压力时门自动上锁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·压力表量程0.1～0.4Mpa，精度等级1.6级以上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·双重超压保护功能，高精确压力传感器时刻检测腔内压力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D606A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9305CC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1 </w:t>
            </w:r>
          </w:p>
        </w:tc>
      </w:tr>
      <w:tr w14:paraId="5AB11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48FCF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6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9CFCD7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纯水机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6F4E23FE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【用途】以自来水为水源，制备实验室用超纯水和反渗透水，适用于HPLC、GC-MS、PCR、细胞培养、微生物实验等精密实验用水。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·纯水产量≥20升/小时；最大流速≥2.0L/min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·UP超纯水指标：电阻率(25℃)18.2MΩ.cm；总有机碳TOC&lt;3ppb；细菌&lt;0.01cfu/ml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·颗粒物(&gt;0.2μm)&lt;1/ml；热原/内毒素&lt;0.001EU/ml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·核糖核酸酶(RNases)&lt;1pg/ml；脱氧核糖核酸酶(DNases)&lt;5pg/ml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·RO反渗透水指标：离子截留率97%-99%；有机物截留率&gt;99%(MW&gt;200)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·颗粒和细菌截留率&gt;99%；出水口2个（RO反渗透水、UP超纯水）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·尺寸约340×500×560mm；重量约25Kg；功率72W；电源220V/50Hz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·全自动微电脑控制系统，背光式LCD液晶屏；多级菜单式操作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·2路水质监控和定时定质取水功能；定时取水1-99min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·定质取水0.1-18.2MΩ.cm；耗材寿命提醒，到期更换自动提醒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·缺水、水满报警；RO水、UP水水质超标报警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·内置10-12升压力水桶；全自动RO膜防垢冲洗功能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·工厂、客户二级密码保护；具有运行、报警、水满状态指示灯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·双波长(185nm&amp;254nm)UV紫外灯组件；MWCO5000DUF超滤组件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·(0.45+0.2)μm进口PES聚醚砜复合滤膜终端除菌过滤器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·管路、接头获NSF认证；预处理组件包含PP滤芯、KDF复合滤芯、活性炭滤芯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9F1DA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641F9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 w14:paraId="2B2E7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6AE3F7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7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92070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生物安全柜（双人）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64BC4799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【用途】提供无菌操作环境，进行细菌接种、细胞操作、标本处理，有效防止操作人员和实验材料之间的交叉污染与感染。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·分类：A2型；气流模式：30%外排，70%内循环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·标配两块高效过滤器，过滤器效率ULPA@0.12μm≥99.9995%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·过滤膜材质采用无隔板硼硅酸盐玻璃纤维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·负压防泄漏设计，工作区四面负压包围，确保零泄露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·外箱体采用优质冷轧钢板静电喷塑；操作区三侧不锈钢一体化结构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·内部可清洗部位采用10mm大圆角处理，便于清理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·LCD液晶屏显示工作区温度、气流流等参数，可调节各项设定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·过滤器报警提示：实时显示过滤器剩余寿命，声光报警提示更换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·采用优质风机，风速可自动调节；高灵敏度微风速传感器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·前窗玻璃手拉式开启，可任意定位，保证断电时能及时关门防护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·连锁保护设计：风机与玻璃门互锁、紫外灯与玻璃门/风机/照明灯互锁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·紫外灯预约、定时功能；柜体和支架可分离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·带刹车装置万向转动脚轮；柜内防水防溅插座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·10度前倾设计，符合人体工程学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·洁净等级：ISO4(10级Class10)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·下降风速0.33±0.025m/s；吸入风速0.53±0.025m/s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·噪声≤67dB(A)；电源AC单相220V/50Hz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·外形尺寸约1465×760×2200mm；内部工作区尺寸约1300×520×640mm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·光照度≥900LuX；出风方向顶出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·人员安全性：撞击式采样器菌落数≤10CFU/次；狭缝式采样器菌落数≤5CFU/次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·产品安全性：菌落数≤5CFU/次；交叉污染安全性：菌落数≤2CFU/次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C19704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95D49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 w14:paraId="4926E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625664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CF796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微型高速离心机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56404875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【用途】用于分离菌液、标本处理、细胞沉淀、蛋白沉淀、核酸提取、亚细胞分离、临床检验样品处理等。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·最高转速≥15000r/min；最大相对离心力≥15000×g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·配置12×1.5/2ml角转子（含0.2ml/0.5ml适配器）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·电源AC 220V/50Hz；整机噪声≤60dB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·定时范围1min～99h59min；转速精度±10r/min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·微机精确控制，变频电机驱动，触摸显示屏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·可编辑阶梯运行程序，自动计算RCF值，程序可编可存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·采用全钢结构，内置防爆内套，特殊减震器，多层减震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·感应式电动吸合门锁；设有紧急开锁功能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·超速、过载、门盖检测保护等功能；可选配多种不同容量转子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·设有手动程序锁定功能，具有转子自动识别功能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·内置通风道，有效避免离心腔内温度过高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·离心结束后自动开启离心盖；短电时应急开盖装置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88449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82E8D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</w:tr>
      <w:tr w14:paraId="27968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9676E0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9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A5281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网络互动显微镜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37F43872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【用途】观察细菌形态、结构、染色结果，是微生物实训核心设备；支持教师端与学生端图像同步传输，实现网络互动教学与考核。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·光学系统：无限远色差矫正光学系统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·目镜：10×/20mm，瞳距调节范围55-75mm，内倾式4孔物镜转换器，配护眼罩一对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·物镜：4X物镜N.A.0.1工作距离15.5mm；10X物镜N.A.0.25工作距离7mm；40X物镜N.A.0.65工作距离0.71mm；100X物镜N.A.1.25工作距离0.14mm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·转化器换定位稳定性0.006mm；载物台侧向受5N水平方向作用力最大位移0.008mm，不重复性0.003mm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·10倍物镜景深范围内像面的偏摆0.01mm；微调机构空回0.006mm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·显微镜物镜放大率准确度±0.95%；显微镜目镜放大率准确度±0.60%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·左右两系统放大率差0.38%；双目系统左右两像面光谱色一致，明暗差7.9%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·双目系统左右视场中心偏差上下0.06mm，左右内外侧0.05mm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·目镜观察与显示屏观察的图像齐焦0.018mm；摄影、摄像视场清晰范围86%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·无齿轮齿条突出式载物台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·高色温暖光LED照明；前置I/O电源开关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·后置壶柄式便携式搬运把手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·粗微动调焦装置：粗微同轴调焦手轮，微调0.2mm/转，格值0.002mm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·载物台：机械单片夹载物台，面积140mm×140mm，行程75×50mm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·聚光镜：N.A.1.25阿贝聚光镜；光源：0.5W LED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·摄像系统：内置高分辨率摄像系统，进口高清彩色芯片；静态1600万像素，动态分辨率1080P，WiFi无线信号传输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·可连接不同智能终端（平板或手机），不受品牌、操作系统等限制，显示设备与显微镜均可全无线连接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·高清内置一体化结构，正规工业化批量生产产品，非拼凑式结构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·自动清理缓存功能，防止数据堆积占用设备存储空间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·激光笔功能：通过软件可在屏幕上随时标记，方便教学指导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·重力感应：横屏时实时图像，竖屏时显示双画面，可加载静态图片与实时图像对比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·一键扫码：可一键扫描显微镜机身上的二维码，快速登陆访问显微图像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·一键截屏：可一键实时记录课堂重要内容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·听课效果：具有效果实时反馈系统，实验记录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·平板式图像采集系统：11英寸/高通骁龙TM680/4GB/64GB/2000×1200/800万像素/500万像素/系统：HarmonyOS 3/WiFi版，含平板支架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EF21B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BCE2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</w:tr>
      <w:tr w14:paraId="76E9D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DE87F6"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10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3872E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网络互动显微镜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03A32E66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【用途】用于教师端主控，实现互动教学管理与示范操作，观察细菌形态、结构、染色结果。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·光学系统：CCIS无限远色差校正光学系统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·机身采用无螺丝卡扣设计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·目镜：大视野，高眼点UC-WF10X/20mm，视度可调节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·观察筒：内置一体式数码观察头部，非三目改造，双目系统左右视场视场中心上下偏差≤0.03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·铰链式双目观察筒，瞳距48-75mm，视度可调；目镜观察筒可360度任意旋转，提高眼点高度≥40mm；左右系统放大率差≤0.25%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·物镜：无限远平场消色差物镜Plan UC 4X、Plan UC 10X、Plan UC 40X、Plan UC 100X/1.25oil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·10X-40X齐焦≤0.008mm，40X-100X齐焦≤0.015mm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·物镜转换器：5孔物镜转换器，稳定性≤0.015mm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·调焦机构：粗微同轴调焦手轮，微调0.1mm/转，格值0.001mm；粗动松紧可调，工作台上限位置可用镜臂中的滚花螺钉调节，并通过锁紧手轮来限位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·载物台：机械载物台，矩形，面积≥145×145mm；行程≥76×50mm；X、Y向低位同轴调节手轮，且其扭矩（松紧）可调；表面石墨喷涂涂层，防腐、耐磨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·整机采用顶级优选喷涂材料，防潮防腐蚀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·载物台侧受5N水平方向作用力最大位移≤0.015mm，不重复性≤0.003mm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·柯拉照明系统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·聚光镜：N.A.1.25/阿贝聚光镜，三片式透镜设计，集成了集光镜和聚光镜功能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·3W LED、6V/30W卤素灯照明光源可互换；采用抽屉式光源更换盒，光源更换方便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·内置1600万像素无线相机，可利用其它终端设备如手机、平板等以扫描机身二维码的方式直接同步显微镜下实时图像，并对图像进行软件分析，可同时连接电脑和移动终端进行图像采集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·整机防霉，配滤色片、护眼罩、防尘罩、香柏油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·显微镜、摄像系统、图像分析软件必须为同一品牌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0061B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5C484F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 w14:paraId="27F36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72D4F"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11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F229E1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医学检验数字孪生实训机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472A48AB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【用途】高仿真模拟生化、免疫、血液、凝血、尿液分析等五大类临床检验全流程操作，用于医学检验技术专业规模化、高质量实践教学与技能大赛训练。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·一机多用，可模拟生化分析仪、血液分析仪、尿液分析仪、凝血分析仪、免疫分析仪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·进样控制单元：可模拟手动进样、半自动进样及全自动进样，一次可进10个样本，可模拟进样故障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·显示单元：主控触摸屏不小于21.5寸；主控机配置不低于i5 10代4核8进程，8G内存，256SSD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·条码扫描：工业级嵌入式条码扫描；摄像头：AI工业摄像头，不低于200万像素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·试管架：至少提供2套与系统配套试管架，1个试管架可进10个样本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·设备尺寸：长宽高大于120CM×55CM×60CM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·设备外接接口：具有USB、HDMI、网络等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·具有模拟进样针、手工进样按钮、紧急暂停按钮、复位按钮、状态指示灯等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·可外接副屏，主副显示屏具有联动，进样时副屏显示细节过程或原理动画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·内置标准化数据库：内置不少于2万病人检验结果数据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·具有故障模拟功能：可模拟进样被卡、未正确放标本、未检测到标本等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·具有考核评价体系：根据实验结果自动评价是否需要复检、是否报危急值等，学生每个操作具有相应评分点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·具有AI识别标本功能：可识别模拟标本或医院自备标本是否开盖、有无异常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·系统基于临床真实检验实验流程：选择模拟设备→选择模拟方式→上机实验→放入标本→结果分析→审核签字→发送报告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·自由上机功能：具有上机实验、模拟病人信息、增加项目、删除项目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·实验数据分析处理及思维训练：根据检验结果或模拟数据及案例进行不同临床处置及思维分析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·后台管理端：具有角色管理、用户管理、字典管理、参数设置、联机设备管理、检验项目管理、组合项目管理、案例管理、教学考试等功能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·内置丰富实验项目、案例库及模拟标本（全血、血清血浆、尿液、脑脊液、胸腹水等）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4339BF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台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B54B6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</w:tr>
      <w:tr w14:paraId="631AE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6B434"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12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FD349A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X线物理防护用品</w:t>
            </w:r>
          </w:p>
        </w:tc>
        <w:tc>
          <w:tcPr>
            <w:tcW w:w="5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 w:val="0"/>
            <w:vAlign w:val="top"/>
          </w:tcPr>
          <w:p w14:paraId="1156533D">
            <w:pPr>
              <w:spacing w:after="0" w:line="240" w:lineRule="auto"/>
              <w:jc w:val="left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sz w:val="21"/>
              </w:rPr>
              <w:t>【用途】用于X射线操作区域的个人防护，屏蔽和衰减弥漫性散射线，保护操作人员身体关键部位。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【主要参数】每套包含以下组件：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1.医用射线防护裙：铅当量前面≥0.5mmpb，后背及袖子≥0.25mmpb；分体式设计，上衣和下裙分离，正面左右襟重叠；腰部采用粘扣和腰带双重固定，可适当调节大小；符合人体工程学，提高穿着舒适度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2.防辐射帽：铅当量≥0.5mmpb；采用铅皮加工，屏蔽衰减弥漫性散射线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3.防辐射围领：铅当量≥0.5mmpb；采用铅皮加工，防护严密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·内部防护材料铅均匀度高，最大限度发挥防护性能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·内部防护材料表面光洁度高，表面无粉尘，无铅游离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·防护材料物理性能柔韧性好；使用天然A级橡胶与纯度99%的黄丹粉制作，无刺激性气味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·面料采用牛津布、PVC等多种布料；特殊尺寸可定制</w:t>
            </w:r>
            <w:r>
              <w:rPr>
                <w:rFonts w:ascii="宋体" w:hAnsi="宋体" w:eastAsia="宋体"/>
                <w:sz w:val="21"/>
              </w:rPr>
              <w:br w:type="textWrapping"/>
            </w:r>
            <w:r>
              <w:rPr>
                <w:rFonts w:ascii="宋体" w:hAnsi="宋体" w:eastAsia="宋体"/>
                <w:sz w:val="21"/>
              </w:rPr>
              <w:t>·每套配有一套完整的操作使用说明书、合格证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A6A3A4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套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CB366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</w:tr>
      <w:tr w14:paraId="7AFC2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  <w:jc w:val="center"/>
        </w:trPr>
        <w:tc>
          <w:tcPr>
            <w:tcW w:w="963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3D6ED">
            <w:pPr>
              <w:spacing w:line="440" w:lineRule="exact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控制总价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（大写）：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_叁拾壹万柒仟陆佰元整_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小写：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¥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_317600元_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）</w:t>
            </w: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  <w:highlight w:val="non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 xml:space="preserve">     </w:t>
            </w:r>
          </w:p>
        </w:tc>
      </w:tr>
    </w:tbl>
    <w:p w14:paraId="149B50E2"/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23FFF"/>
    <w:rsid w:val="087F1F13"/>
    <w:rsid w:val="1A580097"/>
    <w:rsid w:val="24AA09A5"/>
    <w:rsid w:val="4BD36221"/>
    <w:rsid w:val="53837352"/>
    <w:rsid w:val="576C7C19"/>
    <w:rsid w:val="58B36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377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211</Words>
  <Characters>228</Characters>
  <Lines>0</Lines>
  <Paragraphs>0</Paragraphs>
  <TotalTime>12</TotalTime>
  <ScaleCrop>false</ScaleCrop>
  <LinksUpToDate>false</LinksUpToDate>
  <CharactersWithSpaces>239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2026-03-05T08:16:00Z</dcterms:created>
  <dc:creator>User</dc:creator>
  <cp:lastModifiedBy>十一人</cp:lastModifiedBy>
  <dcterms:modified xsi:type="dcterms:W3CDTF">2026-04-29T14:35:56Z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eyJoZGlkIjoiMDFhYmM5ZGM3N2RkNTIwZmUzYjE2NTkwNTUxNWFiNzEiLCJ1c2VySWQiOiI0MjUzNDAwMDUifQ==</vt:lpwstr>
  </property>
  <property fmtid="{D5CDD505-2E9C-101B-9397-08002B2CF9AE}" pid="4" name="ICV">
    <vt:lpwstr>3F569308E4E24ABDA1A4FD8C9A66BAFC_12</vt:lpwstr>
  </property>
</Properties>
</file>