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0571B6D">
      <w:pPr>
        <w:pageBreakBefore w:val="0"/>
        <w:kinsoku/>
        <w:wordWrap/>
        <w:overflowPunct/>
        <w:topLinePunct w:val="0"/>
        <w:bidi w:val="0"/>
        <w:spacing w:line="560" w:lineRule="exact"/>
        <w:rPr>
          <w:rFonts w:ascii="仿宋_GB2312" w:hAnsi="仿宋_GB2312" w:eastAsia="仿宋_GB2312" w:cs="仿宋_GB2312"/>
          <w:bCs/>
          <w:color w:val="000000"/>
          <w:sz w:val="30"/>
          <w:szCs w:val="30"/>
        </w:rPr>
      </w:pPr>
      <w:r>
        <w:rPr>
          <w:rFonts w:hint="eastAsia" w:ascii="仿宋_GB2312" w:hAnsi="仿宋_GB2312" w:eastAsia="仿宋_GB2312" w:cs="仿宋_GB2312"/>
          <w:bCs/>
          <w:color w:val="000000"/>
          <w:sz w:val="30"/>
          <w:szCs w:val="30"/>
        </w:rPr>
        <w:t>附件1：</w:t>
      </w:r>
    </w:p>
    <w:p w14:paraId="06F808A2">
      <w:pPr>
        <w:pageBreakBefore w:val="0"/>
        <w:kinsoku/>
        <w:wordWrap/>
        <w:overflowPunct/>
        <w:topLinePunct w:val="0"/>
        <w:bidi w:val="0"/>
        <w:spacing w:line="560" w:lineRule="exact"/>
      </w:pPr>
    </w:p>
    <w:p w14:paraId="728070E7">
      <w:pPr>
        <w:pStyle w:val="12"/>
        <w:pageBreakBefore w:val="0"/>
        <w:kinsoku/>
        <w:wordWrap/>
        <w:overflowPunct/>
        <w:topLinePunct w:val="0"/>
        <w:bidi w:val="0"/>
        <w:spacing w:after="0" w:line="560" w:lineRule="exact"/>
        <w:ind w:right="0" w:firstLine="0" w:firstLineChars="0"/>
        <w:jc w:val="center"/>
        <w:rPr>
          <w:rFonts w:ascii="方正小标宋简体" w:hAnsi="方正小标宋简体" w:eastAsia="方正小标宋简体" w:cs="方正小标宋简体"/>
          <w:sz w:val="32"/>
          <w:szCs w:val="32"/>
        </w:rPr>
      </w:pPr>
      <w:r>
        <w:rPr>
          <w:rFonts w:hint="eastAsia" w:ascii="方正小标宋简体" w:hAnsi="方正小标宋简体" w:eastAsia="方正小标宋简体" w:cs="方正小标宋简体"/>
          <w:sz w:val="32"/>
          <w:szCs w:val="32"/>
        </w:rPr>
        <w:t>南宁市卫生学校设备维保——子项目四监控</w:t>
      </w:r>
      <w:r>
        <w:rPr>
          <w:rFonts w:ascii="方正小标宋简体" w:hAnsi="方正小标宋简体" w:eastAsia="方正小标宋简体" w:cs="方正小标宋简体"/>
          <w:sz w:val="32"/>
          <w:szCs w:val="32"/>
        </w:rPr>
        <w:t>设施设备维保</w:t>
      </w:r>
      <w:r>
        <w:rPr>
          <w:rFonts w:hint="eastAsia" w:ascii="方正小标宋简体" w:hAnsi="方正小标宋简体" w:eastAsia="方正小标宋简体" w:cs="方正小标宋简体"/>
          <w:sz w:val="32"/>
          <w:szCs w:val="32"/>
        </w:rPr>
        <w:t>项目</w:t>
      </w:r>
    </w:p>
    <w:p w14:paraId="51D11D8F">
      <w:pPr>
        <w:pStyle w:val="12"/>
        <w:pageBreakBefore w:val="0"/>
        <w:kinsoku/>
        <w:wordWrap/>
        <w:overflowPunct/>
        <w:topLinePunct w:val="0"/>
        <w:bidi w:val="0"/>
        <w:spacing w:after="0" w:line="560" w:lineRule="exact"/>
        <w:ind w:right="0" w:firstLine="0" w:firstLineChars="0"/>
        <w:jc w:val="center"/>
        <w:rPr>
          <w:rFonts w:ascii="方正小标宋简体" w:hAnsi="方正小标宋简体" w:eastAsia="方正小标宋简体" w:cs="方正小标宋简体"/>
          <w:sz w:val="32"/>
          <w:szCs w:val="32"/>
        </w:rPr>
      </w:pPr>
      <w:r>
        <w:rPr>
          <w:rFonts w:hint="eastAsia" w:ascii="方正小标宋简体" w:hAnsi="方正小标宋简体" w:eastAsia="方正小标宋简体" w:cs="方正小标宋简体"/>
          <w:sz w:val="32"/>
          <w:szCs w:val="32"/>
        </w:rPr>
        <w:t>服务响应及报价方案</w:t>
      </w:r>
    </w:p>
    <w:p w14:paraId="461FB372">
      <w:pPr>
        <w:pageBreakBefore w:val="0"/>
        <w:kinsoku/>
        <w:wordWrap/>
        <w:overflowPunct/>
        <w:topLinePunct w:val="0"/>
        <w:bidi w:val="0"/>
        <w:spacing w:line="560" w:lineRule="exact"/>
      </w:pPr>
    </w:p>
    <w:tbl>
      <w:tblPr>
        <w:tblStyle w:val="14"/>
        <w:tblW w:w="9638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21"/>
        <w:gridCol w:w="1641"/>
        <w:gridCol w:w="2245"/>
        <w:gridCol w:w="1449"/>
        <w:gridCol w:w="1605"/>
        <w:gridCol w:w="2077"/>
      </w:tblGrid>
      <w:tr w14:paraId="79A4586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6" w:hRule="atLeast"/>
          <w:jc w:val="center"/>
        </w:trPr>
        <w:tc>
          <w:tcPr>
            <w:tcW w:w="621" w:type="dxa"/>
            <w:vAlign w:val="center"/>
          </w:tcPr>
          <w:p w14:paraId="1A1E19EC">
            <w:pPr>
              <w:pageBreakBefore w:val="0"/>
              <w:kinsoku/>
              <w:wordWrap/>
              <w:overflowPunct/>
              <w:topLinePunct w:val="0"/>
              <w:bidi w:val="0"/>
              <w:spacing w:line="560" w:lineRule="exact"/>
              <w:jc w:val="center"/>
              <w:rPr>
                <w:rFonts w:ascii="方正仿宋_GB2312" w:hAnsi="方正仿宋_GB2312" w:eastAsia="方正仿宋_GB2312" w:cs="方正仿宋_GB2312"/>
                <w:b/>
                <w:bCs/>
                <w:color w:val="000000"/>
                <w:sz w:val="28"/>
                <w:szCs w:val="28"/>
              </w:rPr>
            </w:pPr>
            <w:r>
              <w:rPr>
                <w:rFonts w:hint="eastAsia" w:ascii="方正仿宋_GB2312" w:hAnsi="方正仿宋_GB2312" w:eastAsia="方正仿宋_GB2312" w:cs="方正仿宋_GB2312"/>
                <w:b/>
                <w:bCs/>
                <w:color w:val="000000"/>
                <w:sz w:val="28"/>
                <w:szCs w:val="28"/>
              </w:rPr>
              <w:t>序号</w:t>
            </w:r>
          </w:p>
        </w:tc>
        <w:tc>
          <w:tcPr>
            <w:tcW w:w="1641" w:type="dxa"/>
            <w:vAlign w:val="center"/>
          </w:tcPr>
          <w:p w14:paraId="6363728B">
            <w:pPr>
              <w:pageBreakBefore w:val="0"/>
              <w:kinsoku/>
              <w:wordWrap/>
              <w:overflowPunct/>
              <w:topLinePunct w:val="0"/>
              <w:bidi w:val="0"/>
              <w:spacing w:line="560" w:lineRule="exact"/>
              <w:jc w:val="center"/>
              <w:rPr>
                <w:rFonts w:ascii="方正仿宋_GB2312" w:hAnsi="方正仿宋_GB2312" w:eastAsia="方正仿宋_GB2312" w:cs="方正仿宋_GB2312"/>
                <w:b/>
                <w:bCs/>
                <w:sz w:val="28"/>
                <w:szCs w:val="28"/>
              </w:rPr>
            </w:pPr>
            <w:r>
              <w:rPr>
                <w:rFonts w:hint="eastAsia" w:ascii="方正仿宋_GB2312" w:hAnsi="方正仿宋_GB2312" w:eastAsia="方正仿宋_GB2312" w:cs="方正仿宋_GB2312"/>
                <w:b/>
                <w:bCs/>
                <w:sz w:val="28"/>
                <w:szCs w:val="28"/>
              </w:rPr>
              <w:t>服务名称</w:t>
            </w:r>
          </w:p>
        </w:tc>
        <w:tc>
          <w:tcPr>
            <w:tcW w:w="2245" w:type="dxa"/>
            <w:vAlign w:val="center"/>
          </w:tcPr>
          <w:p w14:paraId="0D47A8B9">
            <w:pPr>
              <w:pageBreakBefore w:val="0"/>
              <w:kinsoku/>
              <w:wordWrap/>
              <w:overflowPunct/>
              <w:topLinePunct w:val="0"/>
              <w:bidi w:val="0"/>
              <w:spacing w:line="560" w:lineRule="exact"/>
              <w:jc w:val="center"/>
              <w:rPr>
                <w:rFonts w:ascii="方正仿宋_GB2312" w:hAnsi="方正仿宋_GB2312" w:eastAsia="方正仿宋_GB2312" w:cs="方正仿宋_GB2312"/>
                <w:b/>
                <w:bCs/>
                <w:color w:val="000000"/>
                <w:sz w:val="28"/>
                <w:szCs w:val="28"/>
              </w:rPr>
            </w:pPr>
            <w:r>
              <w:rPr>
                <w:rFonts w:hint="eastAsia" w:ascii="方正仿宋_GB2312" w:hAnsi="方正仿宋_GB2312" w:eastAsia="方正仿宋_GB2312" w:cs="方正仿宋_GB2312"/>
                <w:b/>
                <w:bCs/>
                <w:color w:val="FF0000"/>
                <w:sz w:val="28"/>
                <w:szCs w:val="28"/>
              </w:rPr>
              <w:t>服务响应</w:t>
            </w:r>
          </w:p>
        </w:tc>
        <w:tc>
          <w:tcPr>
            <w:tcW w:w="1449" w:type="dxa"/>
            <w:vAlign w:val="center"/>
          </w:tcPr>
          <w:p w14:paraId="05CB957D">
            <w:pPr>
              <w:pageBreakBefore w:val="0"/>
              <w:kinsoku/>
              <w:wordWrap/>
              <w:overflowPunct/>
              <w:topLinePunct w:val="0"/>
              <w:bidi w:val="0"/>
              <w:spacing w:line="560" w:lineRule="exact"/>
              <w:jc w:val="center"/>
              <w:rPr>
                <w:rFonts w:ascii="方正仿宋_GB2312" w:hAnsi="方正仿宋_GB2312" w:eastAsia="方正仿宋_GB2312" w:cs="方正仿宋_GB2312"/>
                <w:b/>
                <w:bCs/>
                <w:color w:val="000000"/>
                <w:sz w:val="28"/>
                <w:szCs w:val="28"/>
              </w:rPr>
            </w:pPr>
            <w:r>
              <w:rPr>
                <w:rFonts w:hint="eastAsia" w:ascii="方正仿宋_GB2312" w:hAnsi="方正仿宋_GB2312" w:eastAsia="方正仿宋_GB2312" w:cs="方正仿宋_GB2312"/>
                <w:b/>
                <w:bCs/>
                <w:color w:val="000000"/>
                <w:sz w:val="28"/>
                <w:szCs w:val="28"/>
              </w:rPr>
              <w:t>单位</w:t>
            </w:r>
          </w:p>
        </w:tc>
        <w:tc>
          <w:tcPr>
            <w:tcW w:w="1605" w:type="dxa"/>
            <w:vAlign w:val="center"/>
          </w:tcPr>
          <w:p w14:paraId="6F7E4774">
            <w:pPr>
              <w:pageBreakBefore w:val="0"/>
              <w:kinsoku/>
              <w:wordWrap/>
              <w:overflowPunct/>
              <w:topLinePunct w:val="0"/>
              <w:bidi w:val="0"/>
              <w:spacing w:line="560" w:lineRule="exact"/>
              <w:jc w:val="center"/>
              <w:rPr>
                <w:rFonts w:ascii="方正仿宋_GB2312" w:hAnsi="方正仿宋_GB2312" w:eastAsia="方正仿宋_GB2312" w:cs="方正仿宋_GB2312"/>
                <w:b/>
                <w:bCs/>
                <w:color w:val="000000"/>
                <w:sz w:val="28"/>
                <w:szCs w:val="28"/>
              </w:rPr>
            </w:pPr>
            <w:r>
              <w:rPr>
                <w:rFonts w:hint="eastAsia" w:ascii="方正仿宋_GB2312" w:hAnsi="方正仿宋_GB2312" w:eastAsia="方正仿宋_GB2312" w:cs="方正仿宋_GB2312"/>
                <w:b/>
                <w:bCs/>
                <w:color w:val="000000"/>
                <w:sz w:val="28"/>
                <w:szCs w:val="28"/>
              </w:rPr>
              <w:t>数量</w:t>
            </w:r>
          </w:p>
        </w:tc>
        <w:tc>
          <w:tcPr>
            <w:tcW w:w="2077" w:type="dxa"/>
            <w:vAlign w:val="center"/>
          </w:tcPr>
          <w:p w14:paraId="480BBC6B">
            <w:pPr>
              <w:pageBreakBefore w:val="0"/>
              <w:kinsoku/>
              <w:wordWrap/>
              <w:overflowPunct/>
              <w:topLinePunct w:val="0"/>
              <w:bidi w:val="0"/>
              <w:spacing w:line="560" w:lineRule="exact"/>
              <w:jc w:val="center"/>
              <w:rPr>
                <w:rFonts w:ascii="方正仿宋_GB2312" w:hAnsi="方正仿宋_GB2312" w:eastAsia="方正仿宋_GB2312" w:cs="方正仿宋_GB2312"/>
                <w:b/>
                <w:bCs/>
                <w:color w:val="000000"/>
                <w:sz w:val="28"/>
                <w:szCs w:val="28"/>
              </w:rPr>
            </w:pPr>
            <w:r>
              <w:rPr>
                <w:rFonts w:hint="eastAsia" w:ascii="方正仿宋_GB2312" w:hAnsi="方正仿宋_GB2312" w:eastAsia="方正仿宋_GB2312" w:cs="方正仿宋_GB2312"/>
                <w:b/>
                <w:bCs/>
                <w:color w:val="000000"/>
                <w:sz w:val="28"/>
                <w:szCs w:val="28"/>
              </w:rPr>
              <w:t>单项报价（元）</w:t>
            </w:r>
          </w:p>
        </w:tc>
      </w:tr>
      <w:tr w14:paraId="7E50D25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7" w:hRule="atLeast"/>
          <w:jc w:val="center"/>
        </w:trPr>
        <w:tc>
          <w:tcPr>
            <w:tcW w:w="621" w:type="dxa"/>
            <w:vAlign w:val="center"/>
          </w:tcPr>
          <w:p w14:paraId="0C31C044">
            <w:pPr>
              <w:pageBreakBefore w:val="0"/>
              <w:kinsoku/>
              <w:wordWrap/>
              <w:overflowPunct/>
              <w:topLinePunct w:val="0"/>
              <w:bidi w:val="0"/>
              <w:snapToGrid w:val="0"/>
              <w:spacing w:line="560" w:lineRule="exact"/>
              <w:jc w:val="center"/>
              <w:rPr>
                <w:rFonts w:ascii="方正仿宋_GB2312" w:hAnsi="方正仿宋_GB2312" w:eastAsia="方正仿宋_GB2312" w:cs="方正仿宋_GB2312"/>
                <w:color w:val="000000"/>
                <w:sz w:val="28"/>
                <w:szCs w:val="28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000000"/>
                <w:sz w:val="28"/>
                <w:szCs w:val="28"/>
              </w:rPr>
              <w:t>1</w:t>
            </w:r>
          </w:p>
        </w:tc>
        <w:tc>
          <w:tcPr>
            <w:tcW w:w="1641" w:type="dxa"/>
            <w:shd w:val="clear" w:color="auto" w:fill="auto"/>
            <w:vAlign w:val="center"/>
          </w:tcPr>
          <w:p w14:paraId="629AFBE6">
            <w:pPr>
              <w:pageBreakBefore w:val="0"/>
              <w:kinsoku/>
              <w:wordWrap/>
              <w:overflowPunct/>
              <w:topLinePunct w:val="0"/>
              <w:bidi w:val="0"/>
              <w:spacing w:line="560" w:lineRule="exact"/>
              <w:jc w:val="center"/>
              <w:rPr>
                <w:rFonts w:ascii="仿宋" w:hAnsi="仿宋" w:eastAsia="仿宋" w:cs="仿宋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</w:rPr>
              <w:t>（按附件2的服务名称填写）</w:t>
            </w:r>
          </w:p>
        </w:tc>
        <w:tc>
          <w:tcPr>
            <w:tcW w:w="2245" w:type="dxa"/>
            <w:shd w:val="clear" w:color="auto" w:fill="auto"/>
            <w:vAlign w:val="center"/>
          </w:tcPr>
          <w:p w14:paraId="74451538">
            <w:pPr>
              <w:pStyle w:val="3"/>
              <w:pageBreakBefore w:val="0"/>
              <w:kinsoku/>
              <w:wordWrap/>
              <w:overflowPunct/>
              <w:topLinePunct w:val="0"/>
              <w:bidi w:val="0"/>
              <w:spacing w:line="560" w:lineRule="exact"/>
              <w:jc w:val="center"/>
              <w:rPr>
                <w:rFonts w:ascii="仿宋" w:hAnsi="仿宋" w:eastAsia="仿宋" w:cs="仿宋"/>
                <w:sz w:val="30"/>
                <w:szCs w:val="30"/>
              </w:rPr>
            </w:pPr>
          </w:p>
        </w:tc>
        <w:tc>
          <w:tcPr>
            <w:tcW w:w="1449" w:type="dxa"/>
            <w:shd w:val="clear" w:color="auto" w:fill="auto"/>
            <w:vAlign w:val="center"/>
          </w:tcPr>
          <w:p w14:paraId="7B618C6B">
            <w:pPr>
              <w:pageBreakBefore w:val="0"/>
              <w:kinsoku/>
              <w:wordWrap/>
              <w:overflowPunct/>
              <w:topLinePunct w:val="0"/>
              <w:bidi w:val="0"/>
              <w:spacing w:line="560" w:lineRule="exact"/>
              <w:jc w:val="center"/>
              <w:rPr>
                <w:rFonts w:ascii="仿宋" w:hAnsi="仿宋" w:eastAsia="仿宋" w:cs="仿宋"/>
                <w:sz w:val="30"/>
                <w:szCs w:val="30"/>
              </w:rPr>
            </w:pPr>
          </w:p>
        </w:tc>
        <w:tc>
          <w:tcPr>
            <w:tcW w:w="1605" w:type="dxa"/>
            <w:shd w:val="clear" w:color="auto" w:fill="auto"/>
            <w:vAlign w:val="center"/>
          </w:tcPr>
          <w:p w14:paraId="55DBB087">
            <w:pPr>
              <w:pageBreakBefore w:val="0"/>
              <w:kinsoku/>
              <w:wordWrap/>
              <w:overflowPunct/>
              <w:topLinePunct w:val="0"/>
              <w:bidi w:val="0"/>
              <w:spacing w:line="560" w:lineRule="exact"/>
              <w:jc w:val="center"/>
              <w:rPr>
                <w:rFonts w:ascii="仿宋" w:hAnsi="仿宋" w:eastAsia="仿宋" w:cs="仿宋"/>
                <w:sz w:val="30"/>
                <w:szCs w:val="30"/>
              </w:rPr>
            </w:pPr>
          </w:p>
        </w:tc>
        <w:tc>
          <w:tcPr>
            <w:tcW w:w="2077" w:type="dxa"/>
            <w:shd w:val="clear" w:color="auto" w:fill="auto"/>
            <w:vAlign w:val="center"/>
          </w:tcPr>
          <w:p w14:paraId="366C95CB">
            <w:pPr>
              <w:pageBreakBefore w:val="0"/>
              <w:kinsoku/>
              <w:wordWrap/>
              <w:overflowPunct/>
              <w:topLinePunct w:val="0"/>
              <w:bidi w:val="0"/>
              <w:spacing w:line="560" w:lineRule="exact"/>
              <w:jc w:val="center"/>
              <w:rPr>
                <w:rFonts w:ascii="仿宋" w:hAnsi="仿宋" w:eastAsia="仿宋" w:cs="仿宋"/>
                <w:sz w:val="30"/>
                <w:szCs w:val="30"/>
              </w:rPr>
            </w:pPr>
          </w:p>
        </w:tc>
      </w:tr>
      <w:tr w14:paraId="002A154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2" w:hRule="atLeast"/>
          <w:jc w:val="center"/>
        </w:trPr>
        <w:tc>
          <w:tcPr>
            <w:tcW w:w="9638" w:type="dxa"/>
            <w:gridSpan w:val="6"/>
            <w:vAlign w:val="center"/>
          </w:tcPr>
          <w:p w14:paraId="1C746AA4">
            <w:pPr>
              <w:pageBreakBefore w:val="0"/>
              <w:widowControl/>
              <w:kinsoku/>
              <w:wordWrap/>
              <w:overflowPunct/>
              <w:topLinePunct w:val="0"/>
              <w:bidi w:val="0"/>
              <w:spacing w:line="560" w:lineRule="exact"/>
              <w:jc w:val="center"/>
              <w:rPr>
                <w:rStyle w:val="16"/>
                <w:rFonts w:ascii="方正仿宋_GB2312" w:hAnsi="方正仿宋_GB2312" w:eastAsia="方正仿宋_GB2312" w:cs="方正仿宋_GB2312"/>
                <w:color w:val="000000"/>
                <w:sz w:val="28"/>
                <w:szCs w:val="28"/>
              </w:rPr>
            </w:pPr>
            <w:r>
              <w:rPr>
                <w:rStyle w:val="16"/>
                <w:rFonts w:hint="eastAsia" w:ascii="方正仿宋_GB2312" w:hAnsi="方正仿宋_GB2312" w:eastAsia="方正仿宋_GB2312" w:cs="方正仿宋_GB2312"/>
                <w:color w:val="000000"/>
                <w:sz w:val="28"/>
                <w:szCs w:val="28"/>
              </w:rPr>
              <w:t>合计金额：大写：</w:t>
            </w:r>
            <w:r>
              <w:rPr>
                <w:rStyle w:val="16"/>
                <w:rFonts w:hint="eastAsia" w:ascii="方正仿宋_GB2312" w:hAnsi="方正仿宋_GB2312" w:eastAsia="方正仿宋_GB2312" w:cs="方正仿宋_GB2312"/>
                <w:color w:val="000000"/>
                <w:sz w:val="28"/>
                <w:szCs w:val="28"/>
                <w:u w:val="single"/>
              </w:rPr>
              <w:t xml:space="preserve">                 </w:t>
            </w:r>
            <w:r>
              <w:rPr>
                <w:rStyle w:val="16"/>
                <w:rFonts w:hint="eastAsia" w:ascii="方正仿宋_GB2312" w:hAnsi="方正仿宋_GB2312" w:eastAsia="方正仿宋_GB2312" w:cs="方正仿宋_GB2312"/>
                <w:color w:val="000000"/>
                <w:sz w:val="28"/>
                <w:szCs w:val="28"/>
              </w:rPr>
              <w:t>整         （小写：¥</w:t>
            </w:r>
            <w:r>
              <w:rPr>
                <w:rStyle w:val="16"/>
                <w:rFonts w:hint="eastAsia" w:ascii="方正仿宋_GB2312" w:hAnsi="方正仿宋_GB2312" w:eastAsia="方正仿宋_GB2312" w:cs="方正仿宋_GB2312"/>
                <w:color w:val="000000"/>
                <w:sz w:val="28"/>
                <w:szCs w:val="28"/>
                <w:u w:val="single"/>
              </w:rPr>
              <w:t xml:space="preserve">         </w:t>
            </w:r>
            <w:r>
              <w:rPr>
                <w:rStyle w:val="16"/>
                <w:rFonts w:hint="eastAsia" w:ascii="方正仿宋_GB2312" w:hAnsi="方正仿宋_GB2312" w:eastAsia="方正仿宋_GB2312" w:cs="方正仿宋_GB2312"/>
                <w:color w:val="000000"/>
                <w:sz w:val="28"/>
                <w:szCs w:val="28"/>
              </w:rPr>
              <w:t>元）</w:t>
            </w:r>
          </w:p>
        </w:tc>
      </w:tr>
      <w:tr w14:paraId="77BE3CF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6" w:hRule="atLeast"/>
          <w:jc w:val="center"/>
        </w:trPr>
        <w:tc>
          <w:tcPr>
            <w:tcW w:w="9638" w:type="dxa"/>
            <w:gridSpan w:val="6"/>
            <w:vAlign w:val="center"/>
          </w:tcPr>
          <w:p w14:paraId="2FA36FD6">
            <w:pPr>
              <w:pStyle w:val="13"/>
              <w:pageBreakBefore w:val="0"/>
              <w:kinsoku/>
              <w:wordWrap/>
              <w:overflowPunct/>
              <w:topLinePunct w:val="0"/>
              <w:bidi w:val="0"/>
              <w:spacing w:line="560" w:lineRule="exact"/>
              <w:ind w:firstLine="0" w:firstLineChars="0"/>
              <w:jc w:val="center"/>
              <w:rPr>
                <w:rFonts w:ascii="方正仿宋_GB2312" w:hAnsi="方正仿宋_GB2312" w:eastAsia="方正仿宋_GB2312" w:cs="方正仿宋_GB2312"/>
                <w:color w:val="000000"/>
                <w:sz w:val="28"/>
                <w:szCs w:val="28"/>
              </w:rPr>
            </w:pPr>
            <w:r>
              <w:rPr>
                <w:rFonts w:hint="eastAsia" w:ascii="方正仿宋_GB2312" w:hAnsi="方正仿宋_GB2312" w:eastAsia="方正仿宋_GB2312" w:cs="方正仿宋_GB2312"/>
                <w:b/>
                <w:bCs/>
                <w:color w:val="000000"/>
                <w:sz w:val="28"/>
                <w:szCs w:val="28"/>
              </w:rPr>
              <w:t>商务条款</w:t>
            </w:r>
          </w:p>
        </w:tc>
      </w:tr>
      <w:tr w14:paraId="2C87343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92" w:hRule="atLeast"/>
          <w:jc w:val="center"/>
        </w:trPr>
        <w:tc>
          <w:tcPr>
            <w:tcW w:w="9638" w:type="dxa"/>
            <w:gridSpan w:val="6"/>
            <w:vAlign w:val="center"/>
          </w:tcPr>
          <w:p w14:paraId="4BD73F97">
            <w:pPr>
              <w:pStyle w:val="13"/>
              <w:pageBreakBefore w:val="0"/>
              <w:kinsoku/>
              <w:wordWrap/>
              <w:overflowPunct/>
              <w:topLinePunct w:val="0"/>
              <w:bidi w:val="0"/>
              <w:spacing w:line="560" w:lineRule="exact"/>
              <w:ind w:firstLine="0" w:firstLineChars="0"/>
              <w:rPr>
                <w:rFonts w:ascii="方正仿宋_GB2312" w:hAnsi="方正仿宋_GB2312" w:eastAsia="方正仿宋_GB2312" w:cs="方正仿宋_GB2312"/>
                <w:color w:val="000000"/>
                <w:sz w:val="28"/>
                <w:szCs w:val="28"/>
              </w:rPr>
            </w:pPr>
          </w:p>
        </w:tc>
      </w:tr>
    </w:tbl>
    <w:p w14:paraId="6AF64E55">
      <w:pPr>
        <w:pageBreakBefore w:val="0"/>
        <w:kinsoku/>
        <w:wordWrap/>
        <w:overflowPunct/>
        <w:topLinePunct w:val="0"/>
        <w:bidi w:val="0"/>
        <w:snapToGrid w:val="0"/>
        <w:spacing w:line="560" w:lineRule="exact"/>
        <w:rPr>
          <w:rFonts w:ascii="宋体" w:hAnsi="宋体"/>
          <w:color w:val="000000"/>
          <w:sz w:val="24"/>
        </w:rPr>
      </w:pPr>
    </w:p>
    <w:p w14:paraId="6060F581">
      <w:pPr>
        <w:pageBreakBefore w:val="0"/>
        <w:kinsoku/>
        <w:wordWrap/>
        <w:overflowPunct/>
        <w:topLinePunct w:val="0"/>
        <w:bidi w:val="0"/>
        <w:snapToGrid w:val="0"/>
        <w:spacing w:line="560" w:lineRule="exact"/>
        <w:rPr>
          <w:rFonts w:ascii="仿宋_GB2312" w:hAnsi="仿宋_GB2312" w:eastAsia="仿宋_GB2312" w:cs="仿宋_GB2312"/>
          <w:color w:val="000000"/>
          <w:sz w:val="24"/>
        </w:rPr>
      </w:pPr>
      <w:r>
        <w:rPr>
          <w:rFonts w:hint="eastAsia" w:ascii="仿宋_GB2312" w:hAnsi="仿宋_GB2312" w:eastAsia="仿宋_GB2312" w:cs="仿宋_GB2312"/>
          <w:color w:val="000000"/>
          <w:sz w:val="24"/>
        </w:rPr>
        <w:t>说明：所有价格均用人民币表示，单位为元，精确到个位数。</w:t>
      </w:r>
    </w:p>
    <w:p w14:paraId="45325D1A">
      <w:pPr>
        <w:pageBreakBefore w:val="0"/>
        <w:kinsoku/>
        <w:wordWrap/>
        <w:overflowPunct/>
        <w:topLinePunct w:val="0"/>
        <w:bidi w:val="0"/>
        <w:spacing w:line="560" w:lineRule="exact"/>
        <w:rPr>
          <w:rFonts w:ascii="仿宋_GB2312" w:hAnsi="仿宋_GB2312" w:eastAsia="仿宋_GB2312" w:cs="仿宋_GB2312"/>
          <w:b/>
          <w:color w:val="000000"/>
          <w:sz w:val="30"/>
          <w:szCs w:val="30"/>
        </w:rPr>
      </w:pPr>
    </w:p>
    <w:p w14:paraId="6154DF72">
      <w:pPr>
        <w:pageBreakBefore w:val="0"/>
        <w:kinsoku/>
        <w:wordWrap/>
        <w:overflowPunct/>
        <w:topLinePunct w:val="0"/>
        <w:bidi w:val="0"/>
        <w:spacing w:line="560" w:lineRule="exact"/>
        <w:rPr>
          <w:rFonts w:ascii="仿宋_GB2312" w:hAnsi="仿宋_GB2312" w:eastAsia="仿宋_GB2312" w:cs="仿宋_GB2312"/>
          <w:b/>
          <w:color w:val="000000"/>
          <w:sz w:val="30"/>
          <w:szCs w:val="30"/>
        </w:rPr>
      </w:pPr>
    </w:p>
    <w:p w14:paraId="187524D9">
      <w:pPr>
        <w:pageBreakBefore w:val="0"/>
        <w:kinsoku/>
        <w:wordWrap/>
        <w:overflowPunct/>
        <w:topLinePunct w:val="0"/>
        <w:bidi w:val="0"/>
        <w:spacing w:line="560" w:lineRule="exact"/>
        <w:rPr>
          <w:rFonts w:ascii="仿宋_GB2312" w:hAnsi="仿宋_GB2312" w:eastAsia="仿宋_GB2312" w:cs="仿宋_GB2312"/>
          <w:b/>
          <w:color w:val="000000"/>
          <w:sz w:val="30"/>
          <w:szCs w:val="30"/>
        </w:rPr>
      </w:pPr>
    </w:p>
    <w:p w14:paraId="1FE68668">
      <w:pPr>
        <w:pageBreakBefore w:val="0"/>
        <w:widowControl/>
        <w:kinsoku/>
        <w:wordWrap/>
        <w:overflowPunct/>
        <w:topLinePunct w:val="0"/>
        <w:bidi w:val="0"/>
        <w:spacing w:line="560" w:lineRule="exact"/>
        <w:jc w:val="left"/>
        <w:rPr>
          <w:rFonts w:hint="eastAsia" w:ascii="仿宋_GB2312" w:hAnsi="仿宋_GB2312" w:eastAsia="仿宋_GB2312" w:cs="仿宋_GB2312"/>
          <w:color w:val="000000"/>
          <w:kern w:val="0"/>
          <w:sz w:val="24"/>
          <w:szCs w:val="24"/>
        </w:rPr>
      </w:pPr>
      <w:bookmarkStart w:id="0" w:name="_GoBack"/>
      <w:bookmarkEnd w:id="0"/>
    </w:p>
    <w:sectPr>
      <w:footerReference r:id="rId5" w:type="default"/>
      <w:pgSz w:w="11906" w:h="16838"/>
      <w:pgMar w:top="1134" w:right="1134" w:bottom="1134" w:left="1134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swiss"/>
    <w:pitch w:val="default"/>
    <w:sig w:usb0="80000287" w:usb1="280F3C52" w:usb2="00000016" w:usb3="00000000" w:csb0="0004001F" w:csb1="00000000"/>
  </w:font>
  <w:font w:name="方正仿宋_GBK">
    <w:altName w:val="Arial Unicode MS"/>
    <w:panose1 w:val="00000000000000000000"/>
    <w:charset w:val="86"/>
    <w:family w:val="script"/>
    <w:pitch w:val="default"/>
    <w:sig w:usb0="00000000" w:usb1="00000000" w:usb2="00082016" w:usb3="00000000" w:csb0="00040001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仿宋_GB2312">
    <w:altName w:val="仿宋"/>
    <w:panose1 w:val="02000000000000000000"/>
    <w:charset w:val="86"/>
    <w:family w:val="auto"/>
    <w:pitch w:val="default"/>
    <w:sig w:usb0="00000000" w:usb1="00000000" w:usb2="00000000" w:usb3="00000000" w:csb0="0000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B083CD6">
    <w:pPr>
      <w:pStyle w:val="9"/>
    </w:pPr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703C2496">
                          <w:pPr>
                            <w:pStyle w:val="9"/>
                          </w:pPr>
                          <w:r>
                            <w:t xml:space="preserve">第 </w:t>
                          </w: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  <w:r>
                            <w:t xml:space="preserve"> 页 共 </w:t>
                          </w:r>
                          <w:r>
                            <w:fldChar w:fldCharType="begin"/>
                          </w:r>
                          <w:r>
                            <w:instrText xml:space="preserve"> NUMPAGES  \* MERGEFORMAT </w:instrText>
                          </w:r>
                          <w:r>
                            <w:fldChar w:fldCharType="separate"/>
                          </w:r>
                          <w:r>
                            <w:t>12</w:t>
                          </w:r>
                          <w:r>
                            <w:fldChar w:fldCharType="end"/>
                          </w:r>
                          <w:r>
                            <w:t xml:space="preserve"> 页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IzXDnwqAgAAV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CLNmWdjqneUROirm&#10;7eoYIGCnaxSlV2LQCtPWdWZ4GXGc/9x3UY9/g+VvUEsDBAoAAAAAAIdO4kAAAAAAAAAAAAAAAAAG&#10;AAAAX3JlbHMvUEsDBBQAAAAIAIdO4kCKFGY80QAAAJQBAAALAAAAX3JlbHMvLnJlbHOlkMFqwzAM&#10;hu+DvYPRfXGawxijTi+j0GvpHsDYimMaW0Yy2fr28w6DZfS2o36h7xP//vCZFrUiS6RsYNf1oDA7&#10;8jEHA++X49MLKKk2e7tQRgM3FDiMjw/7My62tiOZYxHVKFkMzLWWV63FzZisdFQwt81EnGxtIwdd&#10;rLvagHro+2fNvxkwbpjq5A3wyQ+gLrfSzH/YKTomoal2jpKmaYruHlUHtmWO7sg24Ru5RrMcsBrw&#10;LBoHalnXfgR9X7/7p97TRz7jutV+h4zrj1dvuhy/AFBLAwQUAAAACACHTuJAfublIPcAAADhAQAA&#10;EwAAAFtDb250ZW50X1R5cGVzXS54bWyVkUFOwzAQRfdI3MHyFiVOu0AIJemCtEtAqBxgZE8Si2Rs&#10;eUxob4+TthtEkVjaM/+/J7vcHMZBTBjYOqrkKi+kQNLOWOoq+b7fZQ9ScAQyMDjCSh6R5aa+vSn3&#10;R48sUpq4kn2M/lEp1j2OwLnzSGnSujBCTMfQKQ/6AzpU66K4V9pRRIpZnDtkXTbYwucQxfaQrk8m&#10;AQeW4um0OLMqCd4PVkNMpmoi84OSnQl5Si473FvPd0lDql8J8+Q64Jx7SU8TrEHxCiE+w5g0lAms&#10;jPuigFP+d8lsOXLm2tZqzJvATYq94XSxutaOa9c4/d/y7ZK6dKvlg+pvUEsBAhQAFAAAAAgAh07i&#10;QH7m5SD3AAAA4QEAABMAAAAAAAAAAQAgAAAAkwQAAFtDb250ZW50X1R5cGVzXS54bWxQSwECFAAK&#10;AAAAAACHTuJAAAAAAAAAAAAAAAAABgAAAAAAAAAAABAAAAB1AwAAX3JlbHMvUEsBAhQAFAAAAAgA&#10;h07iQIoUZjzRAAAAlAEAAAsAAAAAAAAAAQAgAAAAmQMAAF9yZWxzLy5yZWxzUEsBAhQACgAAAAAA&#10;h07iQAAAAAAAAAAAAAAAAAQAAAAAAAAAAAAQAAAAAAAAAGRycy9QSwECFAAUAAAACACHTuJAs0lY&#10;7tAAAAAFAQAADwAAAAAAAAABACAAAAAiAAAAZHJzL2Rvd25yZXYueG1sUEsBAhQAFAAAAAgAh07i&#10;QIzXDnwqAgAAVQQAAA4AAAAAAAAAAQAgAAAAHwEAAGRycy9lMm9Eb2MueG1sUEsFBgAAAAAGAAYA&#10;WQEAALsFAAAA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703C2496">
                    <w:pPr>
                      <w:pStyle w:val="9"/>
                    </w:pPr>
                    <w:r>
                      <w:t xml:space="preserve">第 </w:t>
                    </w: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  <w:r>
                      <w:t xml:space="preserve"> 页 共 </w:t>
                    </w:r>
                    <w:r>
                      <w:fldChar w:fldCharType="begin"/>
                    </w:r>
                    <w:r>
                      <w:instrText xml:space="preserve"> NUMPAGES  \* MERGEFORMAT </w:instrText>
                    </w:r>
                    <w:r>
                      <w:fldChar w:fldCharType="separate"/>
                    </w:r>
                    <w:r>
                      <w:t>12</w:t>
                    </w:r>
                    <w:r>
                      <w:fldChar w:fldCharType="end"/>
                    </w:r>
                    <w:r>
                      <w:t xml:space="preserve"> 页</w:t>
                    </w: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78" w:lineRule="auto"/>
      </w:pPr>
      <w:r>
        <w:separator/>
      </w:r>
    </w:p>
  </w:footnote>
  <w:footnote w:type="continuationSeparator" w:id="1">
    <w:p>
      <w:pPr>
        <w:spacing w:before="0" w:after="0" w:line="278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8"/>
  <w:embedSystemFonts/>
  <w:bordersDoNotSurroundHeader w:val="1"/>
  <w:bordersDoNotSurroundFooter w:val="1"/>
  <w:documentProtection w:enforcement="0"/>
  <w:defaultTabStop w:val="420"/>
  <w:drawingGridVerticalSpacing w:val="156"/>
  <w:noPunctuationKerning w:val="1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62695859"/>
    <w:rsid w:val="00086704"/>
    <w:rsid w:val="0014418F"/>
    <w:rsid w:val="00220A69"/>
    <w:rsid w:val="00430882"/>
    <w:rsid w:val="00433329"/>
    <w:rsid w:val="004901D4"/>
    <w:rsid w:val="0050363F"/>
    <w:rsid w:val="005A0370"/>
    <w:rsid w:val="006B155A"/>
    <w:rsid w:val="00722D1A"/>
    <w:rsid w:val="0074362F"/>
    <w:rsid w:val="00812219"/>
    <w:rsid w:val="00821FBE"/>
    <w:rsid w:val="00877FB2"/>
    <w:rsid w:val="009024AE"/>
    <w:rsid w:val="0096652A"/>
    <w:rsid w:val="00986333"/>
    <w:rsid w:val="009E0AEE"/>
    <w:rsid w:val="00A14325"/>
    <w:rsid w:val="00A216F5"/>
    <w:rsid w:val="00A93426"/>
    <w:rsid w:val="00CE5F86"/>
    <w:rsid w:val="00D6232E"/>
    <w:rsid w:val="00D90E7A"/>
    <w:rsid w:val="00E34FC4"/>
    <w:rsid w:val="00EE22FE"/>
    <w:rsid w:val="010B5723"/>
    <w:rsid w:val="01D929A8"/>
    <w:rsid w:val="03D45919"/>
    <w:rsid w:val="081B3BDB"/>
    <w:rsid w:val="0C126BE9"/>
    <w:rsid w:val="0CC32CB5"/>
    <w:rsid w:val="0D8B5CA5"/>
    <w:rsid w:val="0E564770"/>
    <w:rsid w:val="10323EE1"/>
    <w:rsid w:val="103C0085"/>
    <w:rsid w:val="140B5688"/>
    <w:rsid w:val="149C463D"/>
    <w:rsid w:val="171034DF"/>
    <w:rsid w:val="195C2E49"/>
    <w:rsid w:val="1A6836E2"/>
    <w:rsid w:val="1E1C7B69"/>
    <w:rsid w:val="1F303A5C"/>
    <w:rsid w:val="24C271F2"/>
    <w:rsid w:val="26B62374"/>
    <w:rsid w:val="27D97F6F"/>
    <w:rsid w:val="2B702BE4"/>
    <w:rsid w:val="35411A85"/>
    <w:rsid w:val="35C4662E"/>
    <w:rsid w:val="375FAEE1"/>
    <w:rsid w:val="3786210B"/>
    <w:rsid w:val="380E11B5"/>
    <w:rsid w:val="3BFB1E09"/>
    <w:rsid w:val="3C3B116F"/>
    <w:rsid w:val="3D3D3216"/>
    <w:rsid w:val="3D684A0B"/>
    <w:rsid w:val="3D9C247F"/>
    <w:rsid w:val="42E6744A"/>
    <w:rsid w:val="43A37B4B"/>
    <w:rsid w:val="454A5318"/>
    <w:rsid w:val="459B1AAA"/>
    <w:rsid w:val="46126E1D"/>
    <w:rsid w:val="50B82DD6"/>
    <w:rsid w:val="548C158B"/>
    <w:rsid w:val="54F473FF"/>
    <w:rsid w:val="57975564"/>
    <w:rsid w:val="5A235F34"/>
    <w:rsid w:val="5A556D96"/>
    <w:rsid w:val="5ABD7CE2"/>
    <w:rsid w:val="5C5F7B9D"/>
    <w:rsid w:val="5C7D4F86"/>
    <w:rsid w:val="5CDB3B3D"/>
    <w:rsid w:val="60F5227A"/>
    <w:rsid w:val="621320E0"/>
    <w:rsid w:val="62695859"/>
    <w:rsid w:val="640D49E3"/>
    <w:rsid w:val="653930C7"/>
    <w:rsid w:val="66862101"/>
    <w:rsid w:val="66FD0664"/>
    <w:rsid w:val="67C20952"/>
    <w:rsid w:val="683F0A35"/>
    <w:rsid w:val="69B72B89"/>
    <w:rsid w:val="69DB27B6"/>
    <w:rsid w:val="6ABF3227"/>
    <w:rsid w:val="6CC835E5"/>
    <w:rsid w:val="702F4391"/>
    <w:rsid w:val="74FF23ED"/>
    <w:rsid w:val="7A432BAD"/>
    <w:rsid w:val="7C5C2629"/>
    <w:rsid w:val="7D9871FF"/>
    <w:rsid w:val="7ECE06A9"/>
    <w:rsid w:val="7EDD25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0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qFormat="1"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qFormat="1" w:unhideWhenUsed="0" w:uiPriority="0" w:semiHidden="0" w:name="Body Text"/>
    <w:lsdException w:qFormat="1"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qFormat="1" w:unhideWhenUsed="0" w:uiPriority="0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qFormat="1"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spacing w:after="160" w:line="278" w:lineRule="auto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3">
    <w:name w:val="heading 1"/>
    <w:basedOn w:val="1"/>
    <w:next w:val="1"/>
    <w:link w:val="18"/>
    <w:qFormat/>
    <w:uiPriority w:val="0"/>
    <w:pPr>
      <w:keepNext/>
      <w:keepLines/>
      <w:spacing w:before="120" w:after="120" w:line="240" w:lineRule="auto"/>
      <w:jc w:val="left"/>
      <w:outlineLvl w:val="0"/>
    </w:pPr>
    <w:rPr>
      <w:rFonts w:ascii="Times New Roman" w:hAnsi="Times New Roman" w:eastAsia="宋体"/>
      <w:b/>
      <w:bCs/>
      <w:kern w:val="44"/>
      <w:sz w:val="28"/>
      <w:szCs w:val="44"/>
    </w:rPr>
  </w:style>
  <w:style w:type="character" w:default="1" w:styleId="15">
    <w:name w:val="Default Paragraph Font"/>
    <w:semiHidden/>
    <w:unhideWhenUsed/>
    <w:qFormat/>
    <w:uiPriority w:val="1"/>
  </w:style>
  <w:style w:type="table" w:default="1" w:styleId="14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Default"/>
    <w:qFormat/>
    <w:uiPriority w:val="0"/>
    <w:pPr>
      <w:widowControl w:val="0"/>
      <w:autoSpaceDE w:val="0"/>
      <w:autoSpaceDN w:val="0"/>
      <w:adjustRightInd w:val="0"/>
      <w:spacing w:after="160" w:line="278" w:lineRule="auto"/>
    </w:pPr>
    <w:rPr>
      <w:rFonts w:ascii="Times New Roman" w:hAnsi="Times New Roman" w:eastAsia="宋体" w:cs="Times New Roman"/>
      <w:color w:val="000000"/>
      <w:sz w:val="24"/>
      <w:szCs w:val="24"/>
      <w:lang w:val="en-US" w:eastAsia="zh-CN" w:bidi="ar-SA"/>
    </w:rPr>
  </w:style>
  <w:style w:type="paragraph" w:styleId="4">
    <w:name w:val="annotation text"/>
    <w:basedOn w:val="1"/>
    <w:uiPriority w:val="0"/>
    <w:pPr>
      <w:jc w:val="left"/>
    </w:pPr>
  </w:style>
  <w:style w:type="paragraph" w:styleId="5">
    <w:name w:val="Body Text"/>
    <w:basedOn w:val="1"/>
    <w:next w:val="6"/>
    <w:qFormat/>
    <w:uiPriority w:val="0"/>
    <w:pPr>
      <w:autoSpaceDE w:val="0"/>
      <w:autoSpaceDN w:val="0"/>
      <w:spacing w:after="120"/>
      <w:jc w:val="left"/>
    </w:pPr>
    <w:rPr>
      <w:rFonts w:ascii="宋体"/>
      <w:kern w:val="0"/>
      <w:sz w:val="34"/>
      <w:szCs w:val="20"/>
    </w:rPr>
  </w:style>
  <w:style w:type="paragraph" w:styleId="6">
    <w:name w:val="Plain Text"/>
    <w:basedOn w:val="1"/>
    <w:qFormat/>
    <w:uiPriority w:val="0"/>
    <w:rPr>
      <w:rFonts w:ascii="宋体" w:hAnsi="Courier New"/>
      <w:szCs w:val="20"/>
    </w:rPr>
  </w:style>
  <w:style w:type="paragraph" w:styleId="7">
    <w:name w:val="Body Text Indent"/>
    <w:basedOn w:val="1"/>
    <w:next w:val="8"/>
    <w:qFormat/>
    <w:uiPriority w:val="0"/>
    <w:pPr>
      <w:spacing w:line="200" w:lineRule="exact"/>
      <w:ind w:firstLine="301"/>
    </w:pPr>
    <w:rPr>
      <w:rFonts w:ascii="宋体" w:hAnsi="Courier New"/>
      <w:spacing w:val="-4"/>
      <w:sz w:val="18"/>
      <w:szCs w:val="20"/>
    </w:rPr>
  </w:style>
  <w:style w:type="paragraph" w:styleId="8">
    <w:name w:val="envelope return"/>
    <w:basedOn w:val="1"/>
    <w:qFormat/>
    <w:uiPriority w:val="0"/>
    <w:pPr>
      <w:widowControl/>
      <w:snapToGrid w:val="0"/>
      <w:spacing w:after="200"/>
      <w:jc w:val="left"/>
    </w:pPr>
    <w:rPr>
      <w:rFonts w:ascii="Arial" w:hAnsi="Arial" w:eastAsia="微软雅黑"/>
      <w:kern w:val="0"/>
      <w:sz w:val="22"/>
      <w:szCs w:val="22"/>
    </w:rPr>
  </w:style>
  <w:style w:type="paragraph" w:styleId="9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10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</w:pPr>
    <w:rPr>
      <w:sz w:val="18"/>
    </w:rPr>
  </w:style>
  <w:style w:type="paragraph" w:styleId="11">
    <w:name w:val="Normal (Web)"/>
    <w:basedOn w:val="1"/>
    <w:qFormat/>
    <w:uiPriority w:val="0"/>
    <w:pPr>
      <w:spacing w:before="100" w:beforeAutospacing="1" w:after="100" w:afterAutospacing="1"/>
      <w:jc w:val="left"/>
    </w:pPr>
    <w:rPr>
      <w:rFonts w:cs="Times New Roman"/>
      <w:kern w:val="0"/>
      <w:sz w:val="24"/>
    </w:rPr>
  </w:style>
  <w:style w:type="paragraph" w:styleId="12">
    <w:name w:val="Body Text First Indent"/>
    <w:basedOn w:val="5"/>
    <w:qFormat/>
    <w:uiPriority w:val="0"/>
    <w:pPr>
      <w:snapToGrid w:val="0"/>
      <w:spacing w:line="360" w:lineRule="auto"/>
      <w:ind w:right="240" w:firstLine="420" w:firstLineChars="100"/>
    </w:pPr>
    <w:rPr>
      <w:rFonts w:hAnsi="宋体" w:eastAsia="方正仿宋_GBK"/>
      <w:kern w:val="2"/>
      <w:sz w:val="21"/>
      <w:szCs w:val="28"/>
    </w:rPr>
  </w:style>
  <w:style w:type="paragraph" w:styleId="13">
    <w:name w:val="Body Text First Indent 2"/>
    <w:basedOn w:val="7"/>
    <w:next w:val="12"/>
    <w:qFormat/>
    <w:uiPriority w:val="0"/>
    <w:pPr>
      <w:ind w:firstLine="420" w:firstLineChars="200"/>
    </w:pPr>
  </w:style>
  <w:style w:type="character" w:customStyle="1" w:styleId="16">
    <w:name w:val="NormalCharacter"/>
    <w:qFormat/>
    <w:uiPriority w:val="0"/>
  </w:style>
  <w:style w:type="paragraph" w:customStyle="1" w:styleId="17">
    <w:name w:val="正文首行缩进1"/>
    <w:basedOn w:val="5"/>
    <w:qFormat/>
    <w:uiPriority w:val="0"/>
    <w:pPr>
      <w:autoSpaceDE/>
      <w:autoSpaceDN/>
      <w:spacing w:before="100" w:beforeAutospacing="1" w:line="240" w:lineRule="auto"/>
      <w:ind w:firstLine="420" w:firstLineChars="100"/>
      <w:jc w:val="both"/>
    </w:pPr>
    <w:rPr>
      <w:rFonts w:ascii="Times New Roman" w:hAnsi="Times New Roman" w:eastAsia="宋体" w:cs="Times New Roman"/>
      <w:kern w:val="2"/>
      <w:sz w:val="21"/>
      <w:szCs w:val="21"/>
    </w:rPr>
  </w:style>
  <w:style w:type="character" w:customStyle="1" w:styleId="18">
    <w:name w:val="标题 1 Char"/>
    <w:basedOn w:val="15"/>
    <w:link w:val="3"/>
    <w:qFormat/>
    <w:uiPriority w:val="0"/>
    <w:rPr>
      <w:rFonts w:cstheme="minorBidi"/>
      <w:b/>
      <w:bCs/>
      <w:kern w:val="44"/>
      <w:sz w:val="28"/>
      <w:szCs w:val="44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oter" Target="foot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2395</Words>
  <Characters>2493</Characters>
  <Lines>33</Lines>
  <Paragraphs>9</Paragraphs>
  <TotalTime>52</TotalTime>
  <ScaleCrop>false</ScaleCrop>
  <LinksUpToDate>false</LinksUpToDate>
  <CharactersWithSpaces>2584</CharactersWithSpaces>
  <Application>WPS Office_12.1.0.25865_F1E327BC-269C-435d-A152-05C5408002CA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2026-04-27T07:49:00Z</dcterms:created>
  <dc:creator>shimmer</dc:creator>
  <cp:lastModifiedBy>龍猫圈圈</cp:lastModifiedBy>
  <dcterms:modified xsi:type="dcterms:W3CDTF">2026-04-28T09:25:37Z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2052-12.1.0.25865</vt:lpwstr>
  </property>
  <property fmtid="{D5CDD505-2E9C-101B-9397-08002B2CF9AE}" pid="3" name="ICV">
    <vt:lpwstr>0F3B2CF336C9405F94E3DC75C8CB5BC9_13</vt:lpwstr>
  </property>
  <property fmtid="{D5CDD505-2E9C-101B-9397-08002B2CF9AE}" pid="4" name="KSOTemplateDocerSaveRecord">
    <vt:lpwstr>eyJoZGlkIjoiZDJiN2I3Y2NlNDkyOWVkYWI4MjYzY2IyNmQ5MzQ2YjIiLCJ1c2VySWQiOiIzNjIyMTYyOTgifQ==</vt:lpwstr>
  </property>
</Properties>
</file>