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DC3A1A">
      <w:pPr>
        <w:spacing w:line="800" w:lineRule="exact"/>
        <w:rPr>
          <w:rFonts w:ascii="宋体"/>
        </w:rPr>
      </w:pPr>
    </w:p>
    <w:p w14:paraId="242F9631">
      <w:pPr>
        <w:pStyle w:val="7"/>
        <w:spacing w:line="1000" w:lineRule="exact"/>
        <w:jc w:val="center"/>
        <w:rPr>
          <w:rFonts w:hAnsi="宋体"/>
          <w:spacing w:val="30"/>
          <w:kern w:val="52"/>
          <w:sz w:val="64"/>
          <w:szCs w:val="64"/>
        </w:rPr>
      </w:pPr>
      <w:r>
        <w:rPr>
          <w:rFonts w:hint="eastAsia" w:hAnsi="宋体"/>
          <w:spacing w:val="30"/>
          <w:kern w:val="52"/>
          <w:sz w:val="64"/>
          <w:szCs w:val="64"/>
        </w:rPr>
        <w:t>南宁市卫生学校</w:t>
      </w:r>
      <w:r>
        <w:rPr>
          <w:rFonts w:hint="eastAsia" w:hAnsi="宋体"/>
          <w:spacing w:val="30"/>
          <w:kern w:val="52"/>
          <w:sz w:val="64"/>
          <w:szCs w:val="64"/>
        </w:rPr>
        <mc:AlternateContent>
          <mc:Choice Requires="wps">
            <w:drawing>
              <wp:anchor distT="0" distB="0" distL="0" distR="0" simplePos="0" relativeHeight="251660288" behindDoc="0" locked="0" layoutInCell="1" allowOverlap="1">
                <wp:simplePos x="0" y="0"/>
                <wp:positionH relativeFrom="column">
                  <wp:posOffset>0</wp:posOffset>
                </wp:positionH>
                <wp:positionV relativeFrom="paragraph">
                  <wp:posOffset>0</wp:posOffset>
                </wp:positionV>
                <wp:extent cx="5486400" cy="12700"/>
                <wp:effectExtent l="0" t="0" r="0" b="0"/>
                <wp:wrapNone/>
                <wp:docPr id="1" name="_x0000_s1037"/>
                <wp:cNvGraphicFramePr/>
                <a:graphic xmlns:a="http://schemas.openxmlformats.org/drawingml/2006/main">
                  <a:graphicData uri="http://schemas.microsoft.com/office/word/2010/wordprocessingShape">
                    <wps:wsp>
                      <wps:cNvCnPr/>
                      <wps:spPr>
                        <a:xfrm>
                          <a:off x="114300" y="98425"/>
                          <a:ext cx="5486400" cy="12700"/>
                        </a:xfrm>
                        <a:prstGeom prst="line">
                          <a:avLst/>
                        </a:prstGeom>
                        <a:ln w="12700">
                          <a:solidFill>
                            <a:prstClr val="white"/>
                          </a:solidFill>
                        </a:ln>
                      </wps:spPr>
                      <wps:bodyPr/>
                    </wps:wsp>
                  </a:graphicData>
                </a:graphic>
              </wp:anchor>
            </w:drawing>
          </mc:Choice>
          <mc:Fallback>
            <w:pict>
              <v:line id="_x0000_s1037" o:spid="_x0000_s1026" o:spt="20" style="position:absolute;left:0pt;margin-left:0pt;margin-top:0pt;height:1pt;width:432pt;z-index:251660288;mso-width-relative:page;mso-height-relative:page;" filled="f" stroked="t" coordsize="21600,21600" o:gfxdata="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Jph0FrTAAAAAwEAAA8A&#10;AAAAAAAAAQAgAAAAIgAAAGRycy9kb3ducmV2LnhtbFBLAQIUABQAAAAIAIdO4kD1jTrZqgEAAF0D&#10;AAAOAAAAAAAAAAEAIAAAACIBAABkcnMvZTJvRG9jLnhtbFBLBQYAAAAABgAGAFkBAAA+BQAAAAA=&#10;">
                <v:fill on="f" focussize="0,0"/>
                <v:stroke weight="1pt" color="#FFFFFF" joinstyle="round"/>
                <v:imagedata o:title=""/>
                <o:lock v:ext="edit" aspectratio="f"/>
              </v:line>
            </w:pict>
          </mc:Fallback>
        </mc:AlternateContent>
      </w:r>
      <w:r>
        <w:rPr>
          <w:rFonts w:hint="eastAsia" w:hAnsi="宋体"/>
          <w:spacing w:val="30"/>
          <w:kern w:val="52"/>
          <w:sz w:val="64"/>
          <w:szCs w:val="64"/>
        </w:rPr>
        <w:t>采购文件</w:t>
      </w:r>
    </w:p>
    <w:p w14:paraId="40050A22">
      <w:pPr>
        <w:pStyle w:val="7"/>
        <w:spacing w:line="800" w:lineRule="exact"/>
        <w:jc w:val="center"/>
        <w:rPr>
          <w:rFonts w:hAnsi="宋体"/>
          <w:b/>
        </w:rPr>
      </w:pPr>
    </w:p>
    <w:p w14:paraId="02EF32E7">
      <w:pPr>
        <w:pStyle w:val="7"/>
        <w:spacing w:line="400" w:lineRule="exact"/>
        <w:jc w:val="center"/>
        <w:rPr>
          <w:rFonts w:hAnsi="宋体"/>
          <w:b/>
        </w:rPr>
      </w:pPr>
    </w:p>
    <w:p w14:paraId="1C914DB8">
      <w:pPr>
        <w:pStyle w:val="7"/>
        <w:spacing w:line="400" w:lineRule="exact"/>
        <w:jc w:val="center"/>
        <w:rPr>
          <w:rFonts w:hAnsi="宋体"/>
          <w:b/>
        </w:rPr>
      </w:pPr>
    </w:p>
    <w:p w14:paraId="31535E6C">
      <w:pPr>
        <w:pStyle w:val="7"/>
        <w:spacing w:line="400" w:lineRule="exact"/>
        <w:jc w:val="center"/>
        <w:rPr>
          <w:rFonts w:hAnsi="宋体"/>
          <w:b/>
        </w:rPr>
      </w:pPr>
    </w:p>
    <w:p w14:paraId="3319C034">
      <w:pPr>
        <w:snapToGrid w:val="0"/>
        <w:spacing w:before="156" w:line="400" w:lineRule="exact"/>
        <w:rPr>
          <w:rFonts w:ascii="宋体" w:hAnsi="宋体"/>
          <w:b/>
          <w:sz w:val="32"/>
          <w:szCs w:val="32"/>
        </w:rPr>
      </w:pPr>
    </w:p>
    <w:p w14:paraId="65F3CD7C">
      <w:pPr>
        <w:spacing w:line="400" w:lineRule="exact"/>
        <w:jc w:val="center"/>
        <w:rPr>
          <w:rFonts w:ascii="宋体" w:hAnsi="宋体"/>
          <w:b/>
          <w:sz w:val="32"/>
          <w:szCs w:val="32"/>
        </w:rPr>
      </w:pPr>
      <w:r>
        <w:rPr>
          <w:rFonts w:hint="eastAsia" w:ascii="宋体" w:hAnsi="宋体"/>
          <w:b/>
          <w:sz w:val="32"/>
          <w:szCs w:val="32"/>
        </w:rPr>
        <w:t>项目名称：南宁市卫生学校相思湖校区学生公寓C3地下室排水系统升级改造</w:t>
      </w:r>
    </w:p>
    <w:p w14:paraId="4BE8B002">
      <w:pPr>
        <w:snapToGrid w:val="0"/>
        <w:spacing w:before="156" w:line="400" w:lineRule="exact"/>
        <w:jc w:val="center"/>
        <w:rPr>
          <w:rFonts w:ascii="宋体" w:hAnsi="宋体"/>
          <w:b/>
          <w:sz w:val="32"/>
          <w:szCs w:val="32"/>
        </w:rPr>
      </w:pPr>
    </w:p>
    <w:p w14:paraId="70948791">
      <w:pPr>
        <w:snapToGrid w:val="0"/>
        <w:spacing w:before="156" w:line="400" w:lineRule="exact"/>
        <w:ind w:left="3154" w:leftChars="740" w:hanging="1600" w:hangingChars="500"/>
        <w:rPr>
          <w:rFonts w:ascii="宋体" w:hAnsi="宋体"/>
          <w:b/>
          <w:sz w:val="32"/>
          <w:szCs w:val="32"/>
        </w:rPr>
      </w:pPr>
    </w:p>
    <w:p w14:paraId="5E0CC1F8">
      <w:pPr>
        <w:pStyle w:val="7"/>
        <w:spacing w:line="400" w:lineRule="exact"/>
        <w:jc w:val="center"/>
        <w:rPr>
          <w:rFonts w:hAnsi="宋体"/>
          <w:b/>
        </w:rPr>
      </w:pPr>
    </w:p>
    <w:p w14:paraId="58901057">
      <w:pPr>
        <w:pStyle w:val="7"/>
        <w:spacing w:line="400" w:lineRule="exact"/>
        <w:jc w:val="center"/>
        <w:rPr>
          <w:rFonts w:hAnsi="宋体"/>
          <w:b/>
        </w:rPr>
      </w:pPr>
    </w:p>
    <w:p w14:paraId="44A094F2">
      <w:pPr>
        <w:pStyle w:val="7"/>
        <w:spacing w:line="400" w:lineRule="exact"/>
        <w:jc w:val="center"/>
        <w:rPr>
          <w:rFonts w:hAnsi="宋体"/>
          <w:b/>
        </w:rPr>
      </w:pPr>
    </w:p>
    <w:p w14:paraId="3C9CFC81">
      <w:pPr>
        <w:pStyle w:val="7"/>
        <w:spacing w:line="400" w:lineRule="exact"/>
        <w:jc w:val="center"/>
        <w:rPr>
          <w:rFonts w:hAnsi="宋体"/>
          <w:b/>
        </w:rPr>
      </w:pPr>
    </w:p>
    <w:p w14:paraId="3EDD9CE0">
      <w:pPr>
        <w:pStyle w:val="7"/>
        <w:spacing w:line="400" w:lineRule="exact"/>
        <w:jc w:val="center"/>
        <w:rPr>
          <w:rFonts w:hAnsi="宋体"/>
          <w:b/>
        </w:rPr>
      </w:pPr>
    </w:p>
    <w:p w14:paraId="0B4E7ADE">
      <w:pPr>
        <w:pStyle w:val="7"/>
        <w:spacing w:line="400" w:lineRule="exact"/>
        <w:jc w:val="center"/>
        <w:rPr>
          <w:rFonts w:hAnsi="宋体"/>
          <w:b/>
        </w:rPr>
      </w:pPr>
    </w:p>
    <w:p w14:paraId="49EE0840">
      <w:pPr>
        <w:pStyle w:val="7"/>
        <w:spacing w:line="400" w:lineRule="exact"/>
        <w:jc w:val="center"/>
        <w:rPr>
          <w:rFonts w:hAnsi="宋体"/>
          <w:b/>
        </w:rPr>
      </w:pPr>
    </w:p>
    <w:p w14:paraId="70BEADF0">
      <w:pPr>
        <w:pStyle w:val="7"/>
        <w:spacing w:line="400" w:lineRule="exact"/>
        <w:jc w:val="center"/>
        <w:rPr>
          <w:rFonts w:hAnsi="宋体"/>
          <w:b/>
        </w:rPr>
      </w:pPr>
    </w:p>
    <w:p w14:paraId="0E2BB7C5">
      <w:pPr>
        <w:pStyle w:val="7"/>
        <w:spacing w:line="400" w:lineRule="exact"/>
        <w:jc w:val="center"/>
        <w:rPr>
          <w:rFonts w:hAnsi="宋体"/>
          <w:b/>
        </w:rPr>
      </w:pPr>
    </w:p>
    <w:p w14:paraId="617E4C62">
      <w:pPr>
        <w:pStyle w:val="7"/>
        <w:spacing w:line="400" w:lineRule="exact"/>
        <w:jc w:val="center"/>
        <w:rPr>
          <w:rFonts w:hAnsi="宋体"/>
          <w:b/>
        </w:rPr>
      </w:pPr>
    </w:p>
    <w:p w14:paraId="191B072D">
      <w:pPr>
        <w:pStyle w:val="7"/>
        <w:spacing w:line="400" w:lineRule="exact"/>
        <w:jc w:val="center"/>
        <w:rPr>
          <w:rFonts w:hAnsi="宋体"/>
          <w:b/>
        </w:rPr>
      </w:pPr>
    </w:p>
    <w:p w14:paraId="667AB17A">
      <w:pPr>
        <w:pStyle w:val="7"/>
        <w:spacing w:line="400" w:lineRule="exact"/>
        <w:jc w:val="center"/>
        <w:rPr>
          <w:rFonts w:hAnsi="宋体"/>
          <w:b/>
        </w:rPr>
      </w:pPr>
    </w:p>
    <w:p w14:paraId="1919AA09">
      <w:pPr>
        <w:pStyle w:val="7"/>
        <w:spacing w:line="400" w:lineRule="exact"/>
        <w:rPr>
          <w:rFonts w:hAnsi="宋体"/>
          <w:b/>
        </w:rPr>
      </w:pPr>
    </w:p>
    <w:p w14:paraId="27CB0500">
      <w:pPr>
        <w:pStyle w:val="7"/>
        <w:spacing w:line="400" w:lineRule="exact"/>
        <w:jc w:val="center"/>
        <w:rPr>
          <w:rFonts w:hAnsi="宋体"/>
          <w:b/>
        </w:rPr>
      </w:pPr>
    </w:p>
    <w:p w14:paraId="269ADF01">
      <w:pPr>
        <w:snapToGrid w:val="0"/>
        <w:spacing w:before="156" w:line="400" w:lineRule="exact"/>
        <w:ind w:firstLine="2576" w:firstLineChars="805"/>
        <w:rPr>
          <w:rFonts w:ascii="宋体" w:hAnsi="宋体"/>
          <w:b/>
          <w:sz w:val="32"/>
          <w:szCs w:val="32"/>
        </w:rPr>
      </w:pPr>
      <w:r>
        <w:rPr>
          <w:rFonts w:hint="eastAsia" w:ascii="宋体" w:hAnsi="宋体"/>
          <w:b/>
          <w:sz w:val="32"/>
          <w:szCs w:val="32"/>
        </w:rPr>
        <w:t xml:space="preserve">采购人：南宁市卫生学校 </w:t>
      </w:r>
    </w:p>
    <w:p w14:paraId="07DD0A4F">
      <w:pPr>
        <w:snapToGrid w:val="0"/>
        <w:spacing w:before="156" w:line="400" w:lineRule="exact"/>
        <w:jc w:val="center"/>
        <w:rPr>
          <w:rFonts w:ascii="宋体" w:hAnsi="宋体"/>
          <w:b/>
          <w:sz w:val="32"/>
          <w:szCs w:val="32"/>
        </w:rPr>
      </w:pPr>
      <w:r>
        <w:rPr>
          <w:rFonts w:ascii="宋体" w:hAnsi="宋体"/>
          <w:b/>
          <w:sz w:val="32"/>
          <w:szCs w:val="32"/>
        </w:rPr>
        <w:t>202</w:t>
      </w:r>
      <w:r>
        <w:rPr>
          <w:rFonts w:hint="eastAsia" w:ascii="宋体" w:hAnsi="宋体"/>
          <w:b/>
          <w:sz w:val="32"/>
          <w:szCs w:val="32"/>
        </w:rPr>
        <w:t>6年4月</w:t>
      </w:r>
    </w:p>
    <w:p w14:paraId="4D5AC709">
      <w:pPr>
        <w:snapToGrid w:val="0"/>
        <w:spacing w:before="156" w:line="400" w:lineRule="exact"/>
        <w:jc w:val="center"/>
        <w:rPr>
          <w:rFonts w:ascii="宋体" w:hAnsi="宋体"/>
          <w:b/>
          <w:sz w:val="32"/>
          <w:szCs w:val="32"/>
        </w:rPr>
      </w:pPr>
    </w:p>
    <w:p w14:paraId="3B34EF5E">
      <w:pPr>
        <w:snapToGrid w:val="0"/>
        <w:spacing w:before="156" w:line="400" w:lineRule="exact"/>
        <w:jc w:val="center"/>
        <w:rPr>
          <w:rFonts w:ascii="宋体" w:hAnsi="宋体"/>
          <w:b/>
          <w:sz w:val="32"/>
          <w:szCs w:val="32"/>
        </w:rPr>
      </w:pPr>
    </w:p>
    <w:p w14:paraId="0B37AC6B">
      <w:pPr>
        <w:snapToGrid w:val="0"/>
        <w:spacing w:before="156" w:line="400" w:lineRule="exact"/>
        <w:jc w:val="center"/>
        <w:rPr>
          <w:rFonts w:ascii="宋体" w:hAnsi="宋体"/>
          <w:b/>
          <w:sz w:val="32"/>
          <w:szCs w:val="32"/>
        </w:rPr>
      </w:pPr>
    </w:p>
    <w:p w14:paraId="1AFE488E">
      <w:pPr>
        <w:snapToGrid w:val="0"/>
        <w:spacing w:before="156" w:line="400" w:lineRule="exact"/>
        <w:jc w:val="center"/>
        <w:rPr>
          <w:rFonts w:ascii="宋体" w:hAnsi="宋体"/>
          <w:b/>
          <w:sz w:val="32"/>
          <w:szCs w:val="32"/>
        </w:rPr>
      </w:pPr>
    </w:p>
    <w:p w14:paraId="3A756E55">
      <w:pPr>
        <w:spacing w:line="480" w:lineRule="auto"/>
        <w:jc w:val="center"/>
        <w:rPr>
          <w:rFonts w:ascii="宋体" w:hAnsi="宋体"/>
          <w:sz w:val="44"/>
          <w:szCs w:val="52"/>
        </w:rPr>
      </w:pPr>
      <w:r>
        <w:rPr>
          <w:rFonts w:ascii="宋体" w:hAnsi="宋体"/>
          <w:sz w:val="44"/>
          <w:szCs w:val="52"/>
        </w:rPr>
        <w:t>目</w:t>
      </w:r>
      <w:r>
        <w:rPr>
          <w:rFonts w:hint="eastAsia" w:ascii="宋体" w:hAnsi="宋体"/>
          <w:sz w:val="44"/>
          <w:szCs w:val="52"/>
        </w:rPr>
        <w:t xml:space="preserve">  </w:t>
      </w:r>
      <w:r>
        <w:rPr>
          <w:rFonts w:ascii="宋体" w:hAnsi="宋体"/>
          <w:sz w:val="44"/>
          <w:szCs w:val="52"/>
        </w:rPr>
        <w:t>录</w:t>
      </w:r>
    </w:p>
    <w:p w14:paraId="02EC93CB">
      <w:pPr>
        <w:pStyle w:val="19"/>
        <w:ind w:firstLine="864"/>
        <w:rPr>
          <w:rFonts w:hAnsi="宋体"/>
          <w:sz w:val="44"/>
          <w:szCs w:val="52"/>
        </w:rPr>
      </w:pPr>
    </w:p>
    <w:p w14:paraId="6F577DF7">
      <w:pPr>
        <w:pStyle w:val="19"/>
        <w:ind w:firstLine="864"/>
        <w:rPr>
          <w:rFonts w:hAnsi="宋体"/>
          <w:sz w:val="44"/>
          <w:szCs w:val="52"/>
        </w:rPr>
      </w:pPr>
    </w:p>
    <w:p w14:paraId="6B3FC1CE">
      <w:pPr>
        <w:pStyle w:val="19"/>
        <w:ind w:firstLine="864"/>
        <w:rPr>
          <w:rFonts w:hAnsi="宋体"/>
          <w:sz w:val="44"/>
          <w:szCs w:val="52"/>
        </w:rPr>
      </w:pPr>
    </w:p>
    <w:p w14:paraId="0F002794">
      <w:pPr>
        <w:pStyle w:val="14"/>
        <w:tabs>
          <w:tab w:val="clear" w:pos="8398"/>
        </w:tabs>
        <w:spacing w:line="560" w:lineRule="exact"/>
        <w:ind w:firstLine="281"/>
        <w:rPr>
          <w:sz w:val="28"/>
          <w:szCs w:val="28"/>
        </w:rPr>
      </w:pPr>
      <w:r>
        <w:rPr>
          <w:rFonts w:hint="eastAsia"/>
          <w:sz w:val="28"/>
          <w:szCs w:val="28"/>
        </w:rPr>
        <w:fldChar w:fldCharType="begin"/>
      </w:r>
      <w:r>
        <w:rPr>
          <w:rFonts w:hint="eastAsia"/>
          <w:sz w:val="28"/>
          <w:szCs w:val="28"/>
        </w:rPr>
        <w:instrText xml:space="preserve">TOC \o "1-1" \h \u </w:instrText>
      </w:r>
      <w:r>
        <w:rPr>
          <w:rFonts w:hint="eastAsia"/>
          <w:sz w:val="28"/>
          <w:szCs w:val="28"/>
        </w:rPr>
        <w:fldChar w:fldCharType="separate"/>
      </w:r>
      <w:r>
        <w:fldChar w:fldCharType="begin"/>
      </w:r>
      <w:r>
        <w:instrText xml:space="preserve"> HYPERLINK \l "_Toc18486" </w:instrText>
      </w:r>
      <w:r>
        <w:fldChar w:fldCharType="separate"/>
      </w:r>
      <w:r>
        <w:rPr>
          <w:rFonts w:hint="eastAsia"/>
          <w:sz w:val="28"/>
          <w:szCs w:val="28"/>
        </w:rPr>
        <w:t>第一章  公告及须知</w:t>
      </w:r>
      <w:r>
        <w:tab/>
      </w:r>
      <w:r>
        <w:fldChar w:fldCharType="end"/>
      </w:r>
    </w:p>
    <w:p w14:paraId="7121E5A1">
      <w:pPr>
        <w:pStyle w:val="14"/>
        <w:tabs>
          <w:tab w:val="clear" w:pos="8398"/>
        </w:tabs>
        <w:spacing w:line="560" w:lineRule="exact"/>
        <w:ind w:firstLine="241"/>
        <w:rPr>
          <w:sz w:val="28"/>
          <w:szCs w:val="28"/>
        </w:rPr>
      </w:pPr>
      <w:r>
        <w:fldChar w:fldCharType="begin"/>
      </w:r>
      <w:r>
        <w:instrText xml:space="preserve"> HYPERLINK \l "_Toc18331" </w:instrText>
      </w:r>
      <w:r>
        <w:fldChar w:fldCharType="separate"/>
      </w:r>
      <w:r>
        <w:rPr>
          <w:rFonts w:hint="eastAsia"/>
          <w:sz w:val="28"/>
          <w:szCs w:val="28"/>
        </w:rPr>
        <w:t>第二章  采购项目需求一览表</w:t>
      </w:r>
      <w:r>
        <w:tab/>
      </w:r>
      <w:r>
        <w:fldChar w:fldCharType="end"/>
      </w:r>
    </w:p>
    <w:p w14:paraId="0E2EE0C0">
      <w:pPr>
        <w:pStyle w:val="14"/>
        <w:tabs>
          <w:tab w:val="clear" w:pos="8398"/>
        </w:tabs>
        <w:spacing w:line="560" w:lineRule="exact"/>
        <w:ind w:firstLine="241"/>
        <w:rPr>
          <w:sz w:val="28"/>
          <w:szCs w:val="28"/>
        </w:rPr>
      </w:pPr>
      <w:r>
        <w:fldChar w:fldCharType="begin"/>
      </w:r>
      <w:r>
        <w:instrText xml:space="preserve"> HYPERLINK \l "_Toc17870" </w:instrText>
      </w:r>
      <w:r>
        <w:fldChar w:fldCharType="separate"/>
      </w:r>
      <w:r>
        <w:rPr>
          <w:rFonts w:hint="eastAsia"/>
          <w:sz w:val="28"/>
          <w:szCs w:val="28"/>
        </w:rPr>
        <w:t xml:space="preserve">第三章  </w:t>
      </w:r>
      <w:r>
        <w:rPr>
          <w:rFonts w:hint="eastAsia"/>
          <w:sz w:val="28"/>
          <w:szCs w:val="28"/>
        </w:rPr>
        <w:fldChar w:fldCharType="end"/>
      </w:r>
      <w:r>
        <w:rPr>
          <w:rFonts w:hint="eastAsia"/>
          <w:sz w:val="28"/>
          <w:szCs w:val="28"/>
        </w:rPr>
        <w:t>评审方法</w:t>
      </w:r>
    </w:p>
    <w:p w14:paraId="16722185">
      <w:pPr>
        <w:pStyle w:val="14"/>
        <w:tabs>
          <w:tab w:val="clear" w:pos="8398"/>
        </w:tabs>
        <w:spacing w:line="560" w:lineRule="exact"/>
        <w:ind w:firstLine="241"/>
        <w:rPr>
          <w:sz w:val="28"/>
          <w:szCs w:val="28"/>
        </w:rPr>
      </w:pPr>
      <w:r>
        <w:fldChar w:fldCharType="begin"/>
      </w:r>
      <w:r>
        <w:instrText xml:space="preserve"> HYPERLINK \l "_Toc21693" </w:instrText>
      </w:r>
      <w:r>
        <w:fldChar w:fldCharType="separate"/>
      </w:r>
      <w:r>
        <w:rPr>
          <w:rFonts w:hint="eastAsia"/>
          <w:sz w:val="28"/>
          <w:szCs w:val="28"/>
        </w:rPr>
        <w:t xml:space="preserve">第四章 </w:t>
      </w:r>
      <w:r>
        <w:tab/>
      </w:r>
      <w:r>
        <w:fldChar w:fldCharType="end"/>
      </w:r>
      <w:r>
        <w:rPr>
          <w:rFonts w:hint="eastAsia"/>
          <w:sz w:val="28"/>
          <w:szCs w:val="28"/>
        </w:rPr>
        <w:t>响应文件及格式</w:t>
      </w:r>
      <w:r>
        <w:tab/>
      </w:r>
    </w:p>
    <w:p w14:paraId="6B4C6904">
      <w:pPr>
        <w:spacing w:line="560" w:lineRule="exact"/>
        <w:rPr>
          <w:rFonts w:ascii="宋体" w:hAnsi="宋体"/>
          <w:sz w:val="28"/>
          <w:szCs w:val="28"/>
        </w:rPr>
      </w:pPr>
      <w:r>
        <w:rPr>
          <w:rFonts w:hint="eastAsia" w:ascii="宋体" w:hAnsi="宋体"/>
          <w:sz w:val="28"/>
          <w:szCs w:val="28"/>
        </w:rPr>
        <w:fldChar w:fldCharType="end"/>
      </w:r>
    </w:p>
    <w:p w14:paraId="65238C40">
      <w:pPr>
        <w:pStyle w:val="7"/>
        <w:spacing w:line="480" w:lineRule="auto"/>
        <w:ind w:left="840" w:leftChars="400"/>
        <w:rPr>
          <w:rFonts w:hAnsi="宋体"/>
          <w:sz w:val="32"/>
          <w:szCs w:val="32"/>
        </w:rPr>
      </w:pPr>
    </w:p>
    <w:p w14:paraId="351C27AB">
      <w:pPr>
        <w:pStyle w:val="7"/>
        <w:spacing w:line="400" w:lineRule="exact"/>
        <w:ind w:left="411" w:leftChars="196"/>
        <w:rPr>
          <w:rFonts w:hAnsi="宋体"/>
          <w:sz w:val="32"/>
        </w:rPr>
      </w:pPr>
    </w:p>
    <w:p w14:paraId="226880D2">
      <w:pPr>
        <w:tabs>
          <w:tab w:val="center" w:pos="4535"/>
          <w:tab w:val="left" w:pos="6945"/>
        </w:tabs>
        <w:spacing w:line="400" w:lineRule="exact"/>
        <w:jc w:val="right"/>
        <w:rPr>
          <w:rFonts w:ascii="宋体" w:hAnsi="宋体"/>
          <w:sz w:val="36"/>
          <w:szCs w:val="36"/>
        </w:rPr>
      </w:pPr>
      <w:r>
        <w:tab/>
      </w:r>
    </w:p>
    <w:p w14:paraId="0402BEAB">
      <w:pPr>
        <w:snapToGrid w:val="0"/>
        <w:spacing w:before="156" w:line="400" w:lineRule="exact"/>
        <w:rPr>
          <w:rFonts w:ascii="宋体" w:hAnsi="宋体"/>
          <w:b/>
          <w:sz w:val="32"/>
          <w:szCs w:val="32"/>
        </w:rPr>
        <w:sectPr>
          <w:headerReference r:id="rId3" w:type="default"/>
          <w:footerReference r:id="rId4" w:type="default"/>
          <w:footerReference r:id="rId5" w:type="even"/>
          <w:pgSz w:w="11906" w:h="16838"/>
          <w:pgMar w:top="1418" w:right="1418" w:bottom="1418" w:left="1418" w:header="709" w:footer="709" w:gutter="0"/>
          <w:cols w:space="720" w:num="1"/>
          <w:titlePg/>
          <w:docGrid w:type="linesAndChars" w:linePitch="312" w:charSpace="0"/>
        </w:sectPr>
      </w:pPr>
    </w:p>
    <w:p w14:paraId="182B3B81">
      <w:pPr>
        <w:tabs>
          <w:tab w:val="center" w:pos="4535"/>
          <w:tab w:val="left" w:pos="6945"/>
        </w:tabs>
        <w:spacing w:line="400" w:lineRule="exact"/>
        <w:jc w:val="center"/>
        <w:rPr>
          <w:b/>
          <w:bCs/>
          <w:sz w:val="32"/>
          <w:szCs w:val="32"/>
        </w:rPr>
      </w:pPr>
      <w:bookmarkStart w:id="0" w:name="_Toc18486"/>
      <w:bookmarkStart w:id="1" w:name="_Toc411"/>
      <w:bookmarkStart w:id="2" w:name="_Toc66377097"/>
      <w:r>
        <w:rPr>
          <w:rFonts w:hint="eastAsia"/>
          <w:b/>
          <w:bCs/>
          <w:sz w:val="32"/>
          <w:szCs w:val="32"/>
        </w:rPr>
        <w:t>第一章  采购公告</w:t>
      </w:r>
      <w:bookmarkEnd w:id="0"/>
      <w:bookmarkEnd w:id="1"/>
      <w:bookmarkEnd w:id="2"/>
    </w:p>
    <w:p w14:paraId="7234FBDC">
      <w:pPr>
        <w:pStyle w:val="7"/>
        <w:spacing w:line="400" w:lineRule="exact"/>
        <w:jc w:val="center"/>
        <w:rPr>
          <w:rFonts w:hAnsi="宋体"/>
          <w:b/>
          <w:sz w:val="32"/>
          <w:szCs w:val="32"/>
        </w:rPr>
      </w:pPr>
    </w:p>
    <w:p w14:paraId="13AF778E">
      <w:pPr>
        <w:spacing w:line="400" w:lineRule="exact"/>
        <w:rPr>
          <w:rFonts w:ascii="宋体" w:hAnsi="宋体"/>
          <w:b/>
          <w:szCs w:val="21"/>
        </w:rPr>
      </w:pPr>
      <w:r>
        <w:rPr>
          <w:rFonts w:hint="eastAsia" w:ascii="宋体" w:hAnsi="宋体"/>
          <w:b/>
          <w:szCs w:val="21"/>
        </w:rPr>
        <w:t>一、项目基本情况</w:t>
      </w:r>
    </w:p>
    <w:p w14:paraId="66D4862D">
      <w:pPr>
        <w:spacing w:line="400" w:lineRule="exact"/>
        <w:ind w:firstLine="420" w:firstLineChars="200"/>
        <w:rPr>
          <w:rFonts w:ascii="宋体" w:hAnsi="宋体"/>
          <w:szCs w:val="21"/>
        </w:rPr>
      </w:pPr>
      <w:r>
        <w:rPr>
          <w:rFonts w:hint="eastAsia" w:ascii="宋体" w:hAnsi="宋体"/>
          <w:szCs w:val="21"/>
        </w:rPr>
        <w:t>项目名称：南宁市卫生学校相思湖校区学生公公寓C3地下室排水系统升级改造</w:t>
      </w:r>
    </w:p>
    <w:p w14:paraId="3EFEEC17">
      <w:pPr>
        <w:spacing w:line="400" w:lineRule="exact"/>
        <w:ind w:firstLine="420" w:firstLineChars="200"/>
        <w:rPr>
          <w:rFonts w:ascii="宋体" w:hAnsi="宋体"/>
          <w:szCs w:val="21"/>
        </w:rPr>
      </w:pPr>
      <w:r>
        <w:rPr>
          <w:rFonts w:hint="eastAsia" w:ascii="宋体" w:hAnsi="宋体"/>
          <w:szCs w:val="21"/>
        </w:rPr>
        <w:t>采购方式：校内评选</w:t>
      </w:r>
    </w:p>
    <w:p w14:paraId="7CAF4A7B">
      <w:pPr>
        <w:spacing w:line="400" w:lineRule="exact"/>
        <w:ind w:firstLine="420" w:firstLineChars="200"/>
        <w:rPr>
          <w:rFonts w:ascii="宋体" w:hAnsi="宋体"/>
          <w:szCs w:val="21"/>
        </w:rPr>
      </w:pPr>
      <w:r>
        <w:rPr>
          <w:rFonts w:hint="eastAsia" w:ascii="宋体" w:hAnsi="宋体"/>
          <w:szCs w:val="21"/>
        </w:rPr>
        <w:t>预算金额：77079.65元</w:t>
      </w:r>
    </w:p>
    <w:p w14:paraId="16760B72">
      <w:pPr>
        <w:spacing w:line="400" w:lineRule="exact"/>
        <w:ind w:firstLine="420" w:firstLineChars="200"/>
        <w:rPr>
          <w:rFonts w:ascii="宋体" w:hAnsi="宋体"/>
          <w:szCs w:val="21"/>
        </w:rPr>
      </w:pPr>
      <w:r>
        <w:rPr>
          <w:rFonts w:hint="eastAsia" w:ascii="宋体" w:hAnsi="宋体"/>
          <w:szCs w:val="21"/>
        </w:rPr>
        <w:t>采购需求：</w:t>
      </w:r>
    </w:p>
    <w:tbl>
      <w:tblPr>
        <w:tblStyle w:val="20"/>
        <w:tblW w:w="9588" w:type="dxa"/>
        <w:tblInd w:w="-108" w:type="dxa"/>
        <w:tblLayout w:type="fixed"/>
        <w:tblCellMar>
          <w:top w:w="0" w:type="dxa"/>
          <w:left w:w="108" w:type="dxa"/>
          <w:bottom w:w="0" w:type="dxa"/>
          <w:right w:w="108" w:type="dxa"/>
        </w:tblCellMar>
      </w:tblPr>
      <w:tblGrid>
        <w:gridCol w:w="634"/>
        <w:gridCol w:w="2920"/>
        <w:gridCol w:w="2953"/>
        <w:gridCol w:w="693"/>
        <w:gridCol w:w="854"/>
        <w:gridCol w:w="1534"/>
      </w:tblGrid>
      <w:tr w14:paraId="4D84E36E">
        <w:tblPrEx>
          <w:tblCellMar>
            <w:top w:w="0" w:type="dxa"/>
            <w:left w:w="108" w:type="dxa"/>
            <w:bottom w:w="0" w:type="dxa"/>
            <w:right w:w="108" w:type="dxa"/>
          </w:tblCellMar>
        </w:tblPrEx>
        <w:trPr>
          <w:trHeight w:val="467" w:hRule="atLeast"/>
        </w:trPr>
        <w:tc>
          <w:tcPr>
            <w:tcW w:w="634" w:type="dxa"/>
            <w:tcBorders>
              <w:top w:val="single" w:color="auto" w:sz="4" w:space="0"/>
              <w:left w:val="single" w:color="auto" w:sz="4" w:space="0"/>
              <w:bottom w:val="single" w:color="auto" w:sz="4" w:space="0"/>
              <w:right w:val="single" w:color="auto" w:sz="4" w:space="0"/>
            </w:tcBorders>
            <w:vAlign w:val="center"/>
          </w:tcPr>
          <w:p w14:paraId="1D09073F">
            <w:pPr>
              <w:tabs>
                <w:tab w:val="left" w:pos="2178"/>
              </w:tabs>
              <w:snapToGrid w:val="0"/>
              <w:rPr>
                <w:rFonts w:ascii="宋体" w:hAnsi="宋体"/>
                <w:b/>
                <w:bCs/>
                <w:kern w:val="0"/>
                <w:szCs w:val="21"/>
                <w:lang w:bidi="ar"/>
              </w:rPr>
            </w:pPr>
            <w:r>
              <w:rPr>
                <w:rFonts w:hint="eastAsia" w:ascii="宋体" w:hAnsi="宋体"/>
                <w:b/>
                <w:bCs/>
                <w:kern w:val="0"/>
                <w:szCs w:val="21"/>
                <w:lang w:bidi="ar"/>
              </w:rPr>
              <w:t>序号</w:t>
            </w:r>
            <w:r>
              <w:rPr>
                <w:szCs w:val="21"/>
              </w:rPr>
              <w:tab/>
            </w:r>
            <w:r>
              <w:rPr>
                <w:rFonts w:hint="eastAsia" w:ascii="宋体" w:hAnsi="宋体"/>
                <w:b/>
                <w:bCs/>
                <w:szCs w:val="21"/>
              </w:rPr>
              <w:t>序号</w:t>
            </w:r>
          </w:p>
        </w:tc>
        <w:tc>
          <w:tcPr>
            <w:tcW w:w="2920" w:type="dxa"/>
            <w:tcBorders>
              <w:top w:val="single" w:color="auto" w:sz="4" w:space="0"/>
              <w:left w:val="single" w:color="auto" w:sz="4" w:space="0"/>
              <w:bottom w:val="single" w:color="auto" w:sz="4" w:space="0"/>
              <w:right w:val="single" w:color="auto" w:sz="4" w:space="0"/>
            </w:tcBorders>
            <w:vAlign w:val="center"/>
          </w:tcPr>
          <w:p w14:paraId="7ACBFD40">
            <w:pPr>
              <w:widowControl/>
              <w:spacing w:line="240" w:lineRule="exact"/>
              <w:jc w:val="center"/>
              <w:rPr>
                <w:rFonts w:ascii="宋体" w:hAnsi="宋体"/>
                <w:b/>
                <w:bCs/>
                <w:kern w:val="0"/>
                <w:szCs w:val="21"/>
                <w:lang w:bidi="ar"/>
              </w:rPr>
            </w:pPr>
            <w:r>
              <w:rPr>
                <w:rFonts w:hint="eastAsia" w:ascii="宋体" w:hAnsi="宋体"/>
                <w:b/>
                <w:bCs/>
                <w:kern w:val="0"/>
                <w:szCs w:val="21"/>
                <w:lang w:bidi="ar"/>
              </w:rPr>
              <w:t>服务名称</w:t>
            </w:r>
          </w:p>
        </w:tc>
        <w:tc>
          <w:tcPr>
            <w:tcW w:w="2953" w:type="dxa"/>
            <w:tcBorders>
              <w:top w:val="single" w:color="auto" w:sz="4" w:space="0"/>
              <w:left w:val="single" w:color="auto" w:sz="4" w:space="0"/>
              <w:bottom w:val="single" w:color="auto" w:sz="4" w:space="0"/>
              <w:right w:val="single" w:color="auto" w:sz="4" w:space="0"/>
            </w:tcBorders>
            <w:vAlign w:val="center"/>
          </w:tcPr>
          <w:p w14:paraId="1BB8151B">
            <w:pPr>
              <w:widowControl/>
              <w:spacing w:line="240" w:lineRule="exact"/>
              <w:jc w:val="center"/>
              <w:rPr>
                <w:rFonts w:ascii="宋体" w:hAnsi="宋体"/>
                <w:b/>
                <w:bCs/>
                <w:kern w:val="0"/>
                <w:szCs w:val="21"/>
                <w:lang w:bidi="ar"/>
              </w:rPr>
            </w:pPr>
            <w:r>
              <w:rPr>
                <w:rFonts w:hint="eastAsia" w:ascii="宋体" w:hAnsi="宋体"/>
                <w:b/>
                <w:bCs/>
                <w:kern w:val="0"/>
                <w:szCs w:val="21"/>
                <w:lang w:bidi="ar"/>
              </w:rPr>
              <w:t>需求参数（含规格型号等）</w:t>
            </w:r>
          </w:p>
        </w:tc>
        <w:tc>
          <w:tcPr>
            <w:tcW w:w="693" w:type="dxa"/>
            <w:tcBorders>
              <w:top w:val="single" w:color="auto" w:sz="4" w:space="0"/>
              <w:left w:val="single" w:color="auto" w:sz="4" w:space="0"/>
              <w:bottom w:val="single" w:color="auto" w:sz="4" w:space="0"/>
              <w:right w:val="single" w:color="auto" w:sz="4" w:space="0"/>
            </w:tcBorders>
            <w:vAlign w:val="center"/>
          </w:tcPr>
          <w:p w14:paraId="57867A28">
            <w:pPr>
              <w:widowControl/>
              <w:spacing w:line="240" w:lineRule="exact"/>
              <w:jc w:val="center"/>
              <w:rPr>
                <w:rFonts w:ascii="宋体" w:hAnsi="宋体"/>
                <w:b/>
                <w:bCs/>
                <w:kern w:val="0"/>
                <w:szCs w:val="21"/>
                <w:lang w:bidi="ar"/>
              </w:rPr>
            </w:pPr>
            <w:r>
              <w:rPr>
                <w:rFonts w:hint="eastAsia" w:ascii="宋体" w:hAnsi="宋体"/>
                <w:b/>
                <w:bCs/>
                <w:kern w:val="0"/>
                <w:szCs w:val="21"/>
                <w:lang w:bidi="ar"/>
              </w:rPr>
              <w:t>单位</w:t>
            </w:r>
          </w:p>
        </w:tc>
        <w:tc>
          <w:tcPr>
            <w:tcW w:w="854" w:type="dxa"/>
            <w:tcBorders>
              <w:top w:val="single" w:color="auto" w:sz="4" w:space="0"/>
              <w:left w:val="single" w:color="auto" w:sz="4" w:space="0"/>
              <w:bottom w:val="single" w:color="auto" w:sz="4" w:space="0"/>
              <w:right w:val="single" w:color="auto" w:sz="4" w:space="0"/>
            </w:tcBorders>
            <w:vAlign w:val="center"/>
          </w:tcPr>
          <w:p w14:paraId="42FB24C6">
            <w:pPr>
              <w:widowControl/>
              <w:spacing w:line="240" w:lineRule="exact"/>
              <w:jc w:val="center"/>
              <w:rPr>
                <w:rFonts w:ascii="宋体" w:hAnsi="宋体"/>
                <w:b/>
                <w:bCs/>
                <w:kern w:val="0"/>
                <w:szCs w:val="21"/>
                <w:lang w:bidi="ar"/>
              </w:rPr>
            </w:pPr>
            <w:r>
              <w:rPr>
                <w:rFonts w:hint="eastAsia" w:ascii="宋体" w:hAnsi="宋体"/>
                <w:b/>
                <w:bCs/>
                <w:kern w:val="0"/>
                <w:szCs w:val="21"/>
                <w:lang w:bidi="ar"/>
              </w:rPr>
              <w:t>采购量</w:t>
            </w:r>
          </w:p>
        </w:tc>
        <w:tc>
          <w:tcPr>
            <w:tcW w:w="1534" w:type="dxa"/>
            <w:tcBorders>
              <w:top w:val="single" w:color="auto" w:sz="4" w:space="0"/>
              <w:left w:val="single" w:color="auto" w:sz="4" w:space="0"/>
              <w:bottom w:val="single" w:color="auto" w:sz="4" w:space="0"/>
              <w:right w:val="single" w:color="auto" w:sz="4" w:space="0"/>
            </w:tcBorders>
            <w:vAlign w:val="center"/>
          </w:tcPr>
          <w:p w14:paraId="240E1ED8">
            <w:pPr>
              <w:widowControl/>
              <w:spacing w:line="240" w:lineRule="exact"/>
              <w:jc w:val="center"/>
              <w:rPr>
                <w:rFonts w:ascii="宋体" w:hAnsi="宋体"/>
                <w:b/>
                <w:bCs/>
                <w:kern w:val="0"/>
                <w:szCs w:val="21"/>
                <w:lang w:bidi="ar"/>
              </w:rPr>
            </w:pPr>
            <w:r>
              <w:rPr>
                <w:rFonts w:hint="eastAsia" w:ascii="宋体" w:hAnsi="宋体"/>
                <w:b/>
                <w:bCs/>
                <w:kern w:val="0"/>
                <w:szCs w:val="21"/>
                <w:lang w:bidi="ar"/>
              </w:rPr>
              <w:t>控制价（元）</w:t>
            </w:r>
          </w:p>
        </w:tc>
      </w:tr>
      <w:tr w14:paraId="4F83CBBB">
        <w:tblPrEx>
          <w:tblCellMar>
            <w:top w:w="0" w:type="dxa"/>
            <w:left w:w="108" w:type="dxa"/>
            <w:bottom w:w="0" w:type="dxa"/>
            <w:right w:w="108" w:type="dxa"/>
          </w:tblCellMar>
        </w:tblPrEx>
        <w:trPr>
          <w:trHeight w:val="575" w:hRule="atLeast"/>
        </w:trPr>
        <w:tc>
          <w:tcPr>
            <w:tcW w:w="634" w:type="dxa"/>
            <w:tcBorders>
              <w:top w:val="single" w:color="auto" w:sz="4" w:space="0"/>
              <w:left w:val="single" w:color="auto" w:sz="4" w:space="0"/>
              <w:bottom w:val="single" w:color="auto" w:sz="4" w:space="0"/>
              <w:right w:val="single" w:color="auto" w:sz="4" w:space="0"/>
            </w:tcBorders>
            <w:vAlign w:val="center"/>
          </w:tcPr>
          <w:p w14:paraId="1BA69F18">
            <w:pPr>
              <w:widowControl/>
              <w:jc w:val="center"/>
              <w:rPr>
                <w:rFonts w:ascii="宋体" w:hAnsi="宋体"/>
                <w:szCs w:val="21"/>
              </w:rPr>
            </w:pPr>
            <w:r>
              <w:rPr>
                <w:rFonts w:hint="eastAsia" w:ascii="宋体" w:hAnsi="宋体"/>
                <w:szCs w:val="21"/>
              </w:rPr>
              <w:t>1</w:t>
            </w:r>
          </w:p>
        </w:tc>
        <w:tc>
          <w:tcPr>
            <w:tcW w:w="2920" w:type="dxa"/>
            <w:tcBorders>
              <w:top w:val="single" w:color="auto" w:sz="4" w:space="0"/>
              <w:left w:val="single" w:color="auto" w:sz="4" w:space="0"/>
              <w:bottom w:val="single" w:color="auto" w:sz="4" w:space="0"/>
              <w:right w:val="single" w:color="auto" w:sz="4" w:space="0"/>
            </w:tcBorders>
            <w:vAlign w:val="center"/>
          </w:tcPr>
          <w:p w14:paraId="7CC7365B">
            <w:pPr>
              <w:widowControl/>
              <w:jc w:val="center"/>
              <w:rPr>
                <w:rFonts w:ascii="宋体" w:hAnsi="宋体"/>
                <w:szCs w:val="21"/>
              </w:rPr>
            </w:pPr>
            <w:r>
              <w:rPr>
                <w:rFonts w:hint="eastAsia" w:ascii="宋体" w:hAnsi="宋体"/>
                <w:szCs w:val="21"/>
              </w:rPr>
              <w:t>相思湖校区学生公公寓C3地下室排水系统升级改造</w:t>
            </w:r>
          </w:p>
        </w:tc>
        <w:tc>
          <w:tcPr>
            <w:tcW w:w="2953" w:type="dxa"/>
            <w:tcBorders>
              <w:top w:val="single" w:color="auto" w:sz="4" w:space="0"/>
              <w:left w:val="single" w:color="auto" w:sz="4" w:space="0"/>
              <w:bottom w:val="single" w:color="auto" w:sz="4" w:space="0"/>
              <w:right w:val="single" w:color="auto" w:sz="4" w:space="0"/>
            </w:tcBorders>
            <w:vAlign w:val="center"/>
          </w:tcPr>
          <w:p w14:paraId="36CF1CFB">
            <w:pPr>
              <w:rPr>
                <w:szCs w:val="21"/>
              </w:rPr>
            </w:pPr>
            <w:bookmarkStart w:id="3" w:name="OLE_LINK1"/>
            <w:r>
              <w:rPr>
                <w:rFonts w:hint="eastAsia"/>
                <w:szCs w:val="21"/>
              </w:rPr>
              <w:t>详见《采购项目需求一览表》</w:t>
            </w:r>
            <w:bookmarkEnd w:id="3"/>
          </w:p>
        </w:tc>
        <w:tc>
          <w:tcPr>
            <w:tcW w:w="693" w:type="dxa"/>
            <w:tcBorders>
              <w:top w:val="single" w:color="auto" w:sz="4" w:space="0"/>
              <w:left w:val="single" w:color="auto" w:sz="4" w:space="0"/>
              <w:bottom w:val="single" w:color="auto" w:sz="4" w:space="0"/>
              <w:right w:val="single" w:color="auto" w:sz="4" w:space="0"/>
            </w:tcBorders>
            <w:vAlign w:val="center"/>
          </w:tcPr>
          <w:p w14:paraId="26E4FF33">
            <w:pPr>
              <w:widowControl/>
              <w:jc w:val="center"/>
              <w:rPr>
                <w:rFonts w:ascii="宋体" w:hAnsi="宋体"/>
                <w:szCs w:val="21"/>
              </w:rPr>
            </w:pPr>
            <w:r>
              <w:rPr>
                <w:rFonts w:hint="eastAsia" w:ascii="宋体" w:hAnsi="宋体"/>
                <w:szCs w:val="21"/>
              </w:rPr>
              <w:t>项</w:t>
            </w:r>
          </w:p>
        </w:tc>
        <w:tc>
          <w:tcPr>
            <w:tcW w:w="854" w:type="dxa"/>
            <w:tcBorders>
              <w:top w:val="single" w:color="auto" w:sz="4" w:space="0"/>
              <w:left w:val="single" w:color="auto" w:sz="4" w:space="0"/>
              <w:bottom w:val="single" w:color="auto" w:sz="4" w:space="0"/>
              <w:right w:val="single" w:color="auto" w:sz="4" w:space="0"/>
            </w:tcBorders>
            <w:vAlign w:val="center"/>
          </w:tcPr>
          <w:p w14:paraId="1E597496">
            <w:pPr>
              <w:widowControl/>
              <w:jc w:val="center"/>
              <w:rPr>
                <w:rFonts w:ascii="宋体" w:hAnsi="宋体"/>
                <w:szCs w:val="21"/>
              </w:rPr>
            </w:pPr>
            <w:r>
              <w:rPr>
                <w:rFonts w:hint="eastAsia" w:ascii="宋体" w:hAnsi="宋体"/>
                <w:szCs w:val="21"/>
              </w:rPr>
              <w:t>1</w:t>
            </w:r>
          </w:p>
        </w:tc>
        <w:tc>
          <w:tcPr>
            <w:tcW w:w="1534" w:type="dxa"/>
            <w:tcBorders>
              <w:top w:val="single" w:color="auto" w:sz="4" w:space="0"/>
              <w:left w:val="single" w:color="auto" w:sz="4" w:space="0"/>
              <w:bottom w:val="single" w:color="auto" w:sz="4" w:space="0"/>
              <w:right w:val="single" w:color="auto" w:sz="4" w:space="0"/>
            </w:tcBorders>
            <w:vAlign w:val="center"/>
          </w:tcPr>
          <w:p w14:paraId="34B68E50">
            <w:pPr>
              <w:widowControl/>
              <w:jc w:val="center"/>
              <w:rPr>
                <w:rFonts w:ascii="宋体" w:hAnsi="宋体"/>
                <w:szCs w:val="21"/>
              </w:rPr>
            </w:pPr>
            <w:r>
              <w:rPr>
                <w:rFonts w:hint="eastAsia" w:ascii="宋体" w:hAnsi="宋体"/>
                <w:szCs w:val="21"/>
              </w:rPr>
              <w:t>77079.65</w:t>
            </w:r>
          </w:p>
        </w:tc>
      </w:tr>
    </w:tbl>
    <w:p w14:paraId="24B9FAD5">
      <w:pPr>
        <w:tabs>
          <w:tab w:val="right" w:pos="9638"/>
        </w:tabs>
        <w:snapToGrid w:val="0"/>
        <w:spacing w:line="400" w:lineRule="exact"/>
        <w:rPr>
          <w:rFonts w:ascii="宋体" w:hAnsi="宋体"/>
          <w:b/>
          <w:szCs w:val="21"/>
        </w:rPr>
      </w:pPr>
      <w:r>
        <w:rPr>
          <w:rFonts w:hint="eastAsia" w:ascii="宋体" w:hAnsi="宋体"/>
          <w:b/>
          <w:szCs w:val="21"/>
        </w:rPr>
        <w:t>二、申请人的资格要求：</w:t>
      </w:r>
      <w:r>
        <w:tab/>
      </w:r>
    </w:p>
    <w:p w14:paraId="1D4334C4">
      <w:pPr>
        <w:snapToGrid w:val="0"/>
        <w:spacing w:line="400" w:lineRule="exact"/>
        <w:ind w:firstLine="420" w:firstLineChars="200"/>
        <w:rPr>
          <w:rFonts w:ascii="宋体" w:hAnsi="宋体"/>
        </w:rPr>
      </w:pPr>
      <w:r>
        <w:rPr>
          <w:rFonts w:hint="eastAsia" w:ascii="宋体" w:hAnsi="宋体"/>
        </w:rPr>
        <w:t>1</w:t>
      </w:r>
      <w:r>
        <w:rPr>
          <w:rFonts w:hint="eastAsia" w:ascii="宋体" w:hAnsi="宋体"/>
          <w:szCs w:val="21"/>
        </w:rPr>
        <w:t>.</w:t>
      </w:r>
      <w:r>
        <w:rPr>
          <w:rFonts w:hint="eastAsia" w:ascii="宋体" w:hAnsi="宋体"/>
        </w:rPr>
        <w:t>符合《中华人民共和国政府采购法》第二十二条规定的投标人资格条件；即：</w:t>
      </w:r>
    </w:p>
    <w:p w14:paraId="2309B45E">
      <w:pPr>
        <w:snapToGrid w:val="0"/>
        <w:spacing w:line="400" w:lineRule="exact"/>
        <w:ind w:firstLine="420" w:firstLineChars="200"/>
        <w:rPr>
          <w:rFonts w:ascii="宋体" w:hAnsi="宋体"/>
        </w:rPr>
      </w:pPr>
      <w:r>
        <w:rPr>
          <w:rFonts w:hint="eastAsia" w:ascii="宋体" w:hAnsi="宋体"/>
        </w:rPr>
        <w:t>（1）具有独立承担民事责任的能力；</w:t>
      </w:r>
    </w:p>
    <w:p w14:paraId="74CC4D46">
      <w:pPr>
        <w:snapToGrid w:val="0"/>
        <w:spacing w:line="400" w:lineRule="exact"/>
        <w:ind w:firstLine="420" w:firstLineChars="200"/>
        <w:rPr>
          <w:rFonts w:ascii="宋体" w:hAnsi="宋体"/>
        </w:rPr>
      </w:pPr>
      <w:r>
        <w:rPr>
          <w:rFonts w:hint="eastAsia" w:ascii="宋体" w:hAnsi="宋体"/>
        </w:rPr>
        <w:t>（2）具有良好的商业信誉和健全的财务会计制度；</w:t>
      </w:r>
    </w:p>
    <w:p w14:paraId="307026F9">
      <w:pPr>
        <w:snapToGrid w:val="0"/>
        <w:spacing w:line="400" w:lineRule="exact"/>
        <w:ind w:firstLine="420" w:firstLineChars="200"/>
        <w:rPr>
          <w:rFonts w:ascii="宋体" w:hAnsi="宋体"/>
        </w:rPr>
      </w:pPr>
      <w:r>
        <w:rPr>
          <w:rFonts w:hint="eastAsia" w:ascii="宋体" w:hAnsi="宋体"/>
        </w:rPr>
        <w:t xml:space="preserve">（3）具有履行合同所需的设备和专业技术能力； </w:t>
      </w:r>
    </w:p>
    <w:p w14:paraId="492AA0F9">
      <w:pPr>
        <w:snapToGrid w:val="0"/>
        <w:spacing w:line="400" w:lineRule="exact"/>
        <w:ind w:firstLine="420" w:firstLineChars="200"/>
        <w:rPr>
          <w:rFonts w:ascii="宋体" w:hAnsi="宋体"/>
        </w:rPr>
      </w:pPr>
      <w:r>
        <w:rPr>
          <w:rFonts w:hint="eastAsia" w:ascii="宋体" w:hAnsi="宋体"/>
        </w:rPr>
        <w:t>（4）有依法缴纳税收和社会保障资金的良好记录；</w:t>
      </w:r>
    </w:p>
    <w:p w14:paraId="5A393720">
      <w:pPr>
        <w:snapToGrid w:val="0"/>
        <w:spacing w:line="400" w:lineRule="exact"/>
        <w:ind w:firstLine="420" w:firstLineChars="200"/>
        <w:rPr>
          <w:rFonts w:ascii="宋体" w:hAnsi="宋体"/>
        </w:rPr>
      </w:pPr>
      <w:r>
        <w:rPr>
          <w:rFonts w:hint="eastAsia" w:ascii="宋体" w:hAnsi="宋体"/>
        </w:rPr>
        <w:t>（5）参加采购活动前三年内，在经营活动中没有重大违法记录；</w:t>
      </w:r>
    </w:p>
    <w:p w14:paraId="3E302446">
      <w:pPr>
        <w:snapToGrid w:val="0"/>
        <w:spacing w:line="400" w:lineRule="exact"/>
        <w:ind w:firstLine="420" w:firstLineChars="200"/>
        <w:rPr>
          <w:rFonts w:ascii="宋体" w:hAnsi="宋体"/>
        </w:rPr>
      </w:pPr>
      <w:r>
        <w:rPr>
          <w:rFonts w:hint="eastAsia" w:ascii="宋体" w:hAnsi="宋体"/>
        </w:rPr>
        <w:t>（6）法律、行政法规规定的其他条件。</w:t>
      </w:r>
    </w:p>
    <w:p w14:paraId="452E701D">
      <w:pPr>
        <w:snapToGrid w:val="0"/>
        <w:spacing w:line="400" w:lineRule="exact"/>
        <w:ind w:firstLine="420" w:firstLineChars="200"/>
        <w:rPr>
          <w:rFonts w:ascii="宋体" w:hAnsi="宋体"/>
          <w:szCs w:val="21"/>
        </w:rPr>
      </w:pPr>
      <w:r>
        <w:rPr>
          <w:rFonts w:hint="eastAsia" w:ascii="宋体" w:hAnsi="宋体"/>
          <w:szCs w:val="21"/>
        </w:rPr>
        <w:t>2.本项目的特定资格要求：</w:t>
      </w:r>
    </w:p>
    <w:p w14:paraId="08E5CD90">
      <w:pPr>
        <w:snapToGrid w:val="0"/>
        <w:spacing w:line="400" w:lineRule="exact"/>
        <w:ind w:firstLine="420" w:firstLineChars="200"/>
        <w:rPr>
          <w:rFonts w:ascii="宋体" w:hAnsi="宋体"/>
          <w:szCs w:val="21"/>
        </w:rPr>
      </w:pPr>
      <w:r>
        <w:rPr>
          <w:rFonts w:hint="eastAsia" w:ascii="宋体" w:hAnsi="宋体"/>
          <w:szCs w:val="21"/>
        </w:rPr>
        <w:t>2.1国内注册（指按国家有关规定要求注册的）具有独立法人资格，生产或经营本次采购服务的供应商；</w:t>
      </w:r>
    </w:p>
    <w:p w14:paraId="70B60CBF">
      <w:pPr>
        <w:snapToGrid w:val="0"/>
        <w:spacing w:line="400" w:lineRule="exact"/>
        <w:ind w:firstLine="420" w:firstLineChars="200"/>
        <w:rPr>
          <w:rFonts w:ascii="宋体" w:hAnsi="宋体"/>
          <w:szCs w:val="21"/>
        </w:rPr>
      </w:pPr>
      <w:r>
        <w:rPr>
          <w:rFonts w:hint="eastAsia" w:ascii="宋体" w:hAnsi="宋体"/>
          <w:szCs w:val="21"/>
        </w:rPr>
        <w:t>2.2单位负责人为同一人或者存在直接控股、管理关系的不同供应商，不得参加同一合同项下的采购活动。除单一来源采购项目外，为采购项目提供整体设计、规范编制或者项目管理、监理、检测等服务的供应商，不得再参加该采购项目的其他采购活动；</w:t>
      </w:r>
    </w:p>
    <w:p w14:paraId="2B662948">
      <w:pPr>
        <w:snapToGrid w:val="0"/>
        <w:spacing w:line="400" w:lineRule="exact"/>
        <w:ind w:firstLine="420" w:firstLineChars="200"/>
        <w:rPr>
          <w:rFonts w:ascii="宋体" w:hAnsi="宋体"/>
          <w:szCs w:val="21"/>
        </w:rPr>
      </w:pPr>
      <w:r>
        <w:rPr>
          <w:rFonts w:hint="eastAsia" w:ascii="宋体" w:hAnsi="宋体"/>
          <w:szCs w:val="21"/>
        </w:rPr>
        <w:t>2.3对在“信用中国”网站（www.creditchina.gov.cn）、中国政府采购网（www.ccgp.gov.cn）列入失信被执行人、重大税收违法案件当事人名单、政府采购严重违法失信行为记录名单及其他不符合《中华人民共和国政府采购法》第二十二条规定条件的供应商，不得参与本次采购活动。</w:t>
      </w:r>
      <w:r>
        <w:rPr>
          <w:rFonts w:hint="eastAsia" w:ascii="宋体" w:hAnsi="Courier New"/>
          <w:spacing w:val="6"/>
          <w:kern w:val="48"/>
        </w:rPr>
        <w:t>（投标人在“信用中国”网站、中国政府采购网的相关投标人信用记录由采购人或采购代理机构查询）</w:t>
      </w:r>
      <w:r>
        <w:rPr>
          <w:rFonts w:hint="eastAsia"/>
          <w:spacing w:val="6"/>
          <w:kern w:val="48"/>
        </w:rPr>
        <w:t>。</w:t>
      </w:r>
    </w:p>
    <w:p w14:paraId="7C539FE5">
      <w:pPr>
        <w:snapToGrid w:val="0"/>
        <w:spacing w:line="400" w:lineRule="exact"/>
        <w:ind w:firstLine="420" w:firstLineChars="200"/>
        <w:rPr>
          <w:rFonts w:ascii="宋体" w:hAnsi="宋体"/>
          <w:color w:val="FF0000"/>
          <w:szCs w:val="21"/>
        </w:rPr>
      </w:pPr>
      <w:r>
        <w:rPr>
          <w:rFonts w:hint="eastAsia" w:ascii="宋体" w:hAnsi="宋体"/>
          <w:color w:val="FF0000"/>
          <w:szCs w:val="21"/>
        </w:rPr>
        <w:t>2.4 需具备建筑工程施工总承包三级及以上资质，且具备有效的安全生产许可证。</w:t>
      </w:r>
    </w:p>
    <w:p w14:paraId="26EF00B4">
      <w:pPr>
        <w:snapToGrid w:val="0"/>
        <w:spacing w:line="400" w:lineRule="exact"/>
        <w:ind w:firstLine="420" w:firstLineChars="200"/>
        <w:rPr>
          <w:rFonts w:ascii="宋体" w:hAnsi="宋体"/>
          <w:szCs w:val="21"/>
        </w:rPr>
      </w:pPr>
      <w:r>
        <w:rPr>
          <w:rFonts w:hint="eastAsia" w:ascii="宋体" w:hAnsi="宋体"/>
          <w:szCs w:val="21"/>
        </w:rPr>
        <w:t>2.5 本项目不接受联合体投标；</w:t>
      </w:r>
    </w:p>
    <w:p w14:paraId="62CC0A98">
      <w:pPr>
        <w:snapToGrid w:val="0"/>
        <w:spacing w:line="400" w:lineRule="exact"/>
        <w:rPr>
          <w:rFonts w:ascii="宋体" w:hAnsi="Courier New"/>
          <w:b/>
          <w:spacing w:val="6"/>
          <w:kern w:val="48"/>
        </w:rPr>
      </w:pPr>
      <w:r>
        <w:rPr>
          <w:rFonts w:hint="eastAsia" w:ascii="宋体" w:hAnsi="Courier New"/>
          <w:b/>
          <w:spacing w:val="6"/>
          <w:kern w:val="48"/>
        </w:rPr>
        <w:t>三、获取采购文件方式：</w:t>
      </w:r>
      <w:r>
        <w:rPr>
          <w:rFonts w:hint="eastAsia" w:ascii="宋体" w:hAnsi="Courier New"/>
          <w:spacing w:val="6"/>
          <w:kern w:val="48"/>
        </w:rPr>
        <w:t>网上下载，本项目不发放纸质采购文件，无需报名。</w:t>
      </w:r>
      <w:r>
        <w:br w:type="textWrapping"/>
      </w:r>
      <w:r>
        <w:rPr>
          <w:rFonts w:hint="eastAsia" w:ascii="宋体" w:hAnsi="Courier New"/>
          <w:b/>
          <w:spacing w:val="6"/>
          <w:kern w:val="48"/>
        </w:rPr>
        <w:t>四、递交竞价文件时间：</w:t>
      </w:r>
      <w:r>
        <w:rPr>
          <w:rFonts w:hint="eastAsia" w:ascii="宋体" w:hAnsi="Courier New"/>
          <w:bCs/>
          <w:spacing w:val="6"/>
          <w:kern w:val="48"/>
        </w:rPr>
        <w:t>供应商将所有竞标文件盖章，于2026年</w:t>
      </w:r>
      <w:r>
        <w:rPr>
          <w:rFonts w:hint="eastAsia" w:ascii="宋体" w:hAnsi="Courier New"/>
          <w:bCs/>
          <w:color w:val="auto"/>
          <w:spacing w:val="6"/>
          <w:kern w:val="48"/>
          <w:u w:val="single"/>
        </w:rPr>
        <w:t xml:space="preserve"> </w:t>
      </w:r>
      <w:r>
        <w:rPr>
          <w:rFonts w:hint="eastAsia" w:ascii="宋体" w:hAnsi="Courier New"/>
          <w:bCs/>
          <w:color w:val="auto"/>
          <w:spacing w:val="6"/>
          <w:kern w:val="48"/>
          <w:u w:val="single"/>
          <w:lang w:val="en-US" w:eastAsia="zh-CN"/>
        </w:rPr>
        <w:t>4</w:t>
      </w:r>
      <w:r>
        <w:rPr>
          <w:rFonts w:hint="eastAsia" w:ascii="宋体" w:hAnsi="Courier New"/>
          <w:bCs/>
          <w:color w:val="auto"/>
          <w:spacing w:val="6"/>
          <w:kern w:val="48"/>
          <w:u w:val="single"/>
        </w:rPr>
        <w:t xml:space="preserve"> </w:t>
      </w:r>
      <w:r>
        <w:rPr>
          <w:rFonts w:hint="eastAsia" w:ascii="宋体" w:hAnsi="Courier New"/>
          <w:bCs/>
          <w:color w:val="auto"/>
          <w:spacing w:val="6"/>
          <w:kern w:val="48"/>
        </w:rPr>
        <w:t>月</w:t>
      </w:r>
      <w:r>
        <w:rPr>
          <w:rFonts w:hint="eastAsia" w:ascii="宋体" w:hAnsi="Courier New"/>
          <w:bCs/>
          <w:color w:val="auto"/>
          <w:spacing w:val="6"/>
          <w:kern w:val="48"/>
          <w:u w:val="single"/>
        </w:rPr>
        <w:t xml:space="preserve"> </w:t>
      </w:r>
      <w:r>
        <w:rPr>
          <w:rFonts w:hint="eastAsia" w:ascii="宋体" w:hAnsi="Courier New"/>
          <w:bCs/>
          <w:color w:val="auto"/>
          <w:spacing w:val="6"/>
          <w:kern w:val="48"/>
          <w:u w:val="single"/>
          <w:lang w:val="en-US" w:eastAsia="zh-CN"/>
        </w:rPr>
        <w:t>28</w:t>
      </w:r>
      <w:r>
        <w:rPr>
          <w:rFonts w:hint="eastAsia" w:ascii="宋体" w:hAnsi="Courier New"/>
          <w:bCs/>
          <w:color w:val="auto"/>
          <w:spacing w:val="6"/>
          <w:kern w:val="48"/>
          <w:u w:val="single"/>
        </w:rPr>
        <w:t xml:space="preserve"> </w:t>
      </w:r>
      <w:r>
        <w:rPr>
          <w:rFonts w:hint="eastAsia" w:ascii="宋体" w:hAnsi="Courier New"/>
          <w:bCs/>
          <w:color w:val="auto"/>
          <w:spacing w:val="6"/>
          <w:kern w:val="48"/>
        </w:rPr>
        <w:t>日</w:t>
      </w:r>
      <w:r>
        <w:rPr>
          <w:rFonts w:hint="eastAsia" w:ascii="宋体" w:hAnsi="Courier New"/>
          <w:bCs/>
          <w:color w:val="auto"/>
          <w:spacing w:val="6"/>
          <w:kern w:val="48"/>
          <w:u w:val="single"/>
        </w:rPr>
        <w:t xml:space="preserve"> 8 </w:t>
      </w:r>
      <w:r>
        <w:rPr>
          <w:rFonts w:hint="eastAsia" w:ascii="宋体" w:hAnsi="Courier New"/>
          <w:bCs/>
          <w:spacing w:val="6"/>
          <w:kern w:val="48"/>
        </w:rPr>
        <w:t>时</w:t>
      </w:r>
      <w:r>
        <w:rPr>
          <w:rFonts w:hint="eastAsia" w:ascii="宋体" w:hAnsi="Courier New"/>
          <w:bCs/>
          <w:spacing w:val="6"/>
          <w:kern w:val="48"/>
          <w:u w:val="single"/>
        </w:rPr>
        <w:t xml:space="preserve"> 30 </w:t>
      </w:r>
      <w:r>
        <w:rPr>
          <w:rFonts w:hint="eastAsia" w:ascii="宋体" w:hAnsi="Courier New"/>
          <w:bCs/>
          <w:spacing w:val="6"/>
          <w:kern w:val="48"/>
        </w:rPr>
        <w:t>分前送至南宁市卫生学校相思湖校区图书馆综合楼16楼1607会议室，竞标文件需提供正本1份、副本2份，装入档案袋密封并在骑缝处加盖单位公章，档案袋上注明项目名称、报名单位、联系人、联系方式。</w:t>
      </w:r>
      <w:r>
        <w:br w:type="textWrapping"/>
      </w:r>
      <w:r>
        <w:rPr>
          <w:rFonts w:hint="eastAsia" w:ascii="宋体" w:hAnsi="Courier New"/>
          <w:spacing w:val="6"/>
          <w:kern w:val="48"/>
        </w:rPr>
        <w:t xml:space="preserve">    </w:t>
      </w:r>
      <w:r>
        <w:rPr>
          <w:rFonts w:hint="eastAsia" w:ascii="宋体" w:hAnsi="Courier New"/>
          <w:b/>
          <w:spacing w:val="6"/>
          <w:kern w:val="48"/>
        </w:rPr>
        <w:t>五、咨询电话：</w:t>
      </w:r>
      <w:r>
        <w:rPr>
          <w:rFonts w:hint="eastAsia" w:ascii="宋体" w:hAnsi="Courier New"/>
          <w:spacing w:val="6"/>
          <w:kern w:val="48"/>
        </w:rPr>
        <w:t>0771-3939372 盘老师</w:t>
      </w:r>
    </w:p>
    <w:p w14:paraId="2A8BCF0E">
      <w:pPr>
        <w:snapToGrid w:val="0"/>
        <w:spacing w:line="400" w:lineRule="exact"/>
        <w:ind w:firstLine="420" w:firstLineChars="200"/>
      </w:pPr>
      <w:r>
        <w:rPr>
          <w:rFonts w:hint="eastAsia" w:ascii="宋体" w:hAnsi="宋体"/>
          <w:szCs w:val="21"/>
        </w:rPr>
        <w:t xml:space="preserve">　　　　　　　　　　　    </w:t>
      </w:r>
      <w:bookmarkStart w:id="4" w:name="_Toc21161"/>
      <w:bookmarkStart w:id="5" w:name="_Toc18331"/>
      <w:r>
        <w:rPr>
          <w:rFonts w:hint="eastAsia" w:ascii="宋体" w:hAnsi="宋体"/>
          <w:b/>
          <w:bCs/>
          <w:sz w:val="32"/>
        </w:rPr>
        <w:t xml:space="preserve">第二章  </w:t>
      </w:r>
      <w:bookmarkEnd w:id="4"/>
      <w:r>
        <w:rPr>
          <w:rFonts w:hint="eastAsia" w:ascii="宋体" w:hAnsi="宋体"/>
          <w:b/>
          <w:bCs/>
          <w:sz w:val="32"/>
        </w:rPr>
        <w:t>采购项目需求一览表</w:t>
      </w:r>
      <w:bookmarkEnd w:id="5"/>
    </w:p>
    <w:p w14:paraId="3866EDBB">
      <w:pPr>
        <w:spacing w:line="400" w:lineRule="exact"/>
        <w:ind w:firstLine="411" w:firstLineChars="196"/>
        <w:rPr>
          <w:rFonts w:ascii="宋体" w:hAnsi="宋体"/>
          <w:b/>
          <w:bCs/>
        </w:rPr>
      </w:pPr>
      <w:r>
        <w:rPr>
          <w:rFonts w:hint="eastAsia" w:ascii="宋体" w:hAnsi="宋体"/>
          <w:b/>
          <w:bCs/>
        </w:rPr>
        <w:t>说明：</w:t>
      </w:r>
    </w:p>
    <w:p w14:paraId="37AC7938">
      <w:pPr>
        <w:spacing w:line="400" w:lineRule="exact"/>
        <w:ind w:left="-10" w:leftChars="-5" w:right="2" w:rightChars="1" w:firstLine="420" w:firstLineChars="200"/>
        <w:rPr>
          <w:rFonts w:ascii="宋体" w:hAnsi="宋体"/>
          <w:b/>
          <w:bCs/>
        </w:rPr>
      </w:pPr>
      <w:r>
        <w:rPr>
          <w:rFonts w:hint="eastAsia" w:ascii="宋体" w:hAnsi="宋体"/>
          <w:b/>
          <w:bCs/>
        </w:rPr>
        <w:t>1、供应商所提供的服务应实质上相当于或优于本需求表中的</w:t>
      </w:r>
      <w:r>
        <w:rPr>
          <w:rFonts w:ascii="宋体" w:hAnsi="宋体"/>
          <w:b/>
          <w:bCs/>
        </w:rPr>
        <w:t>服务内容及技术质量要求</w:t>
      </w:r>
      <w:r>
        <w:rPr>
          <w:rFonts w:hint="eastAsia" w:ascii="宋体" w:hAnsi="宋体"/>
          <w:b/>
          <w:bCs/>
          <w:szCs w:val="21"/>
        </w:rPr>
        <w:t>。</w:t>
      </w:r>
    </w:p>
    <w:p w14:paraId="61A38D28">
      <w:pPr>
        <w:spacing w:line="400" w:lineRule="exact"/>
        <w:ind w:left="-10" w:leftChars="-5" w:right="2" w:rightChars="1" w:firstLine="420" w:firstLineChars="200"/>
        <w:rPr>
          <w:rFonts w:ascii="宋体" w:hAnsi="宋体"/>
          <w:b/>
          <w:bCs/>
        </w:rPr>
      </w:pPr>
      <w:r>
        <w:rPr>
          <w:rFonts w:hint="eastAsia" w:ascii="宋体" w:hAnsi="宋体"/>
          <w:b/>
          <w:bCs/>
        </w:rPr>
        <w:t>2、本一览表的</w:t>
      </w:r>
      <w:r>
        <w:rPr>
          <w:rFonts w:ascii="宋体" w:hAnsi="宋体"/>
          <w:b/>
          <w:bCs/>
        </w:rPr>
        <w:t>服务内容及技术质量要求不明确或有误的，</w:t>
      </w:r>
      <w:r>
        <w:rPr>
          <w:rFonts w:hint="eastAsia" w:ascii="宋体" w:hAnsi="宋体"/>
          <w:b/>
          <w:bCs/>
        </w:rPr>
        <w:t>供应商</w:t>
      </w:r>
      <w:r>
        <w:rPr>
          <w:rFonts w:ascii="宋体" w:hAnsi="宋体"/>
          <w:b/>
          <w:bCs/>
        </w:rPr>
        <w:t>请以详细、正确的服务内容及技术质量</w:t>
      </w:r>
      <w:r>
        <w:rPr>
          <w:rFonts w:hint="eastAsia" w:ascii="宋体" w:hAnsi="宋体"/>
          <w:b/>
          <w:bCs/>
        </w:rPr>
        <w:t>指标</w:t>
      </w:r>
      <w:r>
        <w:rPr>
          <w:rFonts w:ascii="宋体" w:hAnsi="宋体"/>
          <w:b/>
          <w:bCs/>
        </w:rPr>
        <w:t>同时填写</w:t>
      </w:r>
      <w:r>
        <w:rPr>
          <w:rFonts w:hint="eastAsia" w:ascii="宋体" w:hAnsi="宋体"/>
          <w:b/>
          <w:bCs/>
        </w:rPr>
        <w:t>最终</w:t>
      </w:r>
      <w:r>
        <w:rPr>
          <w:rFonts w:ascii="宋体" w:hAnsi="宋体"/>
          <w:b/>
          <w:bCs/>
        </w:rPr>
        <w:t>报价表和</w:t>
      </w:r>
      <w:r>
        <w:rPr>
          <w:rFonts w:hint="eastAsia" w:ascii="宋体" w:hAnsi="宋体"/>
          <w:b/>
          <w:bCs/>
        </w:rPr>
        <w:t>技术质量响应及偏离情况说明表</w:t>
      </w:r>
      <w:r>
        <w:rPr>
          <w:rFonts w:ascii="宋体" w:hAnsi="宋体"/>
          <w:b/>
          <w:bCs/>
        </w:rPr>
        <w:t>。</w:t>
      </w:r>
    </w:p>
    <w:p w14:paraId="7024F80B">
      <w:pPr>
        <w:spacing w:line="400" w:lineRule="exact"/>
        <w:ind w:left="-10" w:leftChars="-5" w:right="2" w:rightChars="1" w:firstLine="420" w:firstLineChars="200"/>
        <w:rPr>
          <w:rFonts w:ascii="宋体" w:hAnsi="宋体"/>
          <w:b/>
          <w:bCs/>
        </w:rPr>
      </w:pPr>
      <w:r>
        <w:rPr>
          <w:rFonts w:hint="eastAsia" w:ascii="宋体" w:hAnsi="宋体"/>
          <w:b/>
          <w:bCs/>
        </w:rPr>
        <w:t>3、</w:t>
      </w:r>
      <w:r>
        <w:rPr>
          <w:rFonts w:hint="eastAsia" w:ascii="宋体" w:hAnsi="宋体"/>
          <w:b/>
          <w:bCs/>
          <w:sz w:val="24"/>
        </w:rPr>
        <w:t>本项目所有采购需求均不允许负偏离，对采购需求（含技术需求、商务需求）的任何不满足将导致响应无效。</w:t>
      </w:r>
    </w:p>
    <w:p w14:paraId="7484F587">
      <w:pPr>
        <w:spacing w:line="400" w:lineRule="exact"/>
        <w:ind w:left="-10" w:leftChars="-5" w:right="2" w:rightChars="1" w:firstLine="420" w:firstLineChars="200"/>
        <w:rPr>
          <w:rFonts w:ascii="宋体" w:hAnsi="宋体"/>
          <w:b/>
          <w:bCs/>
        </w:rPr>
      </w:pPr>
      <w:r>
        <w:rPr>
          <w:rFonts w:hint="eastAsia" w:ascii="宋体" w:hAnsi="宋体"/>
          <w:b/>
          <w:bCs/>
        </w:rPr>
        <w:t>4、项目采购需求具有国家或其他强制性标准、规范等要求的，响应文件中必须提供相关强制性认证资料，否则投标无效。</w:t>
      </w:r>
    </w:p>
    <w:p w14:paraId="07E799E9">
      <w:pPr>
        <w:spacing w:line="400" w:lineRule="exact"/>
        <w:ind w:left="-10" w:leftChars="-5" w:right="2" w:rightChars="1" w:firstLine="420" w:firstLineChars="200"/>
        <w:rPr>
          <w:rFonts w:ascii="宋体" w:hAnsi="宋体"/>
          <w:b/>
          <w:bCs/>
        </w:rPr>
      </w:pPr>
    </w:p>
    <w:tbl>
      <w:tblPr>
        <w:tblStyle w:val="20"/>
        <w:tblW w:w="10088" w:type="dxa"/>
        <w:jc w:val="center"/>
        <w:tblLayout w:type="fixed"/>
        <w:tblCellMar>
          <w:top w:w="0" w:type="dxa"/>
          <w:left w:w="108" w:type="dxa"/>
          <w:bottom w:w="0" w:type="dxa"/>
          <w:right w:w="108" w:type="dxa"/>
        </w:tblCellMar>
      </w:tblPr>
      <w:tblGrid>
        <w:gridCol w:w="10088"/>
      </w:tblGrid>
      <w:tr w14:paraId="44CE107F">
        <w:tblPrEx>
          <w:tblCellMar>
            <w:top w:w="0" w:type="dxa"/>
            <w:left w:w="108" w:type="dxa"/>
            <w:bottom w:w="0" w:type="dxa"/>
            <w:right w:w="108" w:type="dxa"/>
          </w:tblCellMar>
        </w:tblPrEx>
        <w:trPr>
          <w:trHeight w:val="529" w:hRule="atLeast"/>
          <w:jc w:val="center"/>
        </w:trPr>
        <w:tc>
          <w:tcPr>
            <w:tcW w:w="10088" w:type="dxa"/>
            <w:tcBorders>
              <w:top w:val="single" w:color="auto" w:sz="4" w:space="0"/>
              <w:left w:val="single" w:color="auto" w:sz="4" w:space="0"/>
              <w:bottom w:val="single" w:color="auto" w:sz="4" w:space="0"/>
              <w:right w:val="single" w:color="auto" w:sz="4" w:space="0"/>
            </w:tcBorders>
            <w:vAlign w:val="center"/>
          </w:tcPr>
          <w:p w14:paraId="38D18F1C">
            <w:pPr>
              <w:widowControl/>
              <w:spacing w:line="300" w:lineRule="exact"/>
              <w:jc w:val="center"/>
              <w:textAlignment w:val="center"/>
              <w:rPr>
                <w:rFonts w:ascii="宋体" w:hAnsi="宋体" w:cs="宋体"/>
                <w:b/>
                <w:bCs/>
                <w:kern w:val="0"/>
                <w:sz w:val="22"/>
                <w:szCs w:val="22"/>
                <w:lang w:bidi="ar"/>
              </w:rPr>
            </w:pPr>
            <w:r>
              <w:rPr>
                <w:rFonts w:hint="eastAsia" w:ascii="宋体" w:hAnsi="宋体" w:cs="宋体"/>
                <w:b/>
                <w:bCs/>
                <w:kern w:val="0"/>
                <w:sz w:val="22"/>
                <w:szCs w:val="22"/>
                <w:lang w:bidi="ar"/>
              </w:rPr>
              <w:t>技术需求</w:t>
            </w:r>
          </w:p>
        </w:tc>
      </w:tr>
      <w:tr w14:paraId="47B1CE05">
        <w:tblPrEx>
          <w:tblCellMar>
            <w:top w:w="0" w:type="dxa"/>
            <w:left w:w="108" w:type="dxa"/>
            <w:bottom w:w="0" w:type="dxa"/>
            <w:right w:w="108" w:type="dxa"/>
          </w:tblCellMar>
        </w:tblPrEx>
        <w:trPr>
          <w:trHeight w:val="1336" w:hRule="atLeast"/>
          <w:jc w:val="center"/>
        </w:trPr>
        <w:tc>
          <w:tcPr>
            <w:tcW w:w="10088" w:type="dxa"/>
            <w:tcBorders>
              <w:top w:val="single" w:color="auto" w:sz="4" w:space="0"/>
              <w:left w:val="single" w:color="auto" w:sz="4" w:space="0"/>
              <w:bottom w:val="single" w:color="auto" w:sz="4" w:space="0"/>
              <w:right w:val="single" w:color="auto" w:sz="4" w:space="0"/>
            </w:tcBorders>
            <w:vAlign w:val="center"/>
          </w:tcPr>
          <w:p w14:paraId="12BEF245">
            <w:pPr>
              <w:widowControl/>
              <w:spacing w:line="400" w:lineRule="exact"/>
              <w:jc w:val="left"/>
              <w:textAlignment w:val="center"/>
              <w:rPr>
                <w:rFonts w:ascii="仿宋" w:hAnsi="仿宋" w:eastAsia="仿宋" w:cs="仿宋"/>
                <w:sz w:val="24"/>
              </w:rPr>
            </w:pPr>
            <w:r>
              <w:rPr>
                <w:rFonts w:hint="eastAsia" w:ascii="仿宋" w:hAnsi="仿宋" w:eastAsia="仿宋" w:cs="仿宋"/>
                <w:sz w:val="24"/>
              </w:rPr>
              <w:t>一、采购范围</w:t>
            </w:r>
          </w:p>
          <w:p w14:paraId="556D1CE5">
            <w:pPr>
              <w:widowControl/>
              <w:spacing w:line="400" w:lineRule="exact"/>
              <w:jc w:val="left"/>
              <w:textAlignment w:val="center"/>
              <w:rPr>
                <w:rFonts w:ascii="仿宋" w:hAnsi="仿宋" w:eastAsia="仿宋" w:cs="仿宋"/>
                <w:sz w:val="24"/>
              </w:rPr>
            </w:pPr>
            <w:r>
              <w:rPr>
                <w:rFonts w:hint="eastAsia" w:ascii="仿宋" w:hAnsi="仿宋" w:eastAsia="仿宋" w:cs="仿宋"/>
                <w:sz w:val="24"/>
              </w:rPr>
              <w:t>对南宁市卫生学校相思湖校区学生公寓C3地下室进行排水升级改造施工，包含增加排水泵、发电机房增加排水设施、地下室内墙防水、更换局部损坏的加压泵房防火门等全部相关工程内容，具体施工范围及工艺要求以设计图纸、工程量清单为准。</w:t>
            </w:r>
          </w:p>
          <w:p w14:paraId="012FEA39">
            <w:pPr>
              <w:widowControl/>
              <w:spacing w:line="400" w:lineRule="exact"/>
              <w:jc w:val="left"/>
              <w:textAlignment w:val="center"/>
              <w:rPr>
                <w:rFonts w:ascii="仿宋" w:hAnsi="仿宋" w:eastAsia="仿宋" w:cs="仿宋"/>
                <w:sz w:val="24"/>
              </w:rPr>
            </w:pPr>
            <w:r>
              <w:rPr>
                <w:rFonts w:hint="eastAsia" w:ascii="仿宋" w:hAnsi="仿宋" w:eastAsia="仿宋" w:cs="仿宋"/>
                <w:sz w:val="24"/>
              </w:rPr>
              <w:t>二、资质及质量要求</w:t>
            </w:r>
          </w:p>
          <w:p w14:paraId="49FB43BB">
            <w:pPr>
              <w:widowControl/>
              <w:spacing w:line="400" w:lineRule="exact"/>
              <w:jc w:val="left"/>
              <w:textAlignment w:val="center"/>
              <w:rPr>
                <w:rFonts w:ascii="仿宋" w:hAnsi="仿宋" w:eastAsia="仿宋" w:cs="仿宋"/>
                <w:sz w:val="24"/>
              </w:rPr>
            </w:pPr>
            <w:r>
              <w:rPr>
                <w:rFonts w:hint="eastAsia" w:ascii="仿宋" w:hAnsi="仿宋" w:eastAsia="仿宋" w:cs="仿宋"/>
                <w:sz w:val="24"/>
              </w:rPr>
              <w:t>1.施工单位资质：需具备建筑工程施工总承包三级及以上资质，且具备有效的安全生产许可证；</w:t>
            </w:r>
          </w:p>
          <w:p w14:paraId="61EBEFF3">
            <w:pPr>
              <w:widowControl/>
              <w:spacing w:line="400" w:lineRule="exact"/>
              <w:jc w:val="left"/>
              <w:textAlignment w:val="center"/>
              <w:rPr>
                <w:rFonts w:ascii="仿宋" w:hAnsi="仿宋" w:eastAsia="仿宋" w:cs="仿宋"/>
                <w:sz w:val="24"/>
              </w:rPr>
            </w:pPr>
            <w:r>
              <w:rPr>
                <w:rFonts w:hint="eastAsia" w:ascii="仿宋" w:hAnsi="仿宋" w:eastAsia="仿宋" w:cs="仿宋"/>
                <w:sz w:val="24"/>
              </w:rPr>
              <w:t>2.质量要求：合格标准，满足国家、行业现行防水工程质量标准和验收规范，在质量管理过程中达到或超过质量标准，通过各级验收合格；所使用的所有工程材料均需符合国家标准，且具备合格的产品质量证明文件。</w:t>
            </w:r>
          </w:p>
          <w:p w14:paraId="49DEFD79">
            <w:pPr>
              <w:widowControl/>
              <w:spacing w:line="400" w:lineRule="exact"/>
              <w:jc w:val="left"/>
              <w:textAlignment w:val="center"/>
              <w:rPr>
                <w:rFonts w:ascii="仿宋" w:hAnsi="仿宋" w:eastAsia="仿宋" w:cs="仿宋"/>
                <w:sz w:val="24"/>
              </w:rPr>
            </w:pPr>
            <w:r>
              <w:rPr>
                <w:rFonts w:hint="eastAsia" w:ascii="仿宋" w:hAnsi="仿宋" w:eastAsia="仿宋" w:cs="仿宋"/>
                <w:sz w:val="24"/>
              </w:rPr>
              <w:t>三、人员配置要求</w:t>
            </w:r>
          </w:p>
          <w:p w14:paraId="12677407">
            <w:pPr>
              <w:widowControl/>
              <w:spacing w:line="400" w:lineRule="exact"/>
              <w:jc w:val="left"/>
              <w:textAlignment w:val="center"/>
              <w:rPr>
                <w:rFonts w:ascii="仿宋" w:hAnsi="仿宋" w:eastAsia="仿宋" w:cs="仿宋"/>
                <w:sz w:val="24"/>
              </w:rPr>
            </w:pPr>
            <w:r>
              <w:rPr>
                <w:rFonts w:hint="eastAsia" w:ascii="仿宋" w:hAnsi="仿宋" w:eastAsia="仿宋" w:cs="仿宋"/>
                <w:sz w:val="24"/>
              </w:rPr>
              <w:t>1. 项目经理（1名）：持有二级及以上建造师注册证书（建筑工程专业），熟悉建筑工程施工工艺及安全管理规范，具备给排水施工项目管理经验；</w:t>
            </w:r>
          </w:p>
          <w:p w14:paraId="3C0E1128">
            <w:pPr>
              <w:widowControl/>
              <w:spacing w:line="400" w:lineRule="exact"/>
              <w:jc w:val="left"/>
              <w:textAlignment w:val="center"/>
              <w:rPr>
                <w:rFonts w:ascii="仿宋" w:hAnsi="仿宋" w:eastAsia="仿宋" w:cs="仿宋"/>
                <w:sz w:val="24"/>
              </w:rPr>
            </w:pPr>
            <w:r>
              <w:rPr>
                <w:rFonts w:hint="eastAsia" w:ascii="仿宋" w:hAnsi="仿宋" w:eastAsia="仿宋" w:cs="仿宋"/>
                <w:sz w:val="24"/>
              </w:rPr>
              <w:t>2. 技术负责人（1名）：中级及以上职称（土木、建筑防水相关专业），熟悉给排水工程施工技术及质量验收标准，能独立编制施工组织设计及专项施工方案；</w:t>
            </w:r>
          </w:p>
          <w:p w14:paraId="0B6FC9F7">
            <w:pPr>
              <w:widowControl/>
              <w:spacing w:line="400" w:lineRule="exact"/>
              <w:jc w:val="left"/>
              <w:textAlignment w:val="center"/>
              <w:rPr>
                <w:rFonts w:ascii="仿宋" w:hAnsi="仿宋" w:eastAsia="仿宋" w:cs="仿宋"/>
                <w:sz w:val="24"/>
              </w:rPr>
            </w:pPr>
            <w:r>
              <w:rPr>
                <w:rFonts w:hint="eastAsia" w:ascii="仿宋" w:hAnsi="仿宋" w:eastAsia="仿宋" w:cs="仿宋"/>
                <w:sz w:val="24"/>
              </w:rPr>
              <w:t>3. 质量安全员（专职1名）：持有安全员C证，具有给排水工程质量验收及安全管理经验，熟悉给排水工程相关安全施工规范；</w:t>
            </w:r>
          </w:p>
          <w:p w14:paraId="2FC61ABA">
            <w:pPr>
              <w:widowControl/>
              <w:spacing w:line="400" w:lineRule="exact"/>
              <w:jc w:val="left"/>
              <w:textAlignment w:val="center"/>
              <w:rPr>
                <w:rFonts w:ascii="仿宋" w:hAnsi="仿宋" w:eastAsia="仿宋" w:cs="仿宋"/>
                <w:sz w:val="24"/>
              </w:rPr>
            </w:pPr>
            <w:r>
              <w:rPr>
                <w:rFonts w:hint="eastAsia" w:ascii="仿宋" w:hAnsi="仿宋" w:eastAsia="仿宋" w:cs="仿宋"/>
                <w:sz w:val="24"/>
              </w:rPr>
              <w:t>4.材料管理员（1名）：具备材料检测上岗证，熟悉各类给排水、建筑工程材料验收标准，能提供完整的材料质量证明文件及进场检测报告；</w:t>
            </w:r>
          </w:p>
          <w:p w14:paraId="4BCD13CE">
            <w:pPr>
              <w:widowControl/>
              <w:spacing w:line="400" w:lineRule="exact"/>
              <w:jc w:val="left"/>
              <w:textAlignment w:val="center"/>
              <w:rPr>
                <w:rFonts w:ascii="仿宋" w:hAnsi="仿宋" w:eastAsia="仿宋" w:cs="仿宋"/>
                <w:sz w:val="24"/>
              </w:rPr>
            </w:pPr>
            <w:r>
              <w:rPr>
                <w:rFonts w:hint="eastAsia" w:ascii="仿宋" w:hAnsi="仿宋" w:eastAsia="仿宋" w:cs="仿宋"/>
                <w:sz w:val="24"/>
              </w:rPr>
              <w:t>5. 施工员、质量员、安全员、材料员、预算员按要求配备齐全，且具备有效的执业证或上岗证</w:t>
            </w:r>
            <w:r>
              <w:rPr>
                <w:rFonts w:hint="eastAsia" w:ascii="仿宋" w:hAnsi="仿宋" w:eastAsia="仿宋" w:cs="仿宋"/>
                <w:sz w:val="24"/>
                <w:lang w:val="en-US" w:eastAsia="zh-CN"/>
              </w:rPr>
              <w:t>,</w:t>
            </w:r>
            <w:r>
              <w:rPr>
                <w:rFonts w:hint="eastAsia" w:ascii="仿宋" w:hAnsi="仿宋" w:eastAsia="仿宋" w:cs="仿宋"/>
                <w:sz w:val="24"/>
                <w:szCs w:val="24"/>
              </w:rPr>
              <w:t>预算员必须提供二级（或以上）注册造价工程师职业资格证书。</w:t>
            </w:r>
          </w:p>
          <w:p w14:paraId="03F179CF">
            <w:pPr>
              <w:widowControl/>
              <w:spacing w:line="400" w:lineRule="exact"/>
              <w:jc w:val="left"/>
              <w:textAlignment w:val="center"/>
              <w:rPr>
                <w:rFonts w:ascii="仿宋" w:hAnsi="仿宋" w:eastAsia="仿宋" w:cs="仿宋"/>
                <w:bCs/>
                <w:sz w:val="24"/>
              </w:rPr>
            </w:pPr>
            <w:r>
              <w:rPr>
                <w:rFonts w:hint="eastAsia" w:ascii="仿宋" w:hAnsi="仿宋" w:eastAsia="仿宋" w:cs="仿宋"/>
                <w:sz w:val="24"/>
              </w:rPr>
              <w:t>（注：以上1-5项拟派人员需与投标文件一致，未经采购方同意不得更换关键岗位人员。投标时需提供人员资格证书复印件、</w:t>
            </w:r>
            <w:r>
              <w:rPr>
                <w:rFonts w:hint="eastAsia" w:ascii="仿宋" w:hAnsi="仿宋" w:eastAsia="仿宋" w:cs="仿宋"/>
                <w:b w:val="0"/>
                <w:bCs/>
                <w:sz w:val="24"/>
                <w:szCs w:val="24"/>
              </w:rPr>
              <w:t>2026年2月至2026年4月内任意1个月缴纳社保的证明材料复印件或有效期内劳动合同复印件</w:t>
            </w:r>
            <w:r>
              <w:rPr>
                <w:rFonts w:hint="eastAsia" w:ascii="仿宋" w:hAnsi="仿宋" w:eastAsia="仿宋" w:cs="仿宋"/>
                <w:bCs/>
                <w:sz w:val="24"/>
              </w:rPr>
              <w:t>）</w:t>
            </w:r>
          </w:p>
          <w:p w14:paraId="5350549C">
            <w:pPr>
              <w:widowControl/>
              <w:spacing w:line="400" w:lineRule="exact"/>
              <w:jc w:val="left"/>
              <w:textAlignment w:val="center"/>
              <w:rPr>
                <w:rFonts w:ascii="仿宋" w:hAnsi="仿宋" w:eastAsia="仿宋" w:cs="仿宋"/>
                <w:sz w:val="24"/>
              </w:rPr>
            </w:pPr>
            <w:r>
              <w:rPr>
                <w:rFonts w:hint="eastAsia" w:ascii="仿宋" w:hAnsi="仿宋" w:eastAsia="仿宋" w:cs="仿宋"/>
                <w:sz w:val="24"/>
              </w:rPr>
              <w:t>6. 施工班组：不少于5人；</w:t>
            </w:r>
          </w:p>
          <w:p w14:paraId="366B4FC2">
            <w:pPr>
              <w:widowControl/>
              <w:spacing w:line="400" w:lineRule="exact"/>
              <w:jc w:val="left"/>
              <w:textAlignment w:val="center"/>
              <w:rPr>
                <w:rFonts w:ascii="仿宋" w:hAnsi="仿宋" w:eastAsia="仿宋" w:cs="仿宋"/>
                <w:sz w:val="24"/>
              </w:rPr>
            </w:pPr>
            <w:r>
              <w:rPr>
                <w:rFonts w:hint="eastAsia" w:ascii="仿宋" w:hAnsi="仿宋" w:eastAsia="仿宋" w:cs="仿宋"/>
                <w:sz w:val="24"/>
              </w:rPr>
              <w:t>四、施工工艺及材料要求</w:t>
            </w:r>
          </w:p>
          <w:p w14:paraId="7356BFF5">
            <w:pPr>
              <w:widowControl/>
              <w:spacing w:line="400" w:lineRule="exact"/>
              <w:jc w:val="left"/>
              <w:textAlignment w:val="center"/>
              <w:rPr>
                <w:rFonts w:ascii="仿宋" w:hAnsi="仿宋" w:eastAsia="仿宋" w:cs="仿宋"/>
                <w:sz w:val="24"/>
              </w:rPr>
            </w:pPr>
            <w:r>
              <w:rPr>
                <w:rFonts w:hint="eastAsia" w:ascii="仿宋" w:hAnsi="仿宋" w:eastAsia="仿宋" w:cs="仿宋"/>
                <w:sz w:val="24"/>
              </w:rPr>
              <w:t>1.严格按照国家现行建筑工程施工技术规范、设计图纸及工程量清单要求进行施工；</w:t>
            </w:r>
          </w:p>
          <w:p w14:paraId="32D778DE">
            <w:pPr>
              <w:widowControl/>
              <w:spacing w:line="400" w:lineRule="exact"/>
              <w:jc w:val="left"/>
              <w:textAlignment w:val="center"/>
              <w:rPr>
                <w:rFonts w:ascii="仿宋" w:hAnsi="仿宋" w:eastAsia="仿宋" w:cs="仿宋"/>
                <w:sz w:val="24"/>
              </w:rPr>
            </w:pPr>
            <w:r>
              <w:rPr>
                <w:rFonts w:hint="eastAsia" w:ascii="仿宋" w:hAnsi="仿宋" w:eastAsia="仿宋" w:cs="仿宋"/>
                <w:sz w:val="24"/>
              </w:rPr>
              <w:t>2.所有进场材料均需经采购方及监理单位（如有）验收合格后方可使用，严禁使用不合格、过期、伪劣材料；</w:t>
            </w:r>
          </w:p>
          <w:p w14:paraId="25890048">
            <w:pPr>
              <w:widowControl/>
              <w:spacing w:line="400" w:lineRule="exact"/>
              <w:jc w:val="left"/>
              <w:textAlignment w:val="center"/>
              <w:rPr>
                <w:rFonts w:ascii="仿宋" w:hAnsi="仿宋" w:eastAsia="仿宋" w:cs="仿宋"/>
                <w:sz w:val="24"/>
              </w:rPr>
            </w:pPr>
            <w:r>
              <w:rPr>
                <w:rFonts w:hint="eastAsia" w:ascii="仿宋" w:hAnsi="仿宋" w:eastAsia="仿宋" w:cs="仿宋"/>
                <w:sz w:val="24"/>
              </w:rPr>
              <w:t>3.防水工程施工完成后，需按规范进行闭水试验，试验结果合格后方可进行后续保护层施工。</w:t>
            </w:r>
          </w:p>
        </w:tc>
      </w:tr>
      <w:tr w14:paraId="2ACEC2CD">
        <w:tblPrEx>
          <w:tblCellMar>
            <w:top w:w="0" w:type="dxa"/>
            <w:left w:w="108" w:type="dxa"/>
            <w:bottom w:w="0" w:type="dxa"/>
            <w:right w:w="108" w:type="dxa"/>
          </w:tblCellMar>
        </w:tblPrEx>
        <w:trPr>
          <w:trHeight w:val="440" w:hRule="atLeast"/>
          <w:jc w:val="center"/>
        </w:trPr>
        <w:tc>
          <w:tcPr>
            <w:tcW w:w="10088" w:type="dxa"/>
            <w:tcBorders>
              <w:top w:val="single" w:color="auto" w:sz="4" w:space="0"/>
              <w:left w:val="single" w:color="auto" w:sz="4" w:space="0"/>
              <w:bottom w:val="single" w:color="auto" w:sz="4" w:space="0"/>
              <w:right w:val="single" w:color="auto" w:sz="4" w:space="0"/>
            </w:tcBorders>
            <w:vAlign w:val="center"/>
          </w:tcPr>
          <w:p w14:paraId="1E31D569">
            <w:pPr>
              <w:widowControl/>
              <w:spacing w:line="400" w:lineRule="exact"/>
              <w:jc w:val="center"/>
              <w:textAlignment w:val="center"/>
              <w:rPr>
                <w:rFonts w:ascii="仿宋" w:hAnsi="仿宋" w:eastAsia="仿宋" w:cs="仿宋"/>
                <w:sz w:val="24"/>
              </w:rPr>
            </w:pPr>
            <w:r>
              <w:rPr>
                <w:rFonts w:hint="eastAsia" w:ascii="仿宋" w:hAnsi="仿宋" w:eastAsia="仿宋" w:cs="仿宋"/>
                <w:b/>
                <w:bCs/>
                <w:sz w:val="24"/>
              </w:rPr>
              <w:t>商务需求</w:t>
            </w:r>
          </w:p>
        </w:tc>
      </w:tr>
      <w:tr w14:paraId="6CB48536">
        <w:tblPrEx>
          <w:tblCellMar>
            <w:top w:w="0" w:type="dxa"/>
            <w:left w:w="108" w:type="dxa"/>
            <w:bottom w:w="0" w:type="dxa"/>
            <w:right w:w="108" w:type="dxa"/>
          </w:tblCellMar>
        </w:tblPrEx>
        <w:trPr>
          <w:trHeight w:val="1920" w:hRule="atLeast"/>
          <w:jc w:val="center"/>
        </w:trPr>
        <w:tc>
          <w:tcPr>
            <w:tcW w:w="10088" w:type="dxa"/>
            <w:tcBorders>
              <w:top w:val="single" w:color="auto" w:sz="4" w:space="0"/>
              <w:left w:val="single" w:color="auto" w:sz="4" w:space="0"/>
              <w:bottom w:val="single" w:color="auto" w:sz="4" w:space="0"/>
              <w:right w:val="single" w:color="000000" w:sz="4" w:space="0"/>
            </w:tcBorders>
            <w:vAlign w:val="center"/>
          </w:tcPr>
          <w:p w14:paraId="032C9358">
            <w:pPr>
              <w:spacing w:line="400" w:lineRule="exact"/>
              <w:jc w:val="left"/>
              <w:rPr>
                <w:rFonts w:hint="eastAsia" w:ascii="仿宋" w:hAnsi="仿宋" w:eastAsia="仿宋" w:cs="仿宋"/>
                <w:sz w:val="24"/>
              </w:rPr>
            </w:pPr>
            <w:r>
              <w:rPr>
                <w:rFonts w:hint="eastAsia" w:ascii="仿宋" w:hAnsi="仿宋" w:eastAsia="仿宋" w:cs="仿宋"/>
                <w:sz w:val="24"/>
              </w:rPr>
              <w:t>一、工期要求</w:t>
            </w:r>
          </w:p>
          <w:p w14:paraId="74619D9A">
            <w:pPr>
              <w:spacing w:line="400" w:lineRule="exact"/>
              <w:jc w:val="left"/>
              <w:rPr>
                <w:rFonts w:hint="eastAsia" w:ascii="仿宋" w:hAnsi="仿宋" w:eastAsia="仿宋" w:cs="仿宋"/>
                <w:sz w:val="24"/>
              </w:rPr>
            </w:pPr>
            <w:r>
              <w:rPr>
                <w:rFonts w:hint="eastAsia" w:ascii="仿宋" w:hAnsi="仿宋" w:eastAsia="仿宋" w:cs="仿宋"/>
                <w:sz w:val="24"/>
              </w:rPr>
              <w:t>签订合同后35日历天内完成本项目全部工程施工，包含竣工验收，因施工方原因逾期完工的，需按合同约定承担违约责任。</w:t>
            </w:r>
          </w:p>
          <w:p w14:paraId="4D915DE8">
            <w:pPr>
              <w:spacing w:line="400" w:lineRule="exact"/>
              <w:jc w:val="left"/>
              <w:rPr>
                <w:rFonts w:hint="eastAsia" w:ascii="仿宋" w:hAnsi="仿宋" w:eastAsia="仿宋" w:cs="仿宋"/>
                <w:sz w:val="24"/>
              </w:rPr>
            </w:pPr>
            <w:r>
              <w:rPr>
                <w:rFonts w:hint="eastAsia" w:ascii="仿宋" w:hAnsi="仿宋" w:eastAsia="仿宋" w:cs="仿宋"/>
                <w:sz w:val="24"/>
              </w:rPr>
              <w:t>二、实施地点</w:t>
            </w:r>
          </w:p>
          <w:p w14:paraId="4FCCC4BE">
            <w:pPr>
              <w:spacing w:line="400" w:lineRule="exact"/>
              <w:jc w:val="left"/>
              <w:rPr>
                <w:rFonts w:hint="eastAsia" w:ascii="仿宋" w:hAnsi="仿宋" w:eastAsia="仿宋" w:cs="仿宋"/>
                <w:sz w:val="24"/>
              </w:rPr>
            </w:pPr>
            <w:r>
              <w:rPr>
                <w:rFonts w:hint="eastAsia" w:ascii="仿宋" w:hAnsi="仿宋" w:eastAsia="仿宋" w:cs="仿宋"/>
                <w:sz w:val="24"/>
              </w:rPr>
              <w:t>南宁市西乡塘区罗文大道16号南宁市卫生学校相思湖校区校园内</w:t>
            </w:r>
          </w:p>
          <w:p w14:paraId="30A171BE">
            <w:pPr>
              <w:spacing w:line="400" w:lineRule="exact"/>
              <w:jc w:val="left"/>
              <w:rPr>
                <w:rFonts w:hint="eastAsia" w:ascii="仿宋" w:hAnsi="仿宋" w:eastAsia="仿宋" w:cs="仿宋"/>
                <w:sz w:val="24"/>
              </w:rPr>
            </w:pPr>
            <w:r>
              <w:rPr>
                <w:rFonts w:hint="eastAsia" w:ascii="仿宋" w:hAnsi="仿宋" w:eastAsia="仿宋" w:cs="仿宋"/>
                <w:sz w:val="24"/>
              </w:rPr>
              <w:t>三、审核服务费用承担</w:t>
            </w:r>
          </w:p>
          <w:p w14:paraId="29769219">
            <w:pPr>
              <w:spacing w:line="400" w:lineRule="exact"/>
              <w:jc w:val="left"/>
              <w:rPr>
                <w:rFonts w:hint="eastAsia" w:ascii="仿宋" w:hAnsi="仿宋" w:eastAsia="仿宋" w:cs="仿宋"/>
                <w:sz w:val="24"/>
              </w:rPr>
            </w:pPr>
            <w:r>
              <w:rPr>
                <w:rFonts w:hint="eastAsia" w:ascii="仿宋" w:hAnsi="仿宋" w:eastAsia="仿宋" w:cs="仿宋"/>
                <w:sz w:val="24"/>
              </w:rPr>
              <w:t>该项目经中介机构审核后，核减率在3% 以下（不含3%）的，由采购方支付中介机构的审核服务费用；核减率超过3%（含3%）的，由中标单位按制度规定直接向中介机构支付该项目的审核服务费用。</w:t>
            </w:r>
          </w:p>
          <w:p w14:paraId="77EDB421">
            <w:pPr>
              <w:spacing w:line="400" w:lineRule="exact"/>
              <w:jc w:val="left"/>
              <w:rPr>
                <w:rFonts w:hint="eastAsia" w:ascii="仿宋" w:hAnsi="仿宋" w:eastAsia="仿宋" w:cs="仿宋"/>
                <w:sz w:val="24"/>
              </w:rPr>
            </w:pPr>
            <w:r>
              <w:rPr>
                <w:rFonts w:hint="eastAsia" w:ascii="仿宋" w:hAnsi="仿宋" w:eastAsia="仿宋" w:cs="仿宋"/>
                <w:sz w:val="24"/>
              </w:rPr>
              <w:t>四、验收标准、规范</w:t>
            </w:r>
          </w:p>
          <w:p w14:paraId="6268538E">
            <w:pPr>
              <w:spacing w:line="400" w:lineRule="exact"/>
              <w:jc w:val="left"/>
              <w:rPr>
                <w:rFonts w:hint="eastAsia" w:ascii="仿宋" w:hAnsi="仿宋" w:eastAsia="仿宋" w:cs="仿宋"/>
                <w:sz w:val="24"/>
              </w:rPr>
            </w:pPr>
            <w:r>
              <w:rPr>
                <w:rFonts w:hint="eastAsia" w:ascii="仿宋" w:hAnsi="仿宋" w:eastAsia="仿宋" w:cs="仿宋"/>
                <w:sz w:val="24"/>
              </w:rPr>
              <w:t>1.按照采购方要求、国家现行的工程建设标准、给排水工程相关技术规范及强制性标准条文等执行；</w:t>
            </w:r>
          </w:p>
          <w:p w14:paraId="12965198">
            <w:pPr>
              <w:spacing w:line="400" w:lineRule="exact"/>
              <w:jc w:val="left"/>
              <w:rPr>
                <w:rFonts w:hint="eastAsia" w:ascii="仿宋" w:hAnsi="仿宋" w:eastAsia="仿宋" w:cs="仿宋"/>
                <w:sz w:val="24"/>
              </w:rPr>
            </w:pPr>
            <w:r>
              <w:rPr>
                <w:rFonts w:hint="eastAsia" w:ascii="仿宋" w:hAnsi="仿宋" w:eastAsia="仿宋" w:cs="仿宋"/>
                <w:sz w:val="24"/>
              </w:rPr>
              <w:t>2.所有进场使用的材料、辅材均符合国家标准，并提供完整的进场材料合格证、质量检测报告等证明文件；</w:t>
            </w:r>
          </w:p>
          <w:p w14:paraId="6A77995E">
            <w:pPr>
              <w:spacing w:line="400" w:lineRule="exact"/>
              <w:jc w:val="left"/>
              <w:rPr>
                <w:rFonts w:hint="eastAsia" w:ascii="仿宋" w:hAnsi="仿宋" w:eastAsia="仿宋" w:cs="仿宋"/>
                <w:sz w:val="24"/>
              </w:rPr>
            </w:pPr>
            <w:r>
              <w:rPr>
                <w:rFonts w:hint="eastAsia" w:ascii="仿宋" w:hAnsi="仿宋" w:eastAsia="仿宋" w:cs="仿宋"/>
                <w:sz w:val="24"/>
              </w:rPr>
              <w:t>3.验收过程中所产生的一切费用（含检测费、试验费等）均由中标单位承担，报价时应综合考虑相关费用。</w:t>
            </w:r>
          </w:p>
          <w:p w14:paraId="069CC4E2">
            <w:pPr>
              <w:spacing w:line="400" w:lineRule="exact"/>
              <w:jc w:val="left"/>
              <w:rPr>
                <w:rFonts w:hint="eastAsia" w:ascii="仿宋" w:hAnsi="仿宋" w:eastAsia="仿宋" w:cs="仿宋"/>
                <w:sz w:val="24"/>
              </w:rPr>
            </w:pPr>
            <w:r>
              <w:rPr>
                <w:rFonts w:hint="eastAsia" w:ascii="仿宋" w:hAnsi="仿宋" w:eastAsia="仿宋" w:cs="仿宋"/>
                <w:sz w:val="24"/>
              </w:rPr>
              <w:t>五、售后服务（质量保修）要求</w:t>
            </w:r>
          </w:p>
          <w:p w14:paraId="58B78164">
            <w:pPr>
              <w:spacing w:line="400" w:lineRule="exact"/>
              <w:jc w:val="left"/>
              <w:rPr>
                <w:rFonts w:hint="eastAsia" w:ascii="仿宋" w:hAnsi="仿宋" w:eastAsia="仿宋" w:cs="仿宋"/>
                <w:sz w:val="24"/>
              </w:rPr>
            </w:pPr>
            <w:r>
              <w:rPr>
                <w:rFonts w:hint="eastAsia" w:ascii="仿宋" w:hAnsi="仿宋" w:eastAsia="仿宋" w:cs="仿宋"/>
                <w:sz w:val="24"/>
              </w:rPr>
              <w:t>1.工程质量保修期从工程实际竣工验收通过之日算起；</w:t>
            </w:r>
          </w:p>
          <w:p w14:paraId="297AFCE2">
            <w:pPr>
              <w:spacing w:line="400" w:lineRule="exact"/>
              <w:jc w:val="left"/>
              <w:rPr>
                <w:rFonts w:hint="eastAsia" w:ascii="仿宋" w:hAnsi="仿宋" w:eastAsia="仿宋" w:cs="仿宋"/>
                <w:sz w:val="24"/>
              </w:rPr>
            </w:pPr>
            <w:r>
              <w:rPr>
                <w:rFonts w:hint="eastAsia" w:ascii="仿宋" w:hAnsi="仿宋" w:eastAsia="仿宋" w:cs="仿宋"/>
                <w:sz w:val="24"/>
              </w:rPr>
              <w:t>2.防水工程质量保修期≥5年，其余施工图纸及工程量清单涉及的工程质量保修期≥2年；在没有明文规定的条款下，参照《建设工程质量保修条例》，在设计文件规定的该工程的合理使用年限内保修；</w:t>
            </w:r>
          </w:p>
          <w:p w14:paraId="7F034520">
            <w:pPr>
              <w:spacing w:line="400" w:lineRule="exact"/>
              <w:jc w:val="left"/>
              <w:rPr>
                <w:rFonts w:hint="eastAsia" w:ascii="仿宋" w:hAnsi="仿宋" w:eastAsia="仿宋" w:cs="仿宋"/>
                <w:sz w:val="24"/>
              </w:rPr>
            </w:pPr>
            <w:r>
              <w:rPr>
                <w:rFonts w:hint="eastAsia" w:ascii="仿宋" w:hAnsi="仿宋" w:eastAsia="仿宋" w:cs="仿宋"/>
                <w:sz w:val="24"/>
              </w:rPr>
              <w:t>3.保修期内，如出现防水渗漏、施工质量等问题，中标单位需在采购方通知后24小时内响应，48小时内到场处理，免费进行维修并承担因质量问题造成的一切损失；若中标单位未按要求及时处理，采购方可委托第三方维修，所产生的费用由中标单位承担。</w:t>
            </w:r>
          </w:p>
          <w:p w14:paraId="32337942">
            <w:pPr>
              <w:spacing w:line="400" w:lineRule="exact"/>
              <w:jc w:val="left"/>
              <w:rPr>
                <w:rFonts w:hint="eastAsia" w:ascii="仿宋" w:hAnsi="仿宋" w:eastAsia="仿宋" w:cs="仿宋"/>
                <w:sz w:val="24"/>
              </w:rPr>
            </w:pPr>
            <w:r>
              <w:rPr>
                <w:rFonts w:hint="eastAsia" w:ascii="仿宋" w:hAnsi="仿宋" w:eastAsia="仿宋" w:cs="仿宋"/>
                <w:sz w:val="24"/>
              </w:rPr>
              <w:t>六、付款方式</w:t>
            </w:r>
          </w:p>
          <w:p w14:paraId="61BE1625">
            <w:pPr>
              <w:spacing w:line="400" w:lineRule="exact"/>
              <w:jc w:val="left"/>
              <w:rPr>
                <w:rFonts w:hint="eastAsia" w:ascii="仿宋" w:hAnsi="仿宋" w:eastAsia="仿宋" w:cs="仿宋"/>
                <w:sz w:val="24"/>
              </w:rPr>
            </w:pPr>
            <w:r>
              <w:rPr>
                <w:rFonts w:hint="eastAsia" w:ascii="仿宋" w:hAnsi="仿宋" w:eastAsia="仿宋" w:cs="仿宋"/>
                <w:sz w:val="24"/>
              </w:rPr>
              <w:t>1.本工程工程款分两次支付，第一次支付：工程全部竣工验收合格且财政批复本项目用款计划后，中标单位开具对应金额的正规发票，采购方支付合同价款的80%；</w:t>
            </w:r>
          </w:p>
          <w:p w14:paraId="7B839140">
            <w:pPr>
              <w:spacing w:line="400" w:lineRule="exact"/>
              <w:jc w:val="left"/>
              <w:rPr>
                <w:rFonts w:hint="eastAsia" w:ascii="仿宋" w:hAnsi="仿宋" w:eastAsia="仿宋" w:cs="仿宋"/>
                <w:sz w:val="24"/>
              </w:rPr>
            </w:pPr>
            <w:r>
              <w:rPr>
                <w:rFonts w:hint="eastAsia" w:ascii="仿宋" w:hAnsi="仿宋" w:eastAsia="仿宋" w:cs="仿宋"/>
                <w:sz w:val="24"/>
              </w:rPr>
              <w:t>2.第二次支付：工程结算余款支付，按南宁市相关要求经学校定点咨询公司审定结算且财政批复本项目用款计划后，中标单位开具剩余金额正规发票，经采购方一次性支付工程结算余款（工程结算余款 = 审定价 - 已支付工程款）。</w:t>
            </w:r>
          </w:p>
          <w:p w14:paraId="278823C3">
            <w:pPr>
              <w:spacing w:line="400" w:lineRule="exact"/>
              <w:jc w:val="left"/>
              <w:rPr>
                <w:rFonts w:hint="eastAsia" w:ascii="仿宋" w:hAnsi="仿宋" w:eastAsia="仿宋" w:cs="仿宋"/>
                <w:sz w:val="24"/>
              </w:rPr>
            </w:pPr>
            <w:r>
              <w:rPr>
                <w:rFonts w:hint="eastAsia" w:ascii="仿宋" w:hAnsi="仿宋" w:eastAsia="仿宋" w:cs="仿宋"/>
                <w:sz w:val="24"/>
              </w:rPr>
              <w:t>七、其他要求</w:t>
            </w:r>
          </w:p>
          <w:p w14:paraId="702A2552">
            <w:pPr>
              <w:spacing w:line="400" w:lineRule="exact"/>
              <w:jc w:val="left"/>
              <w:rPr>
                <w:rFonts w:hint="eastAsia" w:ascii="仿宋" w:hAnsi="仿宋" w:eastAsia="仿宋" w:cs="仿宋"/>
                <w:sz w:val="24"/>
              </w:rPr>
            </w:pPr>
            <w:r>
              <w:rPr>
                <w:rFonts w:hint="eastAsia" w:ascii="仿宋" w:hAnsi="仿宋" w:eastAsia="仿宋" w:cs="仿宋"/>
                <w:sz w:val="24"/>
              </w:rPr>
              <w:t>1.施工期间严格遵守采购方校园管理规定，做好施工现场安全防护、文明施工、扬尘治理、噪音控制等工作，避免对校园教学、学生生活造成影响；</w:t>
            </w:r>
          </w:p>
          <w:p w14:paraId="521B8091">
            <w:pPr>
              <w:spacing w:line="400" w:lineRule="exact"/>
              <w:jc w:val="left"/>
              <w:rPr>
                <w:rFonts w:hint="eastAsia" w:ascii="仿宋" w:hAnsi="仿宋" w:eastAsia="仿宋" w:cs="仿宋"/>
                <w:sz w:val="24"/>
              </w:rPr>
            </w:pPr>
            <w:r>
              <w:rPr>
                <w:rFonts w:hint="eastAsia" w:ascii="仿宋" w:hAnsi="仿宋" w:eastAsia="仿宋" w:cs="仿宋"/>
                <w:sz w:val="24"/>
              </w:rPr>
              <w:t>2.施工过程中做好施工现场成品保护及周边设施防护，如因施工造成采购方财产损失的，由中标单位承担赔偿责任；</w:t>
            </w:r>
          </w:p>
          <w:p w14:paraId="41794D20">
            <w:pPr>
              <w:pStyle w:val="18"/>
              <w:spacing w:after="0" w:line="400" w:lineRule="exact"/>
              <w:ind w:firstLine="0" w:firstLineChars="0"/>
              <w:jc w:val="both"/>
              <w:rPr>
                <w:rFonts w:hint="eastAsia" w:ascii="仿宋" w:hAnsi="仿宋" w:eastAsia="仿宋" w:cs="仿宋"/>
                <w:sz w:val="24"/>
                <w:szCs w:val="24"/>
              </w:rPr>
            </w:pPr>
            <w:r>
              <w:rPr>
                <w:rFonts w:hint="eastAsia" w:ascii="仿宋" w:hAnsi="仿宋" w:eastAsia="仿宋" w:cs="仿宋"/>
                <w:sz w:val="24"/>
                <w:szCs w:val="24"/>
              </w:rPr>
              <w:t>3.中标单位需为现场施工人员购买足额的工伤保险及意外伤害保险，施工过程中发生的安全事故，由中标单位承担全部责任及费用。</w:t>
            </w:r>
          </w:p>
          <w:p w14:paraId="4AEB6504">
            <w:pPr>
              <w:pStyle w:val="18"/>
              <w:spacing w:after="0" w:line="400" w:lineRule="exact"/>
              <w:ind w:firstLine="0" w:firstLineChars="0"/>
              <w:jc w:val="both"/>
              <w:rPr>
                <w:rFonts w:hint="eastAsia" w:ascii="仿宋" w:hAnsi="仿宋" w:eastAsia="仿宋" w:cs="仿宋"/>
                <w:sz w:val="24"/>
                <w:szCs w:val="24"/>
              </w:rPr>
            </w:pPr>
            <w:r>
              <w:rPr>
                <w:rFonts w:hint="eastAsia" w:ascii="仿宋" w:hAnsi="仿宋" w:eastAsia="仿宋" w:cs="仿宋"/>
                <w:color w:val="auto"/>
                <w:sz w:val="24"/>
                <w:szCs w:val="24"/>
              </w:rPr>
              <w:t>4.本项目不允许分包、转包。</w:t>
            </w:r>
          </w:p>
        </w:tc>
      </w:tr>
    </w:tbl>
    <w:p w14:paraId="5A54034B">
      <w:pPr>
        <w:spacing w:line="400" w:lineRule="exact"/>
        <w:jc w:val="center"/>
        <w:rPr>
          <w:rStyle w:val="27"/>
        </w:rPr>
      </w:pPr>
    </w:p>
    <w:p w14:paraId="416F19A1">
      <w:pPr>
        <w:pStyle w:val="16"/>
        <w:spacing w:line="360" w:lineRule="auto"/>
        <w:rPr>
          <w:rStyle w:val="23"/>
          <w:sz w:val="32"/>
          <w:szCs w:val="32"/>
        </w:rPr>
      </w:pPr>
    </w:p>
    <w:p w14:paraId="26A0F0F0">
      <w:pPr>
        <w:pStyle w:val="16"/>
        <w:spacing w:line="360" w:lineRule="auto"/>
        <w:rPr>
          <w:rStyle w:val="23"/>
          <w:sz w:val="32"/>
          <w:szCs w:val="32"/>
        </w:rPr>
      </w:pPr>
    </w:p>
    <w:p w14:paraId="0F901241">
      <w:pPr>
        <w:pStyle w:val="16"/>
        <w:spacing w:line="360" w:lineRule="auto"/>
        <w:rPr>
          <w:rStyle w:val="23"/>
          <w:sz w:val="32"/>
          <w:szCs w:val="32"/>
        </w:rPr>
      </w:pPr>
    </w:p>
    <w:p w14:paraId="44DF569A">
      <w:pPr>
        <w:pStyle w:val="16"/>
        <w:spacing w:line="360" w:lineRule="auto"/>
        <w:rPr>
          <w:rStyle w:val="23"/>
          <w:sz w:val="32"/>
          <w:szCs w:val="32"/>
        </w:rPr>
      </w:pPr>
    </w:p>
    <w:p w14:paraId="44EBD5C6">
      <w:pPr>
        <w:pStyle w:val="16"/>
        <w:spacing w:line="360" w:lineRule="auto"/>
        <w:rPr>
          <w:rStyle w:val="23"/>
          <w:sz w:val="32"/>
          <w:szCs w:val="32"/>
        </w:rPr>
      </w:pPr>
    </w:p>
    <w:p w14:paraId="1BC94BAE">
      <w:pPr>
        <w:pStyle w:val="16"/>
        <w:spacing w:line="360" w:lineRule="auto"/>
        <w:rPr>
          <w:rStyle w:val="23"/>
          <w:sz w:val="32"/>
          <w:szCs w:val="32"/>
        </w:rPr>
      </w:pPr>
    </w:p>
    <w:p w14:paraId="1F0C76A3">
      <w:pPr>
        <w:pStyle w:val="16"/>
        <w:spacing w:line="360" w:lineRule="auto"/>
        <w:rPr>
          <w:rStyle w:val="23"/>
          <w:sz w:val="32"/>
          <w:szCs w:val="32"/>
        </w:rPr>
      </w:pPr>
    </w:p>
    <w:p w14:paraId="4334817C">
      <w:pPr>
        <w:pStyle w:val="16"/>
        <w:spacing w:line="360" w:lineRule="auto"/>
        <w:rPr>
          <w:rStyle w:val="23"/>
          <w:sz w:val="32"/>
          <w:szCs w:val="32"/>
        </w:rPr>
      </w:pPr>
    </w:p>
    <w:p w14:paraId="731B2C48">
      <w:pPr>
        <w:pStyle w:val="18"/>
        <w:ind w:firstLine="0" w:firstLineChars="0"/>
        <w:rPr>
          <w:rStyle w:val="27"/>
        </w:rPr>
      </w:pPr>
    </w:p>
    <w:p w14:paraId="03FC1D04">
      <w:pPr>
        <w:spacing w:line="400" w:lineRule="exact"/>
        <w:jc w:val="center"/>
        <w:rPr>
          <w:rStyle w:val="27"/>
        </w:rPr>
      </w:pPr>
    </w:p>
    <w:p w14:paraId="7CB88488">
      <w:pPr>
        <w:spacing w:line="400" w:lineRule="exact"/>
        <w:jc w:val="center"/>
        <w:rPr>
          <w:rStyle w:val="27"/>
        </w:rPr>
      </w:pPr>
    </w:p>
    <w:p w14:paraId="4F3C2FD7">
      <w:pPr>
        <w:spacing w:line="400" w:lineRule="exact"/>
        <w:jc w:val="center"/>
        <w:rPr>
          <w:rStyle w:val="27"/>
        </w:rPr>
      </w:pPr>
    </w:p>
    <w:p w14:paraId="7F04D0BE">
      <w:pPr>
        <w:spacing w:line="400" w:lineRule="exact"/>
        <w:jc w:val="center"/>
        <w:rPr>
          <w:rStyle w:val="27"/>
        </w:rPr>
      </w:pPr>
    </w:p>
    <w:p w14:paraId="5C501AA7">
      <w:pPr>
        <w:spacing w:line="400" w:lineRule="exact"/>
        <w:jc w:val="center"/>
        <w:rPr>
          <w:rStyle w:val="27"/>
        </w:rPr>
      </w:pPr>
    </w:p>
    <w:p w14:paraId="7EE06D19">
      <w:pPr>
        <w:spacing w:line="400" w:lineRule="exact"/>
        <w:rPr>
          <w:rStyle w:val="27"/>
        </w:rPr>
      </w:pPr>
    </w:p>
    <w:p w14:paraId="4849F396">
      <w:pPr>
        <w:spacing w:line="400" w:lineRule="exact"/>
        <w:jc w:val="center"/>
        <w:rPr>
          <w:rStyle w:val="27"/>
        </w:rPr>
      </w:pPr>
    </w:p>
    <w:p w14:paraId="1A01AB1A">
      <w:pPr>
        <w:spacing w:line="400" w:lineRule="exact"/>
        <w:jc w:val="center"/>
        <w:rPr>
          <w:rStyle w:val="27"/>
        </w:rPr>
      </w:pPr>
    </w:p>
    <w:p w14:paraId="7C15D6B3">
      <w:pPr>
        <w:spacing w:line="400" w:lineRule="exact"/>
        <w:jc w:val="center"/>
        <w:rPr>
          <w:rStyle w:val="27"/>
        </w:rPr>
      </w:pPr>
    </w:p>
    <w:p w14:paraId="418B1755">
      <w:pPr>
        <w:spacing w:line="400" w:lineRule="exact"/>
        <w:jc w:val="center"/>
        <w:rPr>
          <w:rStyle w:val="27"/>
        </w:rPr>
      </w:pPr>
    </w:p>
    <w:p w14:paraId="494C8E0B">
      <w:pPr>
        <w:spacing w:line="400" w:lineRule="exact"/>
        <w:rPr>
          <w:rStyle w:val="27"/>
        </w:rPr>
      </w:pPr>
    </w:p>
    <w:p w14:paraId="33A199C1">
      <w:pPr>
        <w:spacing w:line="400" w:lineRule="exact"/>
        <w:jc w:val="center"/>
        <w:rPr>
          <w:rStyle w:val="27"/>
        </w:rPr>
      </w:pPr>
    </w:p>
    <w:p w14:paraId="021569F6">
      <w:pPr>
        <w:spacing w:line="400" w:lineRule="exact"/>
        <w:jc w:val="center"/>
        <w:rPr>
          <w:rStyle w:val="27"/>
        </w:rPr>
      </w:pPr>
      <w:r>
        <w:rPr>
          <w:rStyle w:val="27"/>
          <w:rFonts w:hint="eastAsia"/>
        </w:rPr>
        <w:t>第三章  评审方法</w:t>
      </w:r>
    </w:p>
    <w:p w14:paraId="1F329C1D">
      <w:pPr>
        <w:pStyle w:val="17"/>
      </w:pPr>
    </w:p>
    <w:p w14:paraId="0218A612">
      <w:pPr>
        <w:spacing w:line="400" w:lineRule="exact"/>
        <w:ind w:firstLine="420" w:firstLineChars="200"/>
        <w:rPr>
          <w:rFonts w:ascii="宋体" w:hAnsi="宋体"/>
          <w:szCs w:val="20"/>
        </w:rPr>
      </w:pPr>
      <w:r>
        <w:rPr>
          <w:rFonts w:hint="eastAsia" w:ascii="宋体" w:hAnsi="宋体"/>
          <w:szCs w:val="20"/>
        </w:rPr>
        <w:t>（一）评审小组以采购文件为依据，对响应文件进行评审，对供应商的响应报价、技术文件及商务文件等三部分内容进行打分。</w:t>
      </w:r>
    </w:p>
    <w:p w14:paraId="45AE514C">
      <w:pPr>
        <w:spacing w:line="400" w:lineRule="exact"/>
        <w:ind w:firstLine="420" w:firstLineChars="200"/>
        <w:rPr>
          <w:rFonts w:ascii="宋体" w:hAnsi="宋体"/>
          <w:szCs w:val="20"/>
        </w:rPr>
      </w:pPr>
      <w:r>
        <w:rPr>
          <w:rFonts w:hint="eastAsia" w:ascii="宋体" w:hAnsi="宋体"/>
          <w:szCs w:val="20"/>
        </w:rPr>
        <w:t>（二）评分细则：（按四舍五入取至百分位）</w:t>
      </w:r>
    </w:p>
    <w:p w14:paraId="01AF9DD1">
      <w:pPr>
        <w:spacing w:line="400" w:lineRule="exact"/>
        <w:ind w:firstLine="420" w:firstLineChars="200"/>
        <w:rPr>
          <w:rFonts w:ascii="宋体" w:hAnsi="宋体"/>
          <w:b/>
          <w:bCs/>
          <w:szCs w:val="20"/>
        </w:rPr>
      </w:pPr>
      <w:r>
        <w:rPr>
          <w:rFonts w:hint="eastAsia" w:ascii="宋体" w:hAnsi="宋体"/>
          <w:b/>
          <w:bCs/>
          <w:szCs w:val="20"/>
        </w:rPr>
        <w:t>1、价格分……………………………………………………………………………30分</w:t>
      </w:r>
    </w:p>
    <w:p w14:paraId="551B2EF2">
      <w:pPr>
        <w:spacing w:line="400" w:lineRule="exact"/>
        <w:ind w:firstLine="420" w:firstLineChars="200"/>
        <w:rPr>
          <w:rFonts w:ascii="宋体" w:hAnsi="宋体"/>
          <w:szCs w:val="20"/>
        </w:rPr>
      </w:pPr>
      <w:r>
        <w:rPr>
          <w:rFonts w:hint="eastAsia" w:ascii="宋体" w:hAnsi="宋体"/>
          <w:szCs w:val="20"/>
        </w:rPr>
        <w:t>（1）最终成交人的成交金额＝投标报价。</w:t>
      </w:r>
    </w:p>
    <w:p w14:paraId="01F309AE">
      <w:pPr>
        <w:pStyle w:val="7"/>
        <w:spacing w:line="400" w:lineRule="exact"/>
        <w:ind w:firstLine="420" w:firstLineChars="200"/>
        <w:contextualSpacing/>
        <w:rPr>
          <w:rFonts w:hAnsi="宋体" w:cs="Courier New"/>
          <w:bCs/>
        </w:rPr>
      </w:pPr>
      <w:r>
        <w:rPr>
          <w:rFonts w:hint="eastAsia" w:hAnsi="宋体"/>
        </w:rPr>
        <w:t>（2）</w:t>
      </w:r>
      <w:r>
        <w:rPr>
          <w:rFonts w:hint="eastAsia" w:hAnsi="宋体" w:cs="Courier New"/>
          <w:bCs/>
        </w:rPr>
        <w:t>以进入比较与评价环节的最低的评审价为基准价，基准价得分为</w:t>
      </w:r>
      <w:r>
        <w:rPr>
          <w:rFonts w:hAnsi="宋体" w:cs="Courier New"/>
          <w:bCs/>
        </w:rPr>
        <w:t>30</w:t>
      </w:r>
      <w:r>
        <w:rPr>
          <w:rFonts w:hint="eastAsia" w:hAnsi="宋体" w:cs="Courier New"/>
          <w:bCs/>
        </w:rPr>
        <w:t>分。</w:t>
      </w:r>
    </w:p>
    <w:p w14:paraId="1B186918">
      <w:pPr>
        <w:pStyle w:val="7"/>
        <w:spacing w:line="400" w:lineRule="exact"/>
        <w:ind w:firstLine="420" w:firstLineChars="200"/>
        <w:contextualSpacing/>
        <w:rPr>
          <w:rFonts w:hAnsi="宋体" w:cs="Courier New"/>
          <w:bCs/>
        </w:rPr>
      </w:pPr>
      <w:r>
        <w:rPr>
          <w:rFonts w:hint="eastAsia" w:hAnsi="宋体" w:cs="Courier New"/>
          <w:bCs/>
        </w:rPr>
        <w:t>（</w:t>
      </w:r>
      <w:r>
        <w:rPr>
          <w:rFonts w:hAnsi="宋体" w:cs="Courier New"/>
          <w:bCs/>
        </w:rPr>
        <w:t>3</w:t>
      </w:r>
      <w:r>
        <w:rPr>
          <w:rFonts w:hint="eastAsia" w:hAnsi="宋体" w:cs="Courier New"/>
          <w:bCs/>
        </w:rPr>
        <w:t>）价格分计算公式：</w:t>
      </w:r>
    </w:p>
    <w:p w14:paraId="16E0391D">
      <w:pPr>
        <w:pStyle w:val="7"/>
        <w:spacing w:line="400" w:lineRule="exact"/>
        <w:ind w:firstLine="1050" w:firstLineChars="500"/>
        <w:contextualSpacing/>
        <w:rPr>
          <w:rFonts w:hAnsi="宋体"/>
        </w:rPr>
      </w:pPr>
      <w:r>
        <w:rPr>
          <w:rFonts w:hint="eastAsia" w:hAnsi="宋体" w:cs="Courier New"/>
          <w:bCs/>
        </w:rPr>
        <w:t>报价得分=（基准价/投标报价）×</w:t>
      </w:r>
      <w:r>
        <w:rPr>
          <w:rFonts w:hAnsi="宋体" w:cs="Courier New"/>
          <w:bCs/>
        </w:rPr>
        <w:t>30</w:t>
      </w:r>
      <w:r>
        <w:rPr>
          <w:rFonts w:hint="eastAsia" w:hAnsi="宋体" w:cs="Courier New"/>
          <w:bCs/>
        </w:rPr>
        <w:t>分</w:t>
      </w:r>
    </w:p>
    <w:p w14:paraId="5AC9A43A">
      <w:pPr>
        <w:spacing w:line="400" w:lineRule="exact"/>
        <w:ind w:firstLine="420" w:firstLineChars="200"/>
        <w:rPr>
          <w:rFonts w:ascii="宋体" w:hAnsi="宋体"/>
          <w:b/>
          <w:bCs/>
          <w:szCs w:val="20"/>
        </w:rPr>
      </w:pPr>
      <w:r>
        <w:rPr>
          <w:rFonts w:hint="eastAsia" w:ascii="宋体" w:hAnsi="宋体"/>
          <w:b/>
          <w:bCs/>
          <w:szCs w:val="20"/>
        </w:rPr>
        <w:t>2、技术分………………………………………………………………………………50分</w:t>
      </w:r>
    </w:p>
    <w:p w14:paraId="4318FC14">
      <w:pPr>
        <w:spacing w:line="400" w:lineRule="exact"/>
        <w:ind w:firstLine="420" w:firstLineChars="200"/>
        <w:rPr>
          <w:rFonts w:ascii="宋体" w:hAnsi="宋体"/>
          <w:szCs w:val="20"/>
        </w:rPr>
      </w:pPr>
      <w:r>
        <w:rPr>
          <w:rFonts w:hint="eastAsia" w:ascii="宋体" w:hAnsi="宋体"/>
          <w:szCs w:val="20"/>
        </w:rPr>
        <w:t>（由评审小组根据采购文件要求和投标人投标文件响应程度，各自独立定档打分）</w:t>
      </w:r>
    </w:p>
    <w:p w14:paraId="3FB648D6">
      <w:pPr>
        <w:spacing w:line="400" w:lineRule="atLeast"/>
        <w:ind w:firstLine="420" w:firstLineChars="200"/>
        <w:rPr>
          <w:rFonts w:ascii="宋体" w:hAnsi="宋体"/>
          <w:b/>
          <w:bCs/>
          <w:szCs w:val="21"/>
        </w:rPr>
      </w:pPr>
      <w:r>
        <w:rPr>
          <w:rFonts w:hint="eastAsia" w:ascii="宋体" w:hAnsi="宋体"/>
          <w:b/>
          <w:bCs/>
          <w:szCs w:val="21"/>
        </w:rPr>
        <w:t>（1）主要施工办法（满分</w:t>
      </w:r>
      <w:r>
        <w:rPr>
          <w:rFonts w:hint="eastAsia" w:ascii="宋体" w:hAnsi="宋体"/>
          <w:b/>
          <w:bCs/>
          <w:szCs w:val="21"/>
          <w:lang w:val="en-US" w:eastAsia="zh-CN"/>
        </w:rPr>
        <w:t>21</w:t>
      </w:r>
      <w:r>
        <w:rPr>
          <w:rFonts w:hint="eastAsia" w:ascii="宋体" w:hAnsi="宋体"/>
          <w:b/>
          <w:bCs/>
          <w:szCs w:val="21"/>
        </w:rPr>
        <w:t>分）</w:t>
      </w:r>
    </w:p>
    <w:p w14:paraId="1B5F7E0B">
      <w:pPr>
        <w:spacing w:line="400" w:lineRule="atLeast"/>
        <w:ind w:firstLine="420" w:firstLineChars="200"/>
        <w:rPr>
          <w:rFonts w:ascii="宋体" w:hAnsi="宋体" w:cs="宋体"/>
        </w:rPr>
      </w:pPr>
      <w:r>
        <w:rPr>
          <w:rFonts w:hint="eastAsia" w:ascii="宋体" w:hAnsi="宋体" w:cs="宋体"/>
        </w:rPr>
        <w:t>一</w:t>
      </w:r>
      <w:r>
        <w:rPr>
          <w:rFonts w:ascii="宋体" w:hAnsi="宋体" w:cs="宋体"/>
        </w:rPr>
        <w:t>档（</w:t>
      </w:r>
      <w:r>
        <w:rPr>
          <w:rFonts w:hint="eastAsia" w:ascii="宋体" w:hAnsi="宋体" w:cs="宋体"/>
          <w:lang w:val="en-US" w:eastAsia="zh-CN"/>
        </w:rPr>
        <w:t>7</w:t>
      </w:r>
      <w:r>
        <w:rPr>
          <w:rFonts w:ascii="宋体" w:hAnsi="宋体" w:cs="宋体"/>
        </w:rPr>
        <w:t>分）：各主要分部施工方法不符合项目实际，无详尽的施工技术方案，不能指导具体施工并确保安全。</w:t>
      </w:r>
    </w:p>
    <w:p w14:paraId="4B7D0BDD">
      <w:pPr>
        <w:pStyle w:val="33"/>
        <w:spacing w:after="0" w:line="400" w:lineRule="exact"/>
        <w:ind w:firstLine="420" w:firstLineChars="200"/>
        <w:contextualSpacing/>
        <w:rPr>
          <w:rFonts w:ascii="宋体" w:hAnsi="宋体" w:eastAsia="宋体" w:cs="宋体"/>
          <w:sz w:val="21"/>
        </w:rPr>
      </w:pPr>
      <w:r>
        <w:rPr>
          <w:rFonts w:hint="eastAsia" w:ascii="宋体" w:hAnsi="宋体" w:eastAsia="宋体" w:cs="宋体"/>
          <w:sz w:val="21"/>
        </w:rPr>
        <w:t>二</w:t>
      </w:r>
      <w:r>
        <w:rPr>
          <w:rFonts w:ascii="宋体" w:hAnsi="宋体" w:eastAsia="宋体" w:cs="宋体"/>
          <w:sz w:val="21"/>
        </w:rPr>
        <w:t>档（</w:t>
      </w:r>
      <w:r>
        <w:rPr>
          <w:rFonts w:hint="eastAsia" w:ascii="宋体" w:hAnsi="宋体" w:eastAsia="宋体" w:cs="宋体"/>
          <w:sz w:val="21"/>
        </w:rPr>
        <w:t>1</w:t>
      </w:r>
      <w:r>
        <w:rPr>
          <w:rFonts w:hint="eastAsia" w:ascii="宋体" w:hAnsi="宋体" w:eastAsia="宋体" w:cs="宋体"/>
          <w:sz w:val="21"/>
          <w:lang w:val="en-US" w:eastAsia="zh-CN"/>
        </w:rPr>
        <w:t>4</w:t>
      </w:r>
      <w:r>
        <w:rPr>
          <w:rFonts w:ascii="宋体" w:hAnsi="宋体" w:eastAsia="宋体" w:cs="宋体"/>
          <w:sz w:val="21"/>
        </w:rPr>
        <w:t>分）：</w:t>
      </w:r>
      <w:r>
        <w:rPr>
          <w:rFonts w:hint="eastAsia" w:ascii="宋体" w:hAnsi="宋体" w:eastAsia="宋体" w:cs="宋体"/>
          <w:sz w:val="21"/>
        </w:rPr>
        <w:t>结合本工程的特点，</w:t>
      </w:r>
      <w:r>
        <w:rPr>
          <w:rFonts w:ascii="宋体" w:hAnsi="宋体" w:eastAsia="宋体" w:cs="宋体"/>
          <w:sz w:val="21"/>
        </w:rPr>
        <w:t>各主要分部施工方法符合项目实际，有</w:t>
      </w:r>
      <w:r>
        <w:rPr>
          <w:rFonts w:hint="eastAsia" w:ascii="宋体" w:hAnsi="宋体" w:eastAsia="宋体" w:cs="宋体"/>
          <w:sz w:val="21"/>
        </w:rPr>
        <w:t>主要工序</w:t>
      </w:r>
      <w:r>
        <w:rPr>
          <w:rFonts w:ascii="宋体" w:hAnsi="宋体" w:eastAsia="宋体" w:cs="宋体"/>
          <w:sz w:val="21"/>
        </w:rPr>
        <w:t>的施工技术方案，工艺、方法基本</w:t>
      </w:r>
      <w:r>
        <w:rPr>
          <w:rFonts w:hint="eastAsia" w:ascii="宋体" w:hAnsi="宋体" w:eastAsia="宋体" w:cs="宋体"/>
          <w:sz w:val="21"/>
        </w:rPr>
        <w:t>满足</w:t>
      </w:r>
      <w:r>
        <w:rPr>
          <w:rFonts w:ascii="宋体" w:hAnsi="宋体" w:eastAsia="宋体" w:cs="宋体"/>
          <w:sz w:val="21"/>
        </w:rPr>
        <w:t>项目要求，能指导具体施工并确保安全。</w:t>
      </w:r>
    </w:p>
    <w:p w14:paraId="1337DF7A">
      <w:pPr>
        <w:pStyle w:val="33"/>
        <w:spacing w:after="0" w:line="400" w:lineRule="exact"/>
        <w:ind w:firstLine="420" w:firstLineChars="200"/>
        <w:contextualSpacing/>
        <w:rPr>
          <w:rFonts w:ascii="宋体" w:hAnsi="宋体" w:eastAsia="宋体" w:cs="宋体"/>
          <w:sz w:val="21"/>
        </w:rPr>
      </w:pPr>
      <w:r>
        <w:rPr>
          <w:rFonts w:hint="eastAsia" w:ascii="宋体" w:hAnsi="宋体" w:eastAsia="宋体" w:cs="宋体"/>
          <w:sz w:val="21"/>
        </w:rPr>
        <w:t>三</w:t>
      </w:r>
      <w:r>
        <w:rPr>
          <w:rFonts w:ascii="宋体" w:hAnsi="宋体" w:eastAsia="宋体" w:cs="宋体"/>
          <w:sz w:val="21"/>
        </w:rPr>
        <w:t>档（</w:t>
      </w:r>
      <w:r>
        <w:rPr>
          <w:rFonts w:hint="eastAsia" w:ascii="宋体" w:hAnsi="宋体" w:eastAsia="宋体" w:cs="宋体"/>
          <w:sz w:val="21"/>
          <w:lang w:val="en-US" w:eastAsia="zh-CN"/>
        </w:rPr>
        <w:t>21</w:t>
      </w:r>
      <w:r>
        <w:rPr>
          <w:rFonts w:ascii="宋体" w:hAnsi="宋体" w:eastAsia="宋体" w:cs="宋体"/>
          <w:sz w:val="21"/>
        </w:rPr>
        <w:t>分）：</w:t>
      </w:r>
      <w:bookmarkStart w:id="6" w:name="OLE_LINK13"/>
      <w:bookmarkStart w:id="7" w:name="OLE_LINK12"/>
      <w:r>
        <w:rPr>
          <w:rFonts w:hint="eastAsia" w:ascii="宋体" w:hAnsi="宋体" w:eastAsia="宋体" w:cs="宋体"/>
          <w:sz w:val="21"/>
        </w:rPr>
        <w:t>结合本工程的特点，</w:t>
      </w:r>
      <w:bookmarkEnd w:id="6"/>
      <w:bookmarkEnd w:id="7"/>
      <w:r>
        <w:rPr>
          <w:rFonts w:ascii="宋体" w:hAnsi="宋体" w:eastAsia="宋体" w:cs="宋体"/>
          <w:sz w:val="21"/>
        </w:rPr>
        <w:t>各主要分部施工方法符合项目实际，有详尽的施工技术方案，工艺先进、方法科学合理、可行，对工艺、方法有具体的文字介绍及图表展示，能指导具体施工并确保安全。</w:t>
      </w:r>
    </w:p>
    <w:p w14:paraId="49085E25">
      <w:pPr>
        <w:spacing w:line="400" w:lineRule="atLeast"/>
        <w:ind w:firstLine="420" w:firstLineChars="200"/>
        <w:rPr>
          <w:rFonts w:ascii="宋体" w:hAnsi="宋体"/>
          <w:b/>
          <w:bCs/>
          <w:szCs w:val="21"/>
        </w:rPr>
      </w:pPr>
      <w:r>
        <w:rPr>
          <w:rFonts w:hint="eastAsia" w:ascii="宋体" w:hAnsi="宋体"/>
          <w:b/>
          <w:bCs/>
          <w:szCs w:val="21"/>
        </w:rPr>
        <w:t>备注：未提供本项内容的，得0分。</w:t>
      </w:r>
    </w:p>
    <w:p w14:paraId="611865FB">
      <w:pPr>
        <w:spacing w:line="400" w:lineRule="atLeast"/>
        <w:ind w:firstLine="420" w:firstLineChars="200"/>
        <w:rPr>
          <w:rFonts w:ascii="宋体" w:hAnsi="宋体"/>
          <w:b/>
          <w:bCs/>
          <w:szCs w:val="21"/>
        </w:rPr>
      </w:pPr>
      <w:r>
        <w:rPr>
          <w:rFonts w:hint="eastAsia" w:ascii="宋体" w:hAnsi="宋体"/>
          <w:b/>
          <w:bCs/>
          <w:szCs w:val="21"/>
        </w:rPr>
        <w:t>（2）劳动力安排计划（满分1</w:t>
      </w:r>
      <w:r>
        <w:rPr>
          <w:rFonts w:hint="eastAsia" w:ascii="宋体" w:hAnsi="宋体"/>
          <w:b/>
          <w:bCs/>
          <w:szCs w:val="21"/>
          <w:lang w:val="en-US" w:eastAsia="zh-CN"/>
        </w:rPr>
        <w:t>5</w:t>
      </w:r>
      <w:r>
        <w:rPr>
          <w:rFonts w:hint="eastAsia" w:ascii="宋体" w:hAnsi="宋体"/>
          <w:b/>
          <w:bCs/>
          <w:szCs w:val="21"/>
        </w:rPr>
        <w:t>分）</w:t>
      </w:r>
    </w:p>
    <w:p w14:paraId="2AAB1F85">
      <w:pPr>
        <w:spacing w:line="400" w:lineRule="exact"/>
        <w:ind w:firstLine="420" w:firstLineChars="200"/>
        <w:rPr>
          <w:rFonts w:ascii="宋体" w:hAnsi="宋体"/>
          <w:szCs w:val="21"/>
        </w:rPr>
      </w:pPr>
      <w:r>
        <w:rPr>
          <w:rFonts w:hint="eastAsia" w:ascii="宋体" w:hAnsi="宋体"/>
          <w:szCs w:val="21"/>
        </w:rPr>
        <w:t>一档（</w:t>
      </w:r>
      <w:r>
        <w:rPr>
          <w:rFonts w:hint="eastAsia" w:ascii="宋体" w:hAnsi="宋体"/>
          <w:szCs w:val="21"/>
          <w:lang w:val="en-US" w:eastAsia="zh-CN"/>
        </w:rPr>
        <w:t>5</w:t>
      </w:r>
      <w:r>
        <w:rPr>
          <w:rFonts w:hint="eastAsia" w:ascii="宋体" w:hAnsi="宋体"/>
          <w:szCs w:val="21"/>
        </w:rPr>
        <w:t>分）：仅满足采购文件中的人员配置要求，各主要施工工序无劳动力安排计划，无各工种劳动力安排计划。</w:t>
      </w:r>
    </w:p>
    <w:p w14:paraId="53B86330">
      <w:pPr>
        <w:spacing w:line="400" w:lineRule="exact"/>
        <w:ind w:firstLine="420" w:firstLineChars="200"/>
        <w:rPr>
          <w:rFonts w:ascii="宋体" w:hAnsi="宋体"/>
          <w:szCs w:val="21"/>
        </w:rPr>
      </w:pPr>
      <w:r>
        <w:rPr>
          <w:rFonts w:hint="eastAsia" w:ascii="宋体" w:hAnsi="宋体"/>
          <w:szCs w:val="21"/>
        </w:rPr>
        <w:t>二档（1</w:t>
      </w:r>
      <w:r>
        <w:rPr>
          <w:rFonts w:hint="eastAsia" w:ascii="宋体" w:hAnsi="宋体"/>
          <w:szCs w:val="21"/>
          <w:lang w:val="en-US" w:eastAsia="zh-CN"/>
        </w:rPr>
        <w:t>0</w:t>
      </w:r>
      <w:r>
        <w:rPr>
          <w:rFonts w:hint="eastAsia" w:ascii="宋体" w:hAnsi="宋体"/>
          <w:szCs w:val="21"/>
        </w:rPr>
        <w:t>分）：满足采购文件中的人员配置要求，且具备相应的资格证书，各主要施工工序有劳动力安排计划，有各工种劳动力安排计划，劳动力投入的时间、人数、工种没有结合项目进度要求，满足施工需要。</w:t>
      </w:r>
    </w:p>
    <w:p w14:paraId="19700E58">
      <w:pPr>
        <w:spacing w:line="400" w:lineRule="exact"/>
        <w:ind w:firstLine="420" w:firstLineChars="200"/>
        <w:rPr>
          <w:rFonts w:ascii="宋体" w:hAnsi="宋体"/>
          <w:szCs w:val="21"/>
        </w:rPr>
      </w:pPr>
      <w:r>
        <w:rPr>
          <w:rFonts w:hint="eastAsia" w:ascii="宋体" w:hAnsi="宋体"/>
          <w:szCs w:val="21"/>
        </w:rPr>
        <w:t>三档（1</w:t>
      </w:r>
      <w:r>
        <w:rPr>
          <w:rFonts w:hint="eastAsia" w:ascii="宋体" w:hAnsi="宋体"/>
          <w:szCs w:val="21"/>
          <w:lang w:val="en-US" w:eastAsia="zh-CN"/>
        </w:rPr>
        <w:t>5</w:t>
      </w:r>
      <w:r>
        <w:rPr>
          <w:rFonts w:hint="eastAsia" w:ascii="宋体" w:hAnsi="宋体"/>
          <w:szCs w:val="21"/>
        </w:rPr>
        <w:t>分）：满足采购文件中的人员配置要求，各主要施工工序有详细周密的劳动力安排计划，有详细周密的各工种劳动力安排计划，劳动力投入的时间、人数、工种与项目进度要求相匹配，科学合理，完全满足施工需要。</w:t>
      </w:r>
    </w:p>
    <w:p w14:paraId="35BA2294">
      <w:pPr>
        <w:spacing w:line="400" w:lineRule="atLeast"/>
        <w:ind w:firstLine="420" w:firstLineChars="200"/>
        <w:rPr>
          <w:rFonts w:ascii="宋体" w:hAnsi="宋体"/>
          <w:b/>
          <w:bCs/>
          <w:szCs w:val="21"/>
        </w:rPr>
      </w:pPr>
      <w:r>
        <w:rPr>
          <w:rFonts w:hint="eastAsia" w:ascii="宋体" w:hAnsi="宋体"/>
          <w:b/>
          <w:bCs/>
          <w:szCs w:val="21"/>
        </w:rPr>
        <w:t>备注：需提供含人员分工表的劳动力安排计划，未提供以上内容，不得分。</w:t>
      </w:r>
    </w:p>
    <w:p w14:paraId="2839591D">
      <w:pPr>
        <w:spacing w:line="400" w:lineRule="atLeast"/>
        <w:ind w:firstLine="420" w:firstLineChars="200"/>
        <w:rPr>
          <w:rFonts w:ascii="宋体" w:hAnsi="宋体"/>
          <w:b/>
          <w:bCs/>
          <w:szCs w:val="21"/>
        </w:rPr>
      </w:pPr>
      <w:r>
        <w:rPr>
          <w:rFonts w:hint="eastAsia" w:ascii="宋体" w:hAnsi="宋体"/>
          <w:b/>
          <w:bCs/>
          <w:szCs w:val="21"/>
        </w:rPr>
        <w:t>（3）确保安全生产的技术组织措施（满分14分）</w:t>
      </w:r>
    </w:p>
    <w:p w14:paraId="3D4B63D2">
      <w:pPr>
        <w:pStyle w:val="33"/>
        <w:spacing w:after="0" w:line="400" w:lineRule="exact"/>
        <w:ind w:firstLine="420" w:firstLineChars="200"/>
        <w:contextualSpacing/>
        <w:rPr>
          <w:rFonts w:ascii="宋体" w:hAnsi="宋体" w:eastAsia="宋体" w:cs="宋体"/>
          <w:sz w:val="21"/>
        </w:rPr>
      </w:pPr>
      <w:r>
        <w:rPr>
          <w:rFonts w:hint="eastAsia" w:ascii="宋体" w:hAnsi="宋体" w:eastAsia="宋体" w:cs="宋体"/>
          <w:sz w:val="21"/>
        </w:rPr>
        <w:t>一</w:t>
      </w:r>
      <w:r>
        <w:rPr>
          <w:rFonts w:ascii="宋体" w:hAnsi="宋体" w:eastAsia="宋体" w:cs="宋体"/>
          <w:sz w:val="21"/>
        </w:rPr>
        <w:t>档（</w:t>
      </w:r>
      <w:r>
        <w:rPr>
          <w:rFonts w:hint="eastAsia" w:ascii="宋体" w:hAnsi="宋体" w:eastAsia="宋体" w:cs="宋体"/>
          <w:sz w:val="21"/>
        </w:rPr>
        <w:t>5</w:t>
      </w:r>
      <w:r>
        <w:rPr>
          <w:rFonts w:ascii="宋体" w:hAnsi="宋体" w:eastAsia="宋体" w:cs="宋体"/>
          <w:sz w:val="21"/>
        </w:rPr>
        <w:t>分）：有专门的安全管理人员和制度，人员配备合理，各道工序安全技术措施针对性</w:t>
      </w:r>
      <w:r>
        <w:rPr>
          <w:rFonts w:hint="eastAsia" w:ascii="宋体" w:hAnsi="宋体" w:eastAsia="宋体" w:cs="宋体"/>
          <w:sz w:val="21"/>
        </w:rPr>
        <w:t>不强</w:t>
      </w:r>
      <w:r>
        <w:rPr>
          <w:rFonts w:ascii="宋体" w:hAnsi="宋体" w:eastAsia="宋体" w:cs="宋体"/>
          <w:sz w:val="21"/>
        </w:rPr>
        <w:t>。现场防火、应急救援、社会治安安全措施</w:t>
      </w:r>
      <w:r>
        <w:rPr>
          <w:rFonts w:hint="eastAsia" w:ascii="宋体" w:hAnsi="宋体" w:eastAsia="宋体" w:cs="宋体"/>
          <w:sz w:val="21"/>
        </w:rPr>
        <w:t>不具体</w:t>
      </w:r>
      <w:r>
        <w:rPr>
          <w:rFonts w:ascii="宋体" w:hAnsi="宋体" w:eastAsia="宋体" w:cs="宋体"/>
          <w:sz w:val="21"/>
        </w:rPr>
        <w:t>。</w:t>
      </w:r>
    </w:p>
    <w:p w14:paraId="4B2B7CD3">
      <w:pPr>
        <w:pStyle w:val="33"/>
        <w:spacing w:after="0" w:line="400" w:lineRule="exact"/>
        <w:ind w:firstLine="420" w:firstLineChars="200"/>
        <w:contextualSpacing/>
        <w:rPr>
          <w:rFonts w:ascii="宋体" w:hAnsi="宋体" w:eastAsia="宋体" w:cs="宋体"/>
          <w:sz w:val="21"/>
        </w:rPr>
      </w:pPr>
      <w:r>
        <w:rPr>
          <w:rFonts w:hint="eastAsia" w:ascii="宋体" w:hAnsi="宋体" w:eastAsia="宋体" w:cs="宋体"/>
          <w:sz w:val="21"/>
        </w:rPr>
        <w:t>二</w:t>
      </w:r>
      <w:r>
        <w:rPr>
          <w:rFonts w:ascii="宋体" w:hAnsi="宋体" w:eastAsia="宋体" w:cs="宋体"/>
          <w:sz w:val="21"/>
        </w:rPr>
        <w:t>档（</w:t>
      </w:r>
      <w:r>
        <w:rPr>
          <w:rFonts w:hint="eastAsia" w:ascii="宋体" w:hAnsi="宋体" w:eastAsia="宋体" w:cs="宋体"/>
          <w:sz w:val="21"/>
        </w:rPr>
        <w:t>10</w:t>
      </w:r>
      <w:r>
        <w:rPr>
          <w:rFonts w:ascii="宋体" w:hAnsi="宋体" w:eastAsia="宋体" w:cs="宋体"/>
          <w:sz w:val="21"/>
        </w:rPr>
        <w:t>分）：有专门的安全管理人员和制度，且人员配备合理，制度健全，各道工序安全技术措施</w:t>
      </w:r>
      <w:r>
        <w:rPr>
          <w:rFonts w:hint="eastAsia" w:ascii="宋体" w:hAnsi="宋体" w:eastAsia="宋体" w:cs="宋体"/>
          <w:sz w:val="21"/>
        </w:rPr>
        <w:t>基本</w:t>
      </w:r>
      <w:r>
        <w:rPr>
          <w:rFonts w:ascii="宋体" w:hAnsi="宋体" w:eastAsia="宋体" w:cs="宋体"/>
          <w:sz w:val="21"/>
        </w:rPr>
        <w:t>符合项目实际。现场防火、应急救援、社会治安安全措施</w:t>
      </w:r>
      <w:r>
        <w:rPr>
          <w:rFonts w:hint="eastAsia" w:ascii="宋体" w:hAnsi="宋体" w:eastAsia="宋体" w:cs="宋体"/>
          <w:sz w:val="21"/>
        </w:rPr>
        <w:t>符合</w:t>
      </w:r>
      <w:r>
        <w:rPr>
          <w:rFonts w:ascii="宋体" w:hAnsi="宋体" w:eastAsia="宋体" w:cs="宋体"/>
          <w:sz w:val="21"/>
        </w:rPr>
        <w:t>项目要求。</w:t>
      </w:r>
    </w:p>
    <w:p w14:paraId="7D85CD2B">
      <w:pPr>
        <w:pStyle w:val="33"/>
        <w:spacing w:after="0" w:line="400" w:lineRule="exact"/>
        <w:ind w:firstLine="420" w:firstLineChars="200"/>
        <w:contextualSpacing/>
        <w:rPr>
          <w:rFonts w:ascii="宋体" w:hAnsi="宋体" w:eastAsia="宋体" w:cs="宋体"/>
          <w:sz w:val="21"/>
        </w:rPr>
      </w:pPr>
      <w:r>
        <w:rPr>
          <w:rFonts w:hint="eastAsia" w:ascii="宋体" w:hAnsi="宋体" w:eastAsia="宋体" w:cs="宋体"/>
          <w:sz w:val="21"/>
        </w:rPr>
        <w:t>三</w:t>
      </w:r>
      <w:r>
        <w:rPr>
          <w:rFonts w:ascii="宋体" w:hAnsi="宋体" w:eastAsia="宋体" w:cs="宋体"/>
          <w:sz w:val="21"/>
        </w:rPr>
        <w:t>档（</w:t>
      </w:r>
      <w:r>
        <w:rPr>
          <w:rFonts w:hint="eastAsia" w:ascii="宋体" w:hAnsi="宋体" w:eastAsia="宋体" w:cs="宋体"/>
          <w:sz w:val="21"/>
        </w:rPr>
        <w:t>14</w:t>
      </w:r>
      <w:r>
        <w:rPr>
          <w:rFonts w:ascii="宋体" w:hAnsi="宋体" w:eastAsia="宋体" w:cs="宋体"/>
          <w:sz w:val="21"/>
        </w:rPr>
        <w:t>分）：有专门的专业安全管理人员和制度，且人员配备科学合理，制度科学、合理、健全，各道工序安全技术措施针对性强，确保工程质量的技术组织措施符合实际且满足有关安全技术标准要求。现场防火、应急救援、社会治安安全措施得力。</w:t>
      </w:r>
    </w:p>
    <w:p w14:paraId="4CDF0ACC">
      <w:pPr>
        <w:spacing w:line="400" w:lineRule="atLeast"/>
        <w:ind w:firstLine="420" w:firstLineChars="200"/>
        <w:rPr>
          <w:rFonts w:ascii="宋体" w:hAnsi="宋体"/>
          <w:b/>
          <w:bCs/>
          <w:szCs w:val="21"/>
        </w:rPr>
      </w:pPr>
      <w:r>
        <w:rPr>
          <w:rFonts w:hint="eastAsia" w:ascii="宋体" w:hAnsi="宋体"/>
          <w:b/>
          <w:bCs/>
          <w:szCs w:val="21"/>
        </w:rPr>
        <w:t>备注：未提供本项内容的，得 0 分</w:t>
      </w:r>
    </w:p>
    <w:p w14:paraId="4AA74F0E">
      <w:pPr>
        <w:spacing w:line="400" w:lineRule="exact"/>
        <w:ind w:firstLine="420" w:firstLineChars="200"/>
        <w:rPr>
          <w:rFonts w:ascii="宋体" w:hAnsi="宋体"/>
          <w:b/>
          <w:bCs/>
          <w:szCs w:val="20"/>
        </w:rPr>
      </w:pPr>
      <w:r>
        <w:rPr>
          <w:rFonts w:hint="eastAsia" w:ascii="宋体" w:hAnsi="宋体"/>
          <w:b/>
          <w:bCs/>
          <w:szCs w:val="20"/>
        </w:rPr>
        <w:t>3、商务分……………………………………………………………………………………………20分</w:t>
      </w:r>
    </w:p>
    <w:p w14:paraId="3AB319C3">
      <w:pPr>
        <w:spacing w:line="400" w:lineRule="exact"/>
        <w:ind w:firstLine="420" w:firstLineChars="200"/>
      </w:pPr>
      <w:r>
        <w:rPr>
          <w:rFonts w:hint="eastAsia"/>
        </w:rPr>
        <w:t>供应商自2023年4月1日以来承接过同类施工业绩（同类指建筑工程），每个业绩得4分；此项满分20分。（响应文件提供合同书复印件，复印件加盖供应商公章）</w:t>
      </w:r>
    </w:p>
    <w:p w14:paraId="45200568">
      <w:pPr>
        <w:spacing w:line="400" w:lineRule="exact"/>
        <w:ind w:firstLine="420" w:firstLineChars="200"/>
        <w:rPr>
          <w:rFonts w:ascii="宋体" w:hAnsi="宋体"/>
          <w:b/>
          <w:bCs/>
          <w:szCs w:val="20"/>
        </w:rPr>
      </w:pPr>
      <w:r>
        <w:rPr>
          <w:rFonts w:hint="eastAsia" w:ascii="宋体" w:hAnsi="宋体"/>
          <w:b/>
          <w:bCs/>
          <w:szCs w:val="21"/>
        </w:rPr>
        <w:t>备注：未提供本项内容的，得 0 分</w:t>
      </w:r>
    </w:p>
    <w:p w14:paraId="184505BB">
      <w:pPr>
        <w:spacing w:line="400" w:lineRule="exact"/>
        <w:ind w:firstLine="420" w:firstLineChars="200"/>
        <w:rPr>
          <w:rFonts w:ascii="宋体" w:hAnsi="宋体"/>
          <w:b/>
          <w:bCs/>
          <w:szCs w:val="20"/>
        </w:rPr>
      </w:pPr>
      <w:r>
        <w:rPr>
          <w:rFonts w:hint="eastAsia" w:ascii="宋体" w:hAnsi="宋体"/>
          <w:b/>
          <w:bCs/>
          <w:szCs w:val="20"/>
        </w:rPr>
        <w:t>三、总得分=1+2+3</w:t>
      </w:r>
    </w:p>
    <w:p w14:paraId="3811172E">
      <w:pPr>
        <w:spacing w:line="400" w:lineRule="exact"/>
        <w:ind w:firstLine="420" w:firstLineChars="200"/>
        <w:rPr>
          <w:rFonts w:ascii="宋体" w:hAnsi="宋体"/>
          <w:szCs w:val="20"/>
        </w:rPr>
      </w:pPr>
      <w:r>
        <w:rPr>
          <w:rFonts w:hint="eastAsia" w:ascii="宋体" w:hAnsi="宋体"/>
          <w:szCs w:val="20"/>
        </w:rPr>
        <w:t>四、成交标准：</w:t>
      </w:r>
    </w:p>
    <w:p w14:paraId="14F0F360">
      <w:pPr>
        <w:spacing w:line="400" w:lineRule="exact"/>
        <w:ind w:firstLine="420" w:firstLineChars="200"/>
        <w:jc w:val="left"/>
        <w:textAlignment w:val="baseline"/>
        <w:rPr>
          <w:rFonts w:ascii="宋体" w:hAnsi="宋体"/>
          <w:sz w:val="20"/>
          <w:szCs w:val="21"/>
        </w:rPr>
      </w:pPr>
      <w:r>
        <w:rPr>
          <w:rFonts w:hint="eastAsia" w:ascii="宋体" w:hAnsi="宋体"/>
          <w:szCs w:val="20"/>
        </w:rPr>
        <w:t>1、</w:t>
      </w:r>
      <w:r>
        <w:rPr>
          <w:rFonts w:hint="eastAsia" w:ascii="宋体" w:hAnsi="宋体"/>
          <w:bCs/>
          <w:szCs w:val="20"/>
        </w:rPr>
        <w:t>评审小组</w:t>
      </w:r>
      <w:r>
        <w:rPr>
          <w:rFonts w:hint="eastAsia" w:ascii="宋体" w:hAnsi="宋体"/>
          <w:szCs w:val="21"/>
        </w:rPr>
        <w:t>应当根据</w:t>
      </w:r>
      <w:r>
        <w:rPr>
          <w:rFonts w:hint="eastAsia" w:ascii="宋体" w:hAnsi="宋体"/>
          <w:bCs/>
          <w:szCs w:val="21"/>
        </w:rPr>
        <w:t>综合</w:t>
      </w:r>
      <w:r>
        <w:rPr>
          <w:rFonts w:hint="eastAsia" w:ascii="宋体" w:hAnsi="宋体"/>
          <w:szCs w:val="21"/>
        </w:rPr>
        <w:t>评分情况，按照评审得分由高到低顺序推荐3名成交候选供应商，并编写评审报告。评审得分相同的，按照报价由低到高的顺序推荐。评审得分且报价相同的，按照技术指标优劣顺序推荐。</w:t>
      </w:r>
      <w:r>
        <w:rPr>
          <w:rFonts w:hint="eastAsia" w:ascii="宋体" w:hAnsi="宋体"/>
          <w:bCs/>
          <w:szCs w:val="21"/>
        </w:rPr>
        <w:t>综合评分第一名的为第一成交候选人，排名第二的为第二成交候选人，以此类推。</w:t>
      </w:r>
    </w:p>
    <w:p w14:paraId="4454BE94">
      <w:pPr>
        <w:spacing w:line="360" w:lineRule="exact"/>
        <w:ind w:firstLine="420" w:firstLineChars="200"/>
        <w:rPr>
          <w:rFonts w:hAnsi="宋体"/>
          <w:bCs/>
        </w:rPr>
      </w:pPr>
      <w:r>
        <w:rPr>
          <w:rFonts w:hint="eastAsia" w:hAnsi="宋体"/>
          <w:bCs/>
        </w:rPr>
        <w:t>2、评审小组认为，某供应商的报价明显不合理或者低于成本，有可能影响服务质量和不能诚信履约的，应当要求其在规定的期限内提供书面文件予以解释说明，并提交相关证明材料。供应不能合理说明或者不能提供相关证明材料的，视作该供应商以低于成本报价响应，其响应无效。</w:t>
      </w:r>
    </w:p>
    <w:p w14:paraId="3721F382">
      <w:pPr>
        <w:rPr>
          <w:rFonts w:ascii="宋体" w:hAnsi="宋体"/>
          <w:szCs w:val="20"/>
        </w:rPr>
      </w:pPr>
    </w:p>
    <w:p w14:paraId="61DA868E">
      <w:pPr>
        <w:rPr>
          <w:rFonts w:ascii="宋体" w:hAnsi="宋体"/>
          <w:szCs w:val="20"/>
        </w:rPr>
      </w:pPr>
    </w:p>
    <w:p w14:paraId="14E90CF1">
      <w:pPr>
        <w:rPr>
          <w:rFonts w:ascii="宋体" w:hAnsi="宋体"/>
          <w:szCs w:val="20"/>
        </w:rPr>
      </w:pPr>
    </w:p>
    <w:p w14:paraId="2925200F">
      <w:pPr>
        <w:rPr>
          <w:rFonts w:ascii="宋体" w:hAnsi="宋体"/>
          <w:szCs w:val="20"/>
        </w:rPr>
      </w:pPr>
    </w:p>
    <w:p w14:paraId="2AD4DA5A">
      <w:pPr>
        <w:rPr>
          <w:rFonts w:ascii="宋体" w:hAnsi="宋体"/>
          <w:szCs w:val="20"/>
        </w:rPr>
      </w:pPr>
    </w:p>
    <w:p w14:paraId="5922CC08">
      <w:pPr>
        <w:rPr>
          <w:rFonts w:ascii="宋体" w:hAnsi="宋体"/>
          <w:szCs w:val="20"/>
        </w:rPr>
      </w:pPr>
    </w:p>
    <w:p w14:paraId="6C2537E4">
      <w:pPr>
        <w:rPr>
          <w:rFonts w:ascii="宋体" w:hAnsi="宋体"/>
          <w:szCs w:val="20"/>
        </w:rPr>
      </w:pPr>
    </w:p>
    <w:p w14:paraId="508E5053">
      <w:pPr>
        <w:rPr>
          <w:rFonts w:ascii="宋体" w:hAnsi="宋体"/>
          <w:szCs w:val="20"/>
        </w:rPr>
      </w:pPr>
    </w:p>
    <w:p w14:paraId="3F0F8622">
      <w:pPr>
        <w:rPr>
          <w:rFonts w:ascii="宋体" w:hAnsi="宋体"/>
          <w:szCs w:val="20"/>
        </w:rPr>
      </w:pPr>
    </w:p>
    <w:p w14:paraId="7A511CD4">
      <w:pPr>
        <w:rPr>
          <w:rFonts w:ascii="宋体" w:hAnsi="宋体"/>
          <w:szCs w:val="20"/>
        </w:rPr>
      </w:pPr>
    </w:p>
    <w:p w14:paraId="345AF671">
      <w:pPr>
        <w:rPr>
          <w:rFonts w:ascii="宋体" w:hAnsi="宋体"/>
          <w:szCs w:val="20"/>
        </w:rPr>
      </w:pPr>
      <w:bookmarkStart w:id="99" w:name="_GoBack"/>
      <w:bookmarkEnd w:id="99"/>
    </w:p>
    <w:p w14:paraId="6AC85952">
      <w:pPr>
        <w:rPr>
          <w:rFonts w:ascii="宋体" w:hAnsi="宋体"/>
          <w:szCs w:val="20"/>
        </w:rPr>
      </w:pPr>
    </w:p>
    <w:p w14:paraId="2A5B7A6C">
      <w:pPr>
        <w:rPr>
          <w:rFonts w:ascii="宋体" w:hAnsi="宋体"/>
          <w:szCs w:val="20"/>
        </w:rPr>
      </w:pPr>
    </w:p>
    <w:p w14:paraId="4E52E15A">
      <w:pPr>
        <w:rPr>
          <w:rFonts w:ascii="宋体" w:hAnsi="宋体"/>
          <w:szCs w:val="20"/>
        </w:rPr>
      </w:pPr>
    </w:p>
    <w:p w14:paraId="27B4B669">
      <w:pPr>
        <w:rPr>
          <w:rFonts w:ascii="宋体" w:hAnsi="宋体"/>
          <w:szCs w:val="20"/>
        </w:rPr>
      </w:pPr>
    </w:p>
    <w:p w14:paraId="37316EAA">
      <w:pPr>
        <w:rPr>
          <w:rFonts w:ascii="宋体" w:hAnsi="宋体"/>
          <w:szCs w:val="20"/>
        </w:rPr>
      </w:pPr>
    </w:p>
    <w:p w14:paraId="5CD18C1C">
      <w:pPr>
        <w:rPr>
          <w:rFonts w:ascii="宋体" w:hAnsi="宋体"/>
          <w:szCs w:val="20"/>
        </w:rPr>
      </w:pPr>
    </w:p>
    <w:p w14:paraId="405923DD">
      <w:pPr>
        <w:rPr>
          <w:rFonts w:ascii="宋体" w:hAnsi="宋体"/>
          <w:szCs w:val="20"/>
        </w:rPr>
      </w:pPr>
    </w:p>
    <w:p w14:paraId="5A88EF0A">
      <w:pPr>
        <w:rPr>
          <w:rFonts w:ascii="宋体" w:hAnsi="宋体"/>
          <w:szCs w:val="20"/>
        </w:rPr>
      </w:pPr>
    </w:p>
    <w:p w14:paraId="4576040C">
      <w:pPr>
        <w:rPr>
          <w:rFonts w:ascii="宋体" w:hAnsi="宋体"/>
          <w:szCs w:val="20"/>
        </w:rPr>
      </w:pPr>
    </w:p>
    <w:p w14:paraId="0A74459F">
      <w:pPr>
        <w:rPr>
          <w:rFonts w:ascii="宋体" w:hAnsi="宋体"/>
          <w:szCs w:val="20"/>
        </w:rPr>
      </w:pPr>
    </w:p>
    <w:p w14:paraId="6372830A">
      <w:pPr>
        <w:pStyle w:val="2"/>
        <w:spacing w:line="400" w:lineRule="exact"/>
        <w:jc w:val="center"/>
        <w:rPr>
          <w:rFonts w:hint="eastAsia"/>
        </w:rPr>
      </w:pPr>
    </w:p>
    <w:p w14:paraId="6FF058C9">
      <w:pPr>
        <w:rPr>
          <w:rFonts w:hint="eastAsia"/>
        </w:rPr>
      </w:pPr>
    </w:p>
    <w:p w14:paraId="4F64066F">
      <w:pPr>
        <w:pStyle w:val="2"/>
        <w:spacing w:line="400" w:lineRule="exact"/>
        <w:jc w:val="center"/>
      </w:pPr>
      <w:r>
        <w:rPr>
          <w:rFonts w:hint="eastAsia"/>
        </w:rPr>
        <w:t>第四章 响应文件及格式</w:t>
      </w:r>
    </w:p>
    <w:p w14:paraId="08965B91">
      <w:pPr>
        <w:spacing w:line="600" w:lineRule="exact"/>
        <w:jc w:val="center"/>
        <w:rPr>
          <w:rFonts w:ascii="宋体" w:hAnsi="宋体"/>
          <w:b/>
          <w:sz w:val="44"/>
          <w:szCs w:val="44"/>
        </w:rPr>
      </w:pPr>
    </w:p>
    <w:p w14:paraId="7F2434E7">
      <w:pPr>
        <w:spacing w:line="600" w:lineRule="exact"/>
        <w:jc w:val="center"/>
        <w:rPr>
          <w:rFonts w:ascii="宋体" w:hAnsi="宋体"/>
          <w:b/>
          <w:sz w:val="44"/>
          <w:szCs w:val="44"/>
        </w:rPr>
      </w:pPr>
      <w:r>
        <w:rPr>
          <w:rFonts w:ascii="宋体" w:hAnsi="宋体"/>
          <w:b/>
          <w:sz w:val="44"/>
          <w:szCs w:val="44"/>
        </w:rPr>
        <w:t>目  录</w:t>
      </w:r>
    </w:p>
    <w:p w14:paraId="39B90447">
      <w:pPr>
        <w:spacing w:line="360" w:lineRule="exact"/>
        <w:ind w:firstLine="420" w:firstLineChars="200"/>
        <w:rPr>
          <w:rFonts w:ascii="宋体" w:hAnsi="宋体"/>
          <w:szCs w:val="21"/>
        </w:rPr>
      </w:pPr>
      <w:r>
        <w:rPr>
          <w:rFonts w:hint="eastAsia" w:ascii="宋体" w:hAnsi="宋体"/>
          <w:szCs w:val="21"/>
        </w:rPr>
        <w:t>一、报价表</w:t>
      </w:r>
      <w:r>
        <w:rPr>
          <w:rFonts w:hint="eastAsia" w:ascii="宋体" w:hAnsi="宋体"/>
          <w:b/>
          <w:szCs w:val="21"/>
        </w:rPr>
        <w:t>（必须提供）（格式后附）</w:t>
      </w:r>
      <w:r>
        <w:rPr>
          <w:rFonts w:hint="eastAsia" w:ascii="宋体" w:hAnsi="宋体"/>
          <w:szCs w:val="21"/>
        </w:rPr>
        <w:t>…………………………………………………………………</w:t>
      </w:r>
    </w:p>
    <w:p w14:paraId="6AE16818">
      <w:pPr>
        <w:spacing w:line="360" w:lineRule="exact"/>
        <w:ind w:firstLine="420" w:firstLineChars="200"/>
        <w:rPr>
          <w:rFonts w:ascii="宋体" w:hAnsi="宋体"/>
          <w:szCs w:val="21"/>
        </w:rPr>
      </w:pPr>
      <w:r>
        <w:rPr>
          <w:rFonts w:hint="eastAsia" w:ascii="宋体" w:hAnsi="宋体"/>
          <w:szCs w:val="21"/>
        </w:rPr>
        <w:t>二、声明书</w:t>
      </w:r>
      <w:r>
        <w:rPr>
          <w:rFonts w:hint="eastAsia" w:ascii="宋体" w:hAnsi="宋体"/>
          <w:b/>
          <w:szCs w:val="21"/>
        </w:rPr>
        <w:t>（必须提供）（格式后附）</w:t>
      </w:r>
      <w:r>
        <w:rPr>
          <w:rFonts w:hint="eastAsia" w:ascii="宋体" w:hAnsi="宋体"/>
          <w:szCs w:val="21"/>
        </w:rPr>
        <w:t>…………………………………………………………………</w:t>
      </w:r>
    </w:p>
    <w:p w14:paraId="12DE116B">
      <w:pPr>
        <w:spacing w:line="360" w:lineRule="exact"/>
        <w:ind w:firstLine="420" w:firstLineChars="200"/>
        <w:rPr>
          <w:rFonts w:ascii="宋体" w:hAnsi="宋体"/>
          <w:szCs w:val="21"/>
        </w:rPr>
      </w:pPr>
      <w:r>
        <w:rPr>
          <w:rFonts w:hint="eastAsia" w:ascii="宋体" w:hAnsi="宋体"/>
          <w:szCs w:val="21"/>
        </w:rPr>
        <w:t>三、技术及商务响应及偏离情况说明表</w:t>
      </w:r>
      <w:r>
        <w:rPr>
          <w:rFonts w:hint="eastAsia" w:ascii="宋体" w:hAnsi="宋体"/>
          <w:b/>
          <w:szCs w:val="21"/>
        </w:rPr>
        <w:t>（必须提供）（格式后附）</w:t>
      </w:r>
      <w:r>
        <w:rPr>
          <w:rFonts w:hint="eastAsia" w:ascii="宋体" w:hAnsi="宋体"/>
          <w:szCs w:val="21"/>
        </w:rPr>
        <w:t>……………………………………</w:t>
      </w:r>
    </w:p>
    <w:p w14:paraId="3A48174D">
      <w:pPr>
        <w:spacing w:line="360" w:lineRule="exact"/>
        <w:ind w:firstLine="420" w:firstLineChars="200"/>
        <w:rPr>
          <w:rFonts w:ascii="宋体" w:hAnsi="宋体"/>
          <w:szCs w:val="21"/>
        </w:rPr>
      </w:pPr>
      <w:r>
        <w:rPr>
          <w:rFonts w:hint="eastAsia" w:ascii="宋体" w:hAnsi="宋体"/>
          <w:szCs w:val="21"/>
        </w:rPr>
        <w:t>四、</w:t>
      </w:r>
      <w:r>
        <w:rPr>
          <w:rFonts w:hint="eastAsia" w:ascii="宋体" w:hAnsi="宋体" w:cs="宋体"/>
          <w:szCs w:val="21"/>
        </w:rPr>
        <w:t>供应商为法人或者其他组织的提供其营业执照等证明文件（如营业执照或者事业单位法人证书或者执业许可证或者登记证书等），供应商为自然人的提供其身份证复印件；</w:t>
      </w:r>
      <w:r>
        <w:rPr>
          <w:rFonts w:hint="eastAsia" w:ascii="宋体" w:hAnsi="宋体"/>
          <w:b/>
          <w:szCs w:val="21"/>
        </w:rPr>
        <w:t>（必须提供）（格式后附）</w:t>
      </w:r>
      <w:r>
        <w:rPr>
          <w:rFonts w:hint="eastAsia" w:ascii="宋体" w:hAnsi="宋体"/>
          <w:szCs w:val="21"/>
        </w:rPr>
        <w:t>…</w:t>
      </w:r>
    </w:p>
    <w:p w14:paraId="47381382">
      <w:pPr>
        <w:spacing w:line="360" w:lineRule="exact"/>
        <w:ind w:firstLine="420" w:firstLineChars="200"/>
        <w:rPr>
          <w:rFonts w:ascii="宋体" w:hAnsi="宋体"/>
          <w:szCs w:val="21"/>
        </w:rPr>
      </w:pPr>
      <w:r>
        <w:rPr>
          <w:rFonts w:hint="eastAsia" w:ascii="宋体" w:hAnsi="宋体"/>
          <w:szCs w:val="21"/>
        </w:rPr>
        <w:t>五、法定代表人身份证复印件，委托代理时还须提供法定代表人授权委托书原件及被授权人身份证复印件（</w:t>
      </w:r>
      <w:r>
        <w:rPr>
          <w:rFonts w:hint="eastAsia" w:ascii="宋体" w:hAnsi="宋体"/>
          <w:b/>
          <w:szCs w:val="21"/>
        </w:rPr>
        <w:t>除自然人竞标外必须提供</w:t>
      </w:r>
      <w:r>
        <w:rPr>
          <w:rFonts w:hint="eastAsia" w:ascii="宋体" w:hAnsi="宋体"/>
          <w:szCs w:val="21"/>
        </w:rPr>
        <w:t>）………………………………</w:t>
      </w:r>
    </w:p>
    <w:p w14:paraId="6D1D1AFA">
      <w:pPr>
        <w:spacing w:line="440" w:lineRule="exact"/>
        <w:ind w:firstLine="420" w:firstLineChars="200"/>
        <w:textAlignment w:val="baseline"/>
        <w:rPr>
          <w:rFonts w:ascii="宋体" w:hAnsi="宋体"/>
          <w:szCs w:val="21"/>
        </w:rPr>
      </w:pPr>
      <w:r>
        <w:rPr>
          <w:rFonts w:hint="eastAsia" w:ascii="宋体" w:hAnsi="宋体"/>
          <w:szCs w:val="21"/>
        </w:rPr>
        <w:t>六、</w:t>
      </w:r>
      <w:r>
        <w:rPr>
          <w:rFonts w:hint="eastAsia" w:ascii="宋体" w:hAnsi="宋体" w:cs="宋体"/>
          <w:szCs w:val="21"/>
        </w:rPr>
        <w:t>供应商依法缴纳税收的相关材料（</w:t>
      </w:r>
      <w:r>
        <w:rPr>
          <w:rFonts w:ascii="宋体" w:hAnsi="宋体" w:cs="宋体"/>
          <w:szCs w:val="21"/>
          <w:u w:val="single"/>
        </w:rPr>
        <w:t>202</w:t>
      </w:r>
      <w:r>
        <w:rPr>
          <w:rFonts w:hint="eastAsia" w:ascii="宋体" w:hAnsi="宋体" w:cs="宋体"/>
          <w:szCs w:val="21"/>
          <w:u w:val="single"/>
        </w:rPr>
        <w:t>5</w:t>
      </w:r>
      <w:r>
        <w:rPr>
          <w:rFonts w:hint="eastAsia" w:ascii="宋体" w:hAnsi="宋体" w:cs="宋体"/>
          <w:szCs w:val="21"/>
        </w:rPr>
        <w:t>年</w:t>
      </w:r>
      <w:r>
        <w:rPr>
          <w:rFonts w:hint="eastAsia" w:ascii="宋体" w:hAnsi="宋体" w:cs="宋体"/>
          <w:szCs w:val="21"/>
          <w:u w:val="single"/>
        </w:rPr>
        <w:t>11</w:t>
      </w:r>
      <w:r>
        <w:rPr>
          <w:rFonts w:hint="eastAsia" w:ascii="宋体" w:hAnsi="宋体" w:cs="宋体"/>
          <w:szCs w:val="21"/>
        </w:rPr>
        <w:t>月至</w:t>
      </w:r>
      <w:r>
        <w:rPr>
          <w:rFonts w:ascii="宋体" w:hAnsi="宋体" w:cs="宋体"/>
          <w:szCs w:val="21"/>
          <w:u w:val="single"/>
        </w:rPr>
        <w:t>202</w:t>
      </w:r>
      <w:r>
        <w:rPr>
          <w:rFonts w:hint="eastAsia" w:ascii="宋体" w:hAnsi="宋体" w:cs="宋体"/>
          <w:szCs w:val="21"/>
          <w:u w:val="single"/>
        </w:rPr>
        <w:t>6</w:t>
      </w:r>
      <w:r>
        <w:rPr>
          <w:rFonts w:hint="eastAsia" w:ascii="宋体" w:hAnsi="宋体" w:cs="宋体"/>
          <w:szCs w:val="21"/>
        </w:rPr>
        <w:t>年</w:t>
      </w:r>
      <w:r>
        <w:rPr>
          <w:rFonts w:hint="eastAsia" w:ascii="宋体" w:hAnsi="宋体" w:cs="宋体"/>
          <w:szCs w:val="21"/>
          <w:u w:val="single"/>
        </w:rPr>
        <w:t>4</w:t>
      </w:r>
      <w:r>
        <w:rPr>
          <w:rFonts w:hint="eastAsia" w:ascii="宋体" w:hAnsi="宋体" w:cs="宋体"/>
          <w:szCs w:val="21"/>
        </w:rPr>
        <w:t>月内连续3个月的依法缴纳税收的凭据复印件；</w:t>
      </w:r>
      <w:r>
        <w:rPr>
          <w:rFonts w:hint="eastAsia" w:ascii="宋体" w:hAnsi="宋体"/>
          <w:szCs w:val="21"/>
        </w:rPr>
        <w:t>依法免税的，必须提供相应文件证明其依法免税。</w:t>
      </w:r>
      <w:r>
        <w:rPr>
          <w:rFonts w:hint="eastAsia" w:ascii="宋体" w:hAnsi="宋体" w:cs="宋体"/>
          <w:szCs w:val="21"/>
        </w:rPr>
        <w:t>从</w:t>
      </w:r>
      <w:r>
        <w:rPr>
          <w:rFonts w:ascii="宋体" w:hAnsi="宋体"/>
          <w:szCs w:val="21"/>
        </w:rPr>
        <w:t>成立</w:t>
      </w:r>
      <w:r>
        <w:rPr>
          <w:rFonts w:hint="eastAsia" w:ascii="宋体" w:hAnsi="宋体"/>
          <w:szCs w:val="21"/>
        </w:rPr>
        <w:t>之日起</w:t>
      </w:r>
      <w:r>
        <w:rPr>
          <w:rFonts w:hint="eastAsia" w:ascii="宋体" w:hAnsi="宋体" w:cs="宋体"/>
          <w:szCs w:val="21"/>
        </w:rPr>
        <w:t>到响应文件提交截止时间止不足要求月数的，只需提供从</w:t>
      </w:r>
      <w:r>
        <w:rPr>
          <w:rFonts w:ascii="宋体" w:hAnsi="宋体"/>
          <w:szCs w:val="21"/>
        </w:rPr>
        <w:t>成立</w:t>
      </w:r>
      <w:r>
        <w:rPr>
          <w:rFonts w:hint="eastAsia" w:ascii="宋体" w:hAnsi="宋体"/>
          <w:szCs w:val="21"/>
        </w:rPr>
        <w:t>之日起</w:t>
      </w:r>
      <w:r>
        <w:rPr>
          <w:rFonts w:hint="eastAsia" w:ascii="宋体" w:hAnsi="宋体" w:cs="宋体"/>
          <w:szCs w:val="21"/>
        </w:rPr>
        <w:t>的依法缴纳税收</w:t>
      </w:r>
      <w:r>
        <w:rPr>
          <w:rFonts w:hint="eastAsia" w:ascii="宋体" w:hAnsi="宋体"/>
          <w:szCs w:val="21"/>
        </w:rPr>
        <w:t>相应证明文件</w:t>
      </w:r>
      <w:r>
        <w:rPr>
          <w:rFonts w:hint="eastAsia" w:ascii="宋体" w:hAnsi="宋体" w:cs="宋体"/>
          <w:szCs w:val="21"/>
        </w:rPr>
        <w:t>）</w:t>
      </w:r>
      <w:r>
        <w:rPr>
          <w:rFonts w:hint="eastAsia" w:ascii="宋体" w:hAnsi="宋体"/>
          <w:szCs w:val="21"/>
        </w:rPr>
        <w:t>（格式自拟，复印件）</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p>
    <w:p w14:paraId="59EFA224">
      <w:pPr>
        <w:spacing w:line="440" w:lineRule="exact"/>
        <w:ind w:firstLine="420" w:firstLineChars="200"/>
        <w:textAlignment w:val="baseline"/>
        <w:rPr>
          <w:rFonts w:ascii="宋体" w:hAnsi="宋体"/>
          <w:szCs w:val="21"/>
        </w:rPr>
      </w:pPr>
      <w:r>
        <w:rPr>
          <w:rFonts w:hint="eastAsia" w:ascii="宋体" w:hAnsi="宋体"/>
          <w:szCs w:val="21"/>
        </w:rPr>
        <w:t>七、</w:t>
      </w:r>
      <w:r>
        <w:rPr>
          <w:rFonts w:hint="eastAsia" w:ascii="宋体" w:hAnsi="宋体" w:cs="宋体"/>
          <w:szCs w:val="21"/>
        </w:rPr>
        <w:t>供应商依法缴纳社会保障资金的相关材料[</w:t>
      </w:r>
      <w:r>
        <w:rPr>
          <w:rFonts w:ascii="宋体" w:hAnsi="宋体" w:cs="宋体"/>
          <w:szCs w:val="21"/>
          <w:u w:val="single"/>
        </w:rPr>
        <w:t>202</w:t>
      </w:r>
      <w:r>
        <w:rPr>
          <w:rFonts w:hint="eastAsia" w:ascii="宋体" w:hAnsi="宋体" w:cs="宋体"/>
          <w:szCs w:val="21"/>
          <w:u w:val="single"/>
        </w:rPr>
        <w:t>5</w:t>
      </w:r>
      <w:r>
        <w:rPr>
          <w:rFonts w:hint="eastAsia" w:ascii="宋体" w:hAnsi="宋体" w:cs="宋体"/>
          <w:szCs w:val="21"/>
        </w:rPr>
        <w:t>年</w:t>
      </w:r>
      <w:r>
        <w:rPr>
          <w:rFonts w:hint="eastAsia" w:ascii="宋体" w:hAnsi="宋体" w:cs="宋体"/>
          <w:szCs w:val="21"/>
          <w:u w:val="single"/>
        </w:rPr>
        <w:t>11</w:t>
      </w:r>
      <w:r>
        <w:rPr>
          <w:rFonts w:hint="eastAsia" w:ascii="宋体" w:hAnsi="宋体" w:cs="宋体"/>
          <w:szCs w:val="21"/>
        </w:rPr>
        <w:t>月至</w:t>
      </w:r>
      <w:r>
        <w:rPr>
          <w:rFonts w:ascii="宋体" w:hAnsi="宋体" w:cs="宋体"/>
          <w:szCs w:val="21"/>
          <w:u w:val="single"/>
        </w:rPr>
        <w:t>202</w:t>
      </w:r>
      <w:r>
        <w:rPr>
          <w:rFonts w:hint="eastAsia" w:ascii="宋体" w:hAnsi="宋体" w:cs="宋体"/>
          <w:szCs w:val="21"/>
          <w:u w:val="single"/>
        </w:rPr>
        <w:t>6</w:t>
      </w:r>
      <w:r>
        <w:rPr>
          <w:rFonts w:hint="eastAsia" w:ascii="宋体" w:hAnsi="宋体" w:cs="宋体"/>
          <w:szCs w:val="21"/>
        </w:rPr>
        <w:t>年</w:t>
      </w:r>
      <w:r>
        <w:rPr>
          <w:rFonts w:hint="eastAsia" w:ascii="宋体" w:hAnsi="宋体" w:cs="宋体"/>
          <w:szCs w:val="21"/>
          <w:u w:val="single"/>
        </w:rPr>
        <w:t>4</w:t>
      </w:r>
      <w:r>
        <w:rPr>
          <w:rFonts w:hint="eastAsia" w:ascii="宋体" w:hAnsi="宋体" w:cs="宋体"/>
          <w:szCs w:val="21"/>
        </w:rPr>
        <w:t>月内连续3个月的依法缴纳社会保障资金的缴费凭证（专用收据或者社会保险缴纳清单）复印件；</w:t>
      </w:r>
      <w:r>
        <w:rPr>
          <w:rFonts w:hint="eastAsia" w:ascii="宋体" w:hAnsi="宋体"/>
          <w:szCs w:val="21"/>
        </w:rPr>
        <w:t>依法不需要缴纳社会保障资金的，必须提供相应文件证明不需要缴纳社会保障资金。</w:t>
      </w:r>
      <w:r>
        <w:rPr>
          <w:rFonts w:hint="eastAsia" w:ascii="宋体" w:hAnsi="宋体" w:cs="宋体"/>
          <w:szCs w:val="21"/>
        </w:rPr>
        <w:t>从</w:t>
      </w:r>
      <w:r>
        <w:rPr>
          <w:rFonts w:ascii="宋体" w:hAnsi="宋体"/>
          <w:szCs w:val="21"/>
        </w:rPr>
        <w:t>成立</w:t>
      </w:r>
      <w:r>
        <w:rPr>
          <w:rFonts w:hint="eastAsia" w:ascii="宋体" w:hAnsi="宋体"/>
          <w:szCs w:val="21"/>
        </w:rPr>
        <w:t>之日起</w:t>
      </w:r>
      <w:r>
        <w:rPr>
          <w:rFonts w:hint="eastAsia" w:ascii="宋体" w:hAnsi="宋体" w:cs="宋体"/>
          <w:szCs w:val="21"/>
        </w:rPr>
        <w:t>到响应文件提交截止时间止不足要求月数的只需提供从</w:t>
      </w:r>
      <w:r>
        <w:rPr>
          <w:rFonts w:ascii="宋体" w:hAnsi="宋体"/>
          <w:szCs w:val="21"/>
        </w:rPr>
        <w:t>成立</w:t>
      </w:r>
      <w:r>
        <w:rPr>
          <w:rFonts w:hint="eastAsia" w:ascii="宋体" w:hAnsi="宋体"/>
          <w:szCs w:val="21"/>
        </w:rPr>
        <w:t>之日起</w:t>
      </w:r>
      <w:r>
        <w:rPr>
          <w:rFonts w:hint="eastAsia" w:ascii="宋体" w:hAnsi="宋体" w:cs="宋体"/>
          <w:szCs w:val="21"/>
        </w:rPr>
        <w:t>的依法缴纳社会保障资金的</w:t>
      </w:r>
      <w:r>
        <w:rPr>
          <w:rFonts w:hint="eastAsia" w:ascii="宋体" w:hAnsi="宋体"/>
          <w:szCs w:val="21"/>
        </w:rPr>
        <w:t>相应证明文件</w:t>
      </w:r>
      <w:r>
        <w:rPr>
          <w:rFonts w:hint="eastAsia" w:ascii="宋体" w:hAnsi="宋体" w:cs="宋体"/>
          <w:szCs w:val="21"/>
        </w:rPr>
        <w:t>]；</w:t>
      </w:r>
      <w:r>
        <w:rPr>
          <w:rFonts w:hint="eastAsia" w:ascii="宋体" w:hAnsi="宋体"/>
          <w:szCs w:val="21"/>
        </w:rPr>
        <w:t>（格式自拟，复印件）</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r>
        <w:rPr>
          <w:rFonts w:hint="eastAsia" w:ascii="宋体" w:hAnsi="宋体"/>
          <w:szCs w:val="21"/>
        </w:rPr>
        <w:t>…………</w:t>
      </w:r>
    </w:p>
    <w:p w14:paraId="3AA2BB2A">
      <w:pPr>
        <w:spacing w:line="440" w:lineRule="exact"/>
        <w:ind w:firstLine="420" w:firstLineChars="200"/>
        <w:textAlignment w:val="baseline"/>
        <w:rPr>
          <w:rFonts w:ascii="宋体" w:hAnsi="宋体"/>
          <w:szCs w:val="21"/>
        </w:rPr>
      </w:pPr>
      <w:r>
        <w:rPr>
          <w:rFonts w:hint="eastAsia" w:ascii="宋体" w:hAnsi="宋体"/>
          <w:szCs w:val="21"/>
        </w:rPr>
        <w:t>八、供应商直接控股、管理关系信息表</w:t>
      </w:r>
      <w:r>
        <w:rPr>
          <w:rFonts w:hint="eastAsia" w:ascii="宋体" w:hAnsi="宋体"/>
          <w:b/>
          <w:szCs w:val="21"/>
        </w:rPr>
        <w:t>（格式后附）</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r>
        <w:rPr>
          <w:rFonts w:hint="eastAsia" w:ascii="宋体" w:hAnsi="宋体"/>
          <w:szCs w:val="21"/>
        </w:rPr>
        <w:t>…………</w:t>
      </w:r>
    </w:p>
    <w:p w14:paraId="03B1190C">
      <w:pPr>
        <w:spacing w:line="360" w:lineRule="exact"/>
        <w:ind w:firstLine="420" w:firstLineChars="200"/>
        <w:rPr>
          <w:rFonts w:ascii="宋体" w:hAnsi="宋体"/>
          <w:szCs w:val="21"/>
        </w:rPr>
      </w:pPr>
      <w:r>
        <w:rPr>
          <w:rFonts w:hint="eastAsia" w:ascii="宋体" w:hAnsi="宋体"/>
          <w:szCs w:val="21"/>
        </w:rPr>
        <w:t>九、</w:t>
      </w:r>
      <w:r>
        <w:rPr>
          <w:rFonts w:hint="eastAsia"/>
        </w:rPr>
        <w:t>采购</w:t>
      </w:r>
      <w:r>
        <w:rPr>
          <w:rFonts w:hint="eastAsia" w:ascii="宋体" w:hAnsi="宋体"/>
          <w:szCs w:val="21"/>
        </w:rPr>
        <w:t>文件列明的其他资料，如业绩、方案等</w:t>
      </w:r>
      <w:r>
        <w:rPr>
          <w:rFonts w:hint="eastAsia" w:ascii="宋体" w:hAnsi="宋体"/>
          <w:b/>
          <w:szCs w:val="21"/>
        </w:rPr>
        <w:t>（如有，请提供）</w:t>
      </w:r>
      <w:r>
        <w:rPr>
          <w:rFonts w:hint="eastAsia" w:ascii="宋体" w:hAnsi="宋体"/>
          <w:szCs w:val="21"/>
        </w:rPr>
        <w:t>…………</w:t>
      </w:r>
    </w:p>
    <w:p w14:paraId="482F9E55">
      <w:pPr>
        <w:snapToGrid w:val="0"/>
        <w:spacing w:line="440" w:lineRule="exact"/>
        <w:ind w:firstLine="420" w:firstLineChars="200"/>
        <w:jc w:val="left"/>
        <w:textAlignment w:val="baseline"/>
        <w:rPr>
          <w:rFonts w:ascii="宋体" w:hAnsi="宋体" w:cs="宋体"/>
          <w:b/>
          <w:szCs w:val="21"/>
        </w:rPr>
      </w:pPr>
    </w:p>
    <w:p w14:paraId="62B5DF7A">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注：</w:t>
      </w:r>
    </w:p>
    <w:p w14:paraId="2375C7F9">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1.以上标明“必须提供”的材料属于资格证明文件，如不提供的，响应文件按无效响应处理。</w:t>
      </w:r>
    </w:p>
    <w:p w14:paraId="66C4644F">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2.以上标明“必须提供”的材料属于复印件的，必须加盖供应商公章，否则响应文件按无效响应处理。</w:t>
      </w:r>
    </w:p>
    <w:p w14:paraId="441DED36">
      <w:pPr>
        <w:spacing w:line="360" w:lineRule="auto"/>
        <w:ind w:left="240"/>
        <w:jc w:val="left"/>
        <w:rPr>
          <w:rFonts w:ascii="宋体" w:hAnsi="宋体"/>
          <w:b/>
          <w:sz w:val="24"/>
        </w:rPr>
      </w:pPr>
      <w:r>
        <w:br w:type="page"/>
      </w:r>
      <w:r>
        <w:rPr>
          <w:rFonts w:hint="eastAsia" w:ascii="宋体" w:hAnsi="宋体"/>
          <w:b/>
          <w:sz w:val="24"/>
        </w:rPr>
        <w:t>一、报价表（格式）</w:t>
      </w:r>
    </w:p>
    <w:p w14:paraId="574C0940">
      <w:pPr>
        <w:spacing w:line="360" w:lineRule="auto"/>
        <w:ind w:left="240"/>
        <w:jc w:val="center"/>
        <w:rPr>
          <w:rFonts w:ascii="宋体" w:hAnsi="宋体" w:eastAsia="黑体"/>
          <w:b/>
          <w:sz w:val="24"/>
        </w:rPr>
      </w:pPr>
      <w:r>
        <w:rPr>
          <w:rFonts w:hint="eastAsia" w:ascii="黑体" w:hAnsi="黑体" w:eastAsia="黑体"/>
          <w:sz w:val="32"/>
          <w:szCs w:val="32"/>
        </w:rPr>
        <w:t>南宁市卫生学校相思湖校区学生公寓C3地下室排水系统升级改造项目</w:t>
      </w:r>
    </w:p>
    <w:tbl>
      <w:tblPr>
        <w:tblStyle w:val="20"/>
        <w:tblW w:w="107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3"/>
        <w:gridCol w:w="3676"/>
        <w:gridCol w:w="2356"/>
        <w:gridCol w:w="4016"/>
      </w:tblGrid>
      <w:tr w14:paraId="315B9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703" w:type="dxa"/>
            <w:vAlign w:val="center"/>
          </w:tcPr>
          <w:p w14:paraId="1C5C088B">
            <w:pPr>
              <w:jc w:val="center"/>
              <w:rPr>
                <w:rFonts w:ascii="宋体" w:hAnsi="宋体"/>
                <w:b/>
                <w:bCs/>
                <w:color w:val="000000"/>
                <w:szCs w:val="21"/>
              </w:rPr>
            </w:pPr>
            <w:r>
              <w:rPr>
                <w:rFonts w:hint="eastAsia" w:ascii="宋体" w:hAnsi="宋体"/>
                <w:b/>
                <w:bCs/>
                <w:color w:val="000000"/>
                <w:szCs w:val="21"/>
              </w:rPr>
              <w:t>序号</w:t>
            </w:r>
          </w:p>
        </w:tc>
        <w:tc>
          <w:tcPr>
            <w:tcW w:w="3676" w:type="dxa"/>
            <w:vAlign w:val="center"/>
          </w:tcPr>
          <w:p w14:paraId="6D0436A4">
            <w:pPr>
              <w:jc w:val="center"/>
              <w:rPr>
                <w:rFonts w:ascii="仿宋_GB2312" w:hAnsi="仿宋_GB2312" w:eastAsia="仿宋_GB2312"/>
                <w:b/>
                <w:bCs/>
                <w:sz w:val="24"/>
              </w:rPr>
            </w:pPr>
            <w:r>
              <w:rPr>
                <w:rFonts w:hint="eastAsia" w:ascii="宋体" w:hAnsi="宋体"/>
                <w:b/>
                <w:bCs/>
                <w:color w:val="000000"/>
                <w:szCs w:val="21"/>
              </w:rPr>
              <w:t>品名</w:t>
            </w:r>
          </w:p>
        </w:tc>
        <w:tc>
          <w:tcPr>
            <w:tcW w:w="2356" w:type="dxa"/>
            <w:vAlign w:val="center"/>
          </w:tcPr>
          <w:p w14:paraId="3EBB68C8">
            <w:pPr>
              <w:jc w:val="center"/>
              <w:rPr>
                <w:rFonts w:ascii="宋体" w:hAnsi="宋体"/>
                <w:b/>
                <w:bCs/>
                <w:color w:val="000000"/>
                <w:szCs w:val="21"/>
              </w:rPr>
            </w:pPr>
            <w:r>
              <w:rPr>
                <w:rFonts w:hint="eastAsia" w:ascii="宋体" w:hAnsi="宋体"/>
                <w:b/>
                <w:bCs/>
                <w:color w:val="000000"/>
                <w:szCs w:val="21"/>
              </w:rPr>
              <w:t>单位及数量</w:t>
            </w:r>
          </w:p>
        </w:tc>
        <w:tc>
          <w:tcPr>
            <w:tcW w:w="4016" w:type="dxa"/>
            <w:vAlign w:val="center"/>
          </w:tcPr>
          <w:p w14:paraId="328BAC69">
            <w:pPr>
              <w:jc w:val="center"/>
              <w:rPr>
                <w:rFonts w:ascii="宋体" w:hAnsi="宋体"/>
                <w:b/>
                <w:bCs/>
                <w:color w:val="000000"/>
                <w:szCs w:val="21"/>
              </w:rPr>
            </w:pPr>
            <w:r>
              <w:rPr>
                <w:rFonts w:hint="eastAsia" w:ascii="宋体" w:hAnsi="宋体"/>
                <w:b/>
                <w:bCs/>
                <w:color w:val="000000"/>
                <w:szCs w:val="21"/>
              </w:rPr>
              <w:t>竞标报价（元）</w:t>
            </w:r>
          </w:p>
        </w:tc>
      </w:tr>
      <w:tr w14:paraId="7172E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703" w:type="dxa"/>
            <w:vAlign w:val="center"/>
          </w:tcPr>
          <w:p w14:paraId="0A1FA31E">
            <w:pPr>
              <w:snapToGrid w:val="0"/>
              <w:spacing w:line="300" w:lineRule="exact"/>
              <w:jc w:val="center"/>
              <w:rPr>
                <w:rFonts w:ascii="宋体" w:hAnsi="宋体"/>
                <w:color w:val="000000"/>
                <w:szCs w:val="21"/>
              </w:rPr>
            </w:pPr>
            <w:r>
              <w:rPr>
                <w:rFonts w:hint="eastAsia" w:ascii="宋体" w:hAnsi="宋体"/>
                <w:color w:val="000000"/>
                <w:szCs w:val="21"/>
              </w:rPr>
              <w:t>1</w:t>
            </w:r>
          </w:p>
        </w:tc>
        <w:tc>
          <w:tcPr>
            <w:tcW w:w="3676" w:type="dxa"/>
            <w:vAlign w:val="center"/>
          </w:tcPr>
          <w:p w14:paraId="1D3153BA">
            <w:pPr>
              <w:spacing w:line="460" w:lineRule="exact"/>
              <w:contextualSpacing/>
              <w:rPr>
                <w:rFonts w:ascii="仿宋_GB2312" w:hAnsi="仿宋_GB2312" w:eastAsia="仿宋_GB2312"/>
                <w:sz w:val="24"/>
              </w:rPr>
            </w:pPr>
            <w:r>
              <w:rPr>
                <w:rFonts w:hint="eastAsia" w:ascii="仿宋_GB2312" w:hAnsi="仿宋_GB2312" w:eastAsia="仿宋_GB2312"/>
                <w:sz w:val="24"/>
              </w:rPr>
              <w:t>相思湖校区学生公寓C3地下室排水系统升级改造项目</w:t>
            </w:r>
          </w:p>
        </w:tc>
        <w:tc>
          <w:tcPr>
            <w:tcW w:w="2356" w:type="dxa"/>
            <w:vAlign w:val="center"/>
          </w:tcPr>
          <w:p w14:paraId="22927CB9">
            <w:pPr>
              <w:pStyle w:val="18"/>
              <w:spacing w:after="0" w:line="300" w:lineRule="exact"/>
              <w:ind w:firstLine="0" w:firstLineChars="0"/>
              <w:jc w:val="center"/>
              <w:rPr>
                <w:rFonts w:eastAsia="宋体"/>
                <w:b/>
                <w:color w:val="000000"/>
                <w:kern w:val="0"/>
                <w:szCs w:val="21"/>
                <w:shd w:val="clear" w:color="auto" w:fill="FFFFFF"/>
                <w:lang w:bidi="ar"/>
              </w:rPr>
            </w:pPr>
            <w:r>
              <w:rPr>
                <w:rFonts w:hint="eastAsia" w:ascii="仿宋_GB2312" w:hAnsi="仿宋_GB2312" w:eastAsia="仿宋_GB2312"/>
                <w:sz w:val="24"/>
                <w:szCs w:val="24"/>
              </w:rPr>
              <w:t>1项</w:t>
            </w:r>
          </w:p>
        </w:tc>
        <w:tc>
          <w:tcPr>
            <w:tcW w:w="4016" w:type="dxa"/>
            <w:vAlign w:val="center"/>
          </w:tcPr>
          <w:p w14:paraId="07A49DF6">
            <w:pPr>
              <w:pStyle w:val="18"/>
              <w:spacing w:after="0" w:line="300" w:lineRule="exact"/>
              <w:ind w:firstLine="211"/>
              <w:rPr>
                <w:rFonts w:eastAsia="宋体"/>
                <w:b/>
                <w:color w:val="000000"/>
                <w:kern w:val="0"/>
                <w:szCs w:val="21"/>
                <w:shd w:val="clear" w:color="auto" w:fill="FFFFFF"/>
                <w:lang w:bidi="ar"/>
              </w:rPr>
            </w:pPr>
          </w:p>
        </w:tc>
      </w:tr>
      <w:tr w14:paraId="5AF08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10751" w:type="dxa"/>
            <w:gridSpan w:val="4"/>
            <w:vAlign w:val="center"/>
          </w:tcPr>
          <w:p w14:paraId="66866798">
            <w:pPr>
              <w:widowControl/>
              <w:jc w:val="center"/>
              <w:rPr>
                <w:rStyle w:val="29"/>
                <w:rFonts w:ascii="宋体" w:hAnsi="宋体"/>
                <w:color w:val="000000"/>
                <w:szCs w:val="21"/>
              </w:rPr>
            </w:pPr>
            <w:r>
              <w:rPr>
                <w:rStyle w:val="29"/>
                <w:rFonts w:hint="eastAsia" w:ascii="宋体" w:hAnsi="宋体"/>
                <w:color w:val="000000"/>
                <w:szCs w:val="21"/>
              </w:rPr>
              <w:t>合计金额：大写：                             （小写：¥           元）</w:t>
            </w:r>
          </w:p>
        </w:tc>
      </w:tr>
      <w:tr w14:paraId="12B57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10751" w:type="dxa"/>
            <w:gridSpan w:val="4"/>
            <w:vAlign w:val="center"/>
          </w:tcPr>
          <w:p w14:paraId="30ECBDB9">
            <w:pPr>
              <w:pStyle w:val="7"/>
              <w:spacing w:line="360" w:lineRule="exact"/>
              <w:rPr>
                <w:rFonts w:hAnsi="宋体"/>
                <w:bCs/>
                <w:color w:val="000000"/>
                <w:szCs w:val="21"/>
              </w:rPr>
            </w:pPr>
            <w:r>
              <w:rPr>
                <w:rFonts w:hint="eastAsia" w:hAnsi="宋体"/>
                <w:bCs/>
                <w:color w:val="000000"/>
                <w:szCs w:val="21"/>
              </w:rPr>
              <w:t>服务期限</w:t>
            </w:r>
            <w:r>
              <w:rPr>
                <w:rFonts w:hint="eastAsia" w:hAnsi="宋体"/>
                <w:color w:val="000000"/>
                <w:szCs w:val="21"/>
              </w:rPr>
              <w:t>：</w:t>
            </w:r>
            <w:r>
              <w:rPr>
                <w:rFonts w:hint="eastAsia" w:hAnsi="宋体"/>
                <w:color w:val="000000"/>
                <w:szCs w:val="21"/>
                <w:u w:val="single"/>
              </w:rPr>
              <w:t xml:space="preserve">             </w:t>
            </w:r>
          </w:p>
        </w:tc>
      </w:tr>
      <w:tr w14:paraId="2945EA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10751" w:type="dxa"/>
            <w:gridSpan w:val="4"/>
            <w:vAlign w:val="center"/>
          </w:tcPr>
          <w:p w14:paraId="16489B54">
            <w:pPr>
              <w:pStyle w:val="7"/>
              <w:spacing w:line="360" w:lineRule="exact"/>
              <w:rPr>
                <w:rFonts w:hAnsi="宋体"/>
                <w:color w:val="000000"/>
                <w:szCs w:val="21"/>
              </w:rPr>
            </w:pPr>
            <w:r>
              <w:rPr>
                <w:rFonts w:hint="eastAsia" w:hAnsi="宋体"/>
                <w:color w:val="000000"/>
                <w:szCs w:val="21"/>
              </w:rPr>
              <w:t>服务地点：</w:t>
            </w:r>
            <w:r>
              <w:rPr>
                <w:rFonts w:hint="eastAsia" w:hAnsi="宋体"/>
                <w:color w:val="000000"/>
                <w:szCs w:val="21"/>
                <w:u w:val="single"/>
              </w:rPr>
              <w:t xml:space="preserve">             </w:t>
            </w:r>
          </w:p>
        </w:tc>
      </w:tr>
      <w:tr w14:paraId="56038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2" w:hRule="atLeast"/>
          <w:jc w:val="center"/>
        </w:trPr>
        <w:tc>
          <w:tcPr>
            <w:tcW w:w="10751" w:type="dxa"/>
            <w:gridSpan w:val="4"/>
            <w:vAlign w:val="center"/>
          </w:tcPr>
          <w:p w14:paraId="322627DB">
            <w:pPr>
              <w:spacing w:line="400" w:lineRule="exact"/>
              <w:jc w:val="left"/>
              <w:rPr>
                <w:rFonts w:hAnsi="宋体" w:eastAsia="仿宋_GB2312"/>
                <w:color w:val="000000"/>
                <w:sz w:val="24"/>
              </w:rPr>
            </w:pPr>
            <w:r>
              <w:rPr>
                <w:rFonts w:hint="eastAsia" w:hAnsi="宋体" w:eastAsia="仿宋_GB2312"/>
                <w:color w:val="000000"/>
                <w:sz w:val="24"/>
              </w:rPr>
              <w:t>报价要求：</w:t>
            </w:r>
          </w:p>
          <w:p w14:paraId="50B86004">
            <w:pPr>
              <w:spacing w:line="400" w:lineRule="exact"/>
              <w:jc w:val="left"/>
              <w:rPr>
                <w:rFonts w:hAnsi="宋体" w:eastAsia="仿宋_GB2312"/>
                <w:color w:val="000000"/>
                <w:sz w:val="24"/>
              </w:rPr>
            </w:pPr>
            <w:r>
              <w:rPr>
                <w:rFonts w:hint="eastAsia" w:hAnsi="宋体" w:eastAsia="仿宋_GB2312"/>
                <w:color w:val="000000"/>
                <w:sz w:val="24"/>
              </w:rPr>
              <w:t>1.本项目、安装调试、验收、培训、售后服务、税金等与本项目有关的可预见及不可预见的一切报价为全包价（含税）。供应商报价包括但不限于货物、专用工具、标准附件备件、运输、保管成本和费用的总和，采购人不再为本项目另付其他任何费用。</w:t>
            </w:r>
          </w:p>
          <w:p w14:paraId="759854E9">
            <w:pPr>
              <w:spacing w:line="400" w:lineRule="exact"/>
              <w:jc w:val="left"/>
              <w:rPr>
                <w:rFonts w:hAnsi="宋体" w:eastAsia="仿宋_GB2312"/>
                <w:color w:val="000000"/>
                <w:sz w:val="24"/>
              </w:rPr>
            </w:pPr>
            <w:r>
              <w:rPr>
                <w:rFonts w:hint="eastAsia" w:hAnsi="宋体" w:eastAsia="仿宋_GB2312"/>
                <w:color w:val="000000"/>
                <w:sz w:val="24"/>
              </w:rPr>
              <w:t>2.该项目经中介机构审核后，核减率在3% 以下（不含3%）的，由采购方支付中介机构的审核服务费用；核减率超过3%（含3%）的，由中标单位按制度规定直接向中介机构支付该项目的审核服务费用。</w:t>
            </w:r>
          </w:p>
          <w:p w14:paraId="4477CB57">
            <w:pPr>
              <w:spacing w:line="400" w:lineRule="exact"/>
              <w:rPr>
                <w:rFonts w:hint="eastAsia" w:hAnsi="宋体" w:eastAsia="仿宋_GB2312"/>
                <w:color w:val="000000"/>
                <w:sz w:val="24"/>
                <w:lang w:eastAsia="zh-CN"/>
              </w:rPr>
            </w:pPr>
            <w:r>
              <w:rPr>
                <w:rFonts w:hint="eastAsia" w:hAnsi="宋体" w:eastAsia="仿宋_GB2312"/>
                <w:color w:val="000000"/>
                <w:sz w:val="24"/>
              </w:rPr>
              <w:t>3.投标人的投标</w:t>
            </w:r>
            <w:r>
              <w:rPr>
                <w:rFonts w:hint="eastAsia" w:hAnsi="宋体" w:eastAsia="仿宋_GB2312"/>
                <w:color w:val="000000"/>
                <w:sz w:val="24"/>
                <w:lang w:eastAsia="zh-CN"/>
              </w:rPr>
              <w:t>单</w:t>
            </w:r>
            <w:r>
              <w:rPr>
                <w:rFonts w:hint="eastAsia" w:hAnsi="宋体" w:eastAsia="仿宋_GB2312"/>
                <w:color w:val="000000"/>
                <w:sz w:val="24"/>
              </w:rPr>
              <w:t>价不能超过控制</w:t>
            </w:r>
            <w:r>
              <w:rPr>
                <w:rFonts w:hint="eastAsia" w:hAnsi="宋体" w:eastAsia="仿宋_GB2312"/>
                <w:color w:val="000000"/>
                <w:sz w:val="24"/>
                <w:lang w:eastAsia="zh-CN"/>
              </w:rPr>
              <w:t>单</w:t>
            </w:r>
            <w:r>
              <w:rPr>
                <w:rFonts w:hint="eastAsia" w:hAnsi="宋体" w:eastAsia="仿宋_GB2312"/>
                <w:color w:val="000000"/>
                <w:sz w:val="24"/>
              </w:rPr>
              <w:t>价</w:t>
            </w:r>
            <w:r>
              <w:rPr>
                <w:rFonts w:hint="eastAsia" w:hAnsi="宋体" w:eastAsia="仿宋_GB2312"/>
                <w:color w:val="000000"/>
                <w:sz w:val="24"/>
                <w:lang w:eastAsia="zh-CN"/>
              </w:rPr>
              <w:t>、总价不能超过控制总价</w:t>
            </w:r>
            <w:r>
              <w:rPr>
                <w:rFonts w:hint="eastAsia" w:hAnsi="宋体" w:eastAsia="仿宋_GB2312"/>
                <w:color w:val="000000"/>
                <w:sz w:val="24"/>
              </w:rPr>
              <w:t>，否则报价无效。</w:t>
            </w:r>
            <w:r>
              <w:rPr>
                <w:rFonts w:hint="eastAsia" w:hAnsi="宋体" w:eastAsia="仿宋_GB2312"/>
                <w:color w:val="000000"/>
                <w:sz w:val="24"/>
                <w:lang w:eastAsia="zh-CN"/>
              </w:rPr>
              <w:t>需附报价明细表。</w:t>
            </w:r>
          </w:p>
        </w:tc>
      </w:tr>
    </w:tbl>
    <w:p w14:paraId="49C6B929">
      <w:pPr>
        <w:snapToGrid w:val="0"/>
        <w:spacing w:line="340" w:lineRule="exact"/>
        <w:rPr>
          <w:rFonts w:ascii="宋体" w:hAnsi="宋体"/>
          <w:szCs w:val="21"/>
        </w:rPr>
      </w:pPr>
    </w:p>
    <w:p w14:paraId="15978E11">
      <w:pPr>
        <w:snapToGrid w:val="0"/>
        <w:spacing w:line="340" w:lineRule="exact"/>
        <w:rPr>
          <w:rFonts w:ascii="宋体" w:hAnsi="宋体"/>
          <w:szCs w:val="21"/>
        </w:rPr>
      </w:pPr>
      <w:r>
        <w:rPr>
          <w:rFonts w:hint="eastAsia" w:ascii="宋体" w:hAnsi="宋体"/>
          <w:szCs w:val="21"/>
        </w:rPr>
        <w:t>说明：</w:t>
      </w:r>
    </w:p>
    <w:p w14:paraId="29D4DC04">
      <w:pPr>
        <w:snapToGrid w:val="0"/>
        <w:spacing w:line="340" w:lineRule="exact"/>
        <w:rPr>
          <w:rFonts w:ascii="宋体" w:hAnsi="宋体"/>
          <w:szCs w:val="21"/>
        </w:rPr>
      </w:pPr>
      <w:r>
        <w:rPr>
          <w:rFonts w:hint="eastAsia" w:ascii="宋体" w:hAnsi="宋体"/>
          <w:szCs w:val="21"/>
        </w:rPr>
        <w:t>1.所有价格均用人民币表示，单位为元，精确到个位数。</w:t>
      </w:r>
    </w:p>
    <w:p w14:paraId="46BCB3DB">
      <w:pPr>
        <w:snapToGrid w:val="0"/>
        <w:spacing w:line="340" w:lineRule="exact"/>
        <w:rPr>
          <w:rFonts w:ascii="宋体" w:hAnsi="宋体"/>
          <w:szCs w:val="21"/>
        </w:rPr>
      </w:pPr>
      <w:r>
        <w:rPr>
          <w:rFonts w:hint="eastAsia" w:ascii="宋体" w:hAnsi="宋体"/>
          <w:szCs w:val="21"/>
        </w:rPr>
        <w:t>2.本项目报价采用一次报价、本次报价为最终报价。</w:t>
      </w:r>
    </w:p>
    <w:p w14:paraId="5AB5D3A2">
      <w:pPr>
        <w:pStyle w:val="7"/>
        <w:spacing w:line="340" w:lineRule="exact"/>
        <w:rPr>
          <w:rFonts w:hAnsi="宋体"/>
          <w:szCs w:val="21"/>
        </w:rPr>
      </w:pPr>
    </w:p>
    <w:p w14:paraId="62B5D093">
      <w:pPr>
        <w:pStyle w:val="7"/>
        <w:spacing w:line="34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204FC755">
      <w:pPr>
        <w:pStyle w:val="7"/>
        <w:spacing w:line="340" w:lineRule="exact"/>
        <w:rPr>
          <w:rFonts w:hAnsi="宋体"/>
          <w:szCs w:val="21"/>
        </w:rPr>
      </w:pPr>
      <w:r>
        <w:rPr>
          <w:rFonts w:hint="eastAsia" w:hAnsi="宋体"/>
          <w:szCs w:val="21"/>
        </w:rPr>
        <w:t>供应商名称（盖章）：</w:t>
      </w:r>
      <w:r>
        <w:rPr>
          <w:rFonts w:hint="eastAsia" w:hAnsi="宋体"/>
          <w:szCs w:val="21"/>
          <w:u w:val="single"/>
        </w:rPr>
        <w:t xml:space="preserve">                              </w:t>
      </w:r>
    </w:p>
    <w:p w14:paraId="2806915C">
      <w:pPr>
        <w:pStyle w:val="18"/>
        <w:spacing w:after="0" w:line="340" w:lineRule="exact"/>
        <w:ind w:firstLine="0" w:firstLineChars="0"/>
        <w:rPr>
          <w:rFonts w:eastAsia="宋体"/>
          <w:szCs w:val="21"/>
        </w:rPr>
      </w:pPr>
      <w:r>
        <w:rPr>
          <w:rFonts w:hint="eastAsia" w:eastAsia="宋体"/>
          <w:szCs w:val="21"/>
        </w:rPr>
        <w:t xml:space="preserve">日期：     年     月    日 </w:t>
      </w:r>
    </w:p>
    <w:p w14:paraId="400072EF">
      <w:pPr>
        <w:spacing w:line="360" w:lineRule="auto"/>
        <w:jc w:val="left"/>
        <w:rPr>
          <w:rFonts w:ascii="宋体" w:hAnsi="宋体"/>
          <w:b/>
          <w:sz w:val="24"/>
        </w:rPr>
      </w:pPr>
    </w:p>
    <w:p w14:paraId="5CD35982">
      <w:pPr>
        <w:spacing w:line="360" w:lineRule="auto"/>
        <w:jc w:val="left"/>
        <w:rPr>
          <w:rFonts w:ascii="宋体" w:hAnsi="宋体"/>
          <w:b/>
          <w:sz w:val="24"/>
        </w:rPr>
      </w:pPr>
    </w:p>
    <w:p w14:paraId="294D18DE">
      <w:pPr>
        <w:spacing w:line="360" w:lineRule="auto"/>
        <w:jc w:val="left"/>
        <w:rPr>
          <w:rFonts w:ascii="宋体" w:hAnsi="宋体"/>
          <w:b/>
          <w:sz w:val="24"/>
        </w:rPr>
      </w:pPr>
    </w:p>
    <w:p w14:paraId="02B16019">
      <w:pPr>
        <w:spacing w:line="360" w:lineRule="auto"/>
        <w:jc w:val="left"/>
        <w:rPr>
          <w:rFonts w:ascii="宋体" w:hAnsi="宋体"/>
          <w:b/>
          <w:sz w:val="24"/>
        </w:rPr>
      </w:pPr>
    </w:p>
    <w:p w14:paraId="145D3941">
      <w:pPr>
        <w:spacing w:line="360" w:lineRule="auto"/>
        <w:jc w:val="left"/>
        <w:rPr>
          <w:rFonts w:ascii="宋体" w:hAnsi="宋体"/>
          <w:b/>
          <w:sz w:val="24"/>
        </w:rPr>
      </w:pPr>
    </w:p>
    <w:p w14:paraId="452F10A7">
      <w:pPr>
        <w:spacing w:line="360" w:lineRule="auto"/>
        <w:jc w:val="left"/>
        <w:rPr>
          <w:rFonts w:ascii="宋体" w:hAnsi="宋体"/>
          <w:b/>
          <w:sz w:val="24"/>
        </w:rPr>
      </w:pPr>
    </w:p>
    <w:p w14:paraId="7DDE3404">
      <w:pPr>
        <w:spacing w:line="360" w:lineRule="auto"/>
        <w:jc w:val="left"/>
        <w:rPr>
          <w:rFonts w:ascii="宋体" w:hAnsi="宋体"/>
          <w:b/>
          <w:sz w:val="24"/>
        </w:rPr>
      </w:pPr>
    </w:p>
    <w:p w14:paraId="6DFC9427">
      <w:pPr>
        <w:spacing w:line="360" w:lineRule="auto"/>
        <w:jc w:val="left"/>
        <w:rPr>
          <w:rFonts w:ascii="宋体" w:hAnsi="宋体"/>
          <w:b/>
          <w:sz w:val="24"/>
        </w:rPr>
      </w:pPr>
      <w:r>
        <w:rPr>
          <w:rFonts w:hint="eastAsia" w:ascii="宋体" w:hAnsi="宋体"/>
          <w:b/>
          <w:sz w:val="24"/>
        </w:rPr>
        <w:t>二、声明书（格式）</w:t>
      </w:r>
    </w:p>
    <w:p w14:paraId="38F913F1">
      <w:pPr>
        <w:spacing w:line="360" w:lineRule="auto"/>
        <w:jc w:val="center"/>
        <w:rPr>
          <w:rFonts w:ascii="宋体" w:hAnsi="宋体"/>
          <w:b/>
          <w:sz w:val="32"/>
          <w:szCs w:val="32"/>
        </w:rPr>
      </w:pPr>
      <w:r>
        <w:rPr>
          <w:rFonts w:hint="eastAsia" w:ascii="宋体" w:hAnsi="宋体"/>
          <w:b/>
          <w:sz w:val="32"/>
          <w:szCs w:val="32"/>
        </w:rPr>
        <w:t>声明书</w:t>
      </w:r>
    </w:p>
    <w:p w14:paraId="64744DAE">
      <w:pPr>
        <w:spacing w:line="320" w:lineRule="exact"/>
        <w:jc w:val="center"/>
        <w:rPr>
          <w:rFonts w:ascii="宋体" w:hAnsi="宋体"/>
          <w:sz w:val="24"/>
          <w:szCs w:val="20"/>
        </w:rPr>
      </w:pPr>
    </w:p>
    <w:p w14:paraId="49242EDD">
      <w:pPr>
        <w:spacing w:line="360" w:lineRule="auto"/>
        <w:contextualSpacing/>
        <w:rPr>
          <w:rFonts w:ascii="宋体" w:hAnsi="宋体"/>
          <w:szCs w:val="21"/>
        </w:rPr>
      </w:pPr>
      <w:r>
        <w:rPr>
          <w:rFonts w:hint="eastAsia" w:ascii="宋体" w:hAnsi="宋体"/>
          <w:szCs w:val="21"/>
        </w:rPr>
        <w:t>致：</w:t>
      </w:r>
      <w:r>
        <w:rPr>
          <w:rFonts w:hint="eastAsia" w:ascii="宋体" w:hAnsi="宋体"/>
          <w:szCs w:val="21"/>
          <w:u w:val="single"/>
        </w:rPr>
        <w:t xml:space="preserve">             </w:t>
      </w:r>
      <w:r>
        <w:rPr>
          <w:rFonts w:hint="eastAsia" w:ascii="宋体" w:hAnsi="宋体"/>
          <w:szCs w:val="21"/>
        </w:rPr>
        <w:t>：（招标采购单位）</w:t>
      </w:r>
    </w:p>
    <w:p w14:paraId="2636892E">
      <w:pPr>
        <w:spacing w:line="360" w:lineRule="auto"/>
        <w:contextualSpacing/>
        <w:rPr>
          <w:rFonts w:ascii="宋体" w:hAnsi="宋体"/>
          <w:szCs w:val="21"/>
          <w:u w:val="single"/>
        </w:rPr>
      </w:pPr>
      <w:r>
        <w:rPr>
          <w:rFonts w:hint="eastAsia" w:ascii="宋体" w:hAnsi="宋体"/>
          <w:szCs w:val="21"/>
          <w:u w:val="single"/>
        </w:rPr>
        <w:t>（供应商名称）</w:t>
      </w:r>
      <w:r>
        <w:rPr>
          <w:rFonts w:hint="eastAsia" w:ascii="宋体" w:hAnsi="宋体"/>
          <w:szCs w:val="21"/>
        </w:rPr>
        <w:t>系中华人民共和国合法供应商，经营地址</w:t>
      </w:r>
      <w:r>
        <w:rPr>
          <w:rFonts w:hint="eastAsia" w:ascii="宋体" w:hAnsi="宋体"/>
          <w:szCs w:val="21"/>
          <w:u w:val="single"/>
        </w:rPr>
        <w:t xml:space="preserve">                              </w:t>
      </w:r>
      <w:r>
        <w:rPr>
          <w:rFonts w:hint="eastAsia" w:ascii="宋体" w:hAnsi="宋体"/>
          <w:szCs w:val="21"/>
        </w:rPr>
        <w:t>。</w:t>
      </w:r>
    </w:p>
    <w:p w14:paraId="5ABBDE39">
      <w:pPr>
        <w:spacing w:line="360" w:lineRule="auto"/>
        <w:contextualSpacing/>
        <w:rPr>
          <w:rFonts w:ascii="宋体" w:hAnsi="宋体"/>
          <w:szCs w:val="21"/>
        </w:rPr>
      </w:pPr>
      <w:r>
        <w:rPr>
          <w:rFonts w:hint="eastAsia" w:ascii="宋体" w:hAnsi="宋体"/>
          <w:szCs w:val="21"/>
        </w:rPr>
        <w:t>我方愿意参加贵方组织的</w:t>
      </w:r>
      <w:r>
        <w:rPr>
          <w:rFonts w:hint="eastAsia" w:ascii="宋体" w:hAnsi="宋体"/>
          <w:szCs w:val="21"/>
          <w:u w:val="single"/>
        </w:rPr>
        <w:t>（项目名称）</w:t>
      </w:r>
      <w:r>
        <w:rPr>
          <w:rFonts w:hint="eastAsia" w:ascii="宋体" w:hAnsi="宋体"/>
          <w:szCs w:val="21"/>
        </w:rPr>
        <w:t>项目的竞标，为便于贵方公正、择优地确定成交供应商及其竞标产品和服务，我方就本次竞标有关事项郑重声明如下：</w:t>
      </w:r>
    </w:p>
    <w:p w14:paraId="41BB140F">
      <w:pPr>
        <w:spacing w:line="360" w:lineRule="auto"/>
        <w:contextualSpacing/>
        <w:rPr>
          <w:rFonts w:ascii="宋体" w:hAnsi="宋体"/>
          <w:szCs w:val="21"/>
        </w:rPr>
      </w:pPr>
      <w:r>
        <w:rPr>
          <w:rFonts w:hint="eastAsia" w:ascii="宋体" w:hAnsi="宋体"/>
          <w:szCs w:val="21"/>
        </w:rPr>
        <w:t>1.我方向贵方提交的所有响应文件、资料都是准确的和真实的。</w:t>
      </w:r>
    </w:p>
    <w:p w14:paraId="2B35739A">
      <w:pPr>
        <w:spacing w:line="360" w:lineRule="auto"/>
        <w:contextualSpacing/>
        <w:rPr>
          <w:rFonts w:ascii="宋体" w:hAnsi="宋体"/>
          <w:szCs w:val="21"/>
        </w:rPr>
      </w:pPr>
      <w:r>
        <w:rPr>
          <w:rFonts w:hint="eastAsia" w:ascii="宋体" w:hAnsi="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64166571">
      <w:pPr>
        <w:spacing w:line="360" w:lineRule="auto"/>
        <w:contextualSpacing/>
        <w:rPr>
          <w:rFonts w:ascii="宋体" w:hAnsi="宋体"/>
          <w:szCs w:val="21"/>
        </w:rPr>
      </w:pPr>
      <w:r>
        <w:rPr>
          <w:rFonts w:hint="eastAsia" w:ascii="宋体" w:hAnsi="宋体"/>
          <w:szCs w:val="21"/>
        </w:rPr>
        <w:t>3.在此，我方宣布同意如下：</w:t>
      </w:r>
    </w:p>
    <w:p w14:paraId="6615E63D">
      <w:pPr>
        <w:spacing w:line="360" w:lineRule="auto"/>
        <w:contextualSpacing/>
        <w:rPr>
          <w:rFonts w:ascii="宋体" w:hAnsi="宋体"/>
          <w:szCs w:val="21"/>
        </w:rPr>
      </w:pPr>
      <w:r>
        <w:rPr>
          <w:rFonts w:hint="eastAsia" w:ascii="宋体" w:hAnsi="宋体"/>
          <w:szCs w:val="21"/>
        </w:rPr>
        <w:t>（1）将按采购文件的约定履行合同责任和义务；</w:t>
      </w:r>
    </w:p>
    <w:p w14:paraId="4DE6F77C">
      <w:pPr>
        <w:spacing w:line="360" w:lineRule="auto"/>
        <w:contextualSpacing/>
        <w:rPr>
          <w:rFonts w:ascii="宋体" w:hAnsi="宋体"/>
          <w:szCs w:val="21"/>
        </w:rPr>
      </w:pPr>
      <w:r>
        <w:rPr>
          <w:rFonts w:hint="eastAsia" w:ascii="宋体" w:hAnsi="宋体"/>
          <w:szCs w:val="21"/>
        </w:rPr>
        <w:t>（2）已详细审查全部响应文件，包括补遗文件（如有）；</w:t>
      </w:r>
    </w:p>
    <w:p w14:paraId="74E7AA50">
      <w:pPr>
        <w:spacing w:line="360" w:lineRule="auto"/>
        <w:contextualSpacing/>
        <w:rPr>
          <w:rFonts w:ascii="宋体" w:hAnsi="宋体"/>
          <w:szCs w:val="21"/>
        </w:rPr>
      </w:pPr>
      <w:r>
        <w:rPr>
          <w:rFonts w:hint="eastAsia" w:ascii="宋体" w:hAnsi="宋体"/>
          <w:szCs w:val="21"/>
        </w:rPr>
        <w:t>（3）同意提供按照贵方可能要求的与项目有关的一切数据或资料；</w:t>
      </w:r>
    </w:p>
    <w:p w14:paraId="5103F010">
      <w:pPr>
        <w:spacing w:line="360" w:lineRule="auto"/>
        <w:contextualSpacing/>
        <w:rPr>
          <w:rFonts w:ascii="宋体" w:hAnsi="宋体"/>
          <w:szCs w:val="21"/>
        </w:rPr>
      </w:pPr>
      <w:r>
        <w:rPr>
          <w:rFonts w:hint="eastAsia" w:ascii="宋体" w:hAnsi="宋体"/>
          <w:szCs w:val="21"/>
        </w:rPr>
        <w:t>（4）响应采购文件规定的竞标有效期。</w:t>
      </w:r>
    </w:p>
    <w:p w14:paraId="2BE3B0D5">
      <w:pPr>
        <w:spacing w:line="360" w:lineRule="auto"/>
        <w:contextualSpacing/>
        <w:rPr>
          <w:rFonts w:ascii="宋体" w:hAnsi="宋体"/>
          <w:szCs w:val="21"/>
        </w:rPr>
      </w:pPr>
      <w:r>
        <w:rPr>
          <w:rFonts w:hint="eastAsia" w:ascii="宋体" w:hAnsi="宋体"/>
          <w:szCs w:val="21"/>
        </w:rPr>
        <w:t>4.我方承诺:</w:t>
      </w:r>
    </w:p>
    <w:p w14:paraId="22C249DE">
      <w:pPr>
        <w:spacing w:line="360" w:lineRule="auto"/>
        <w:contextualSpacing/>
        <w:rPr>
          <w:rFonts w:ascii="宋体" w:hAnsi="宋体"/>
          <w:szCs w:val="21"/>
        </w:rPr>
      </w:pPr>
      <w:r>
        <w:rPr>
          <w:rFonts w:hint="eastAsia" w:ascii="宋体" w:hAnsi="宋体"/>
          <w:szCs w:val="21"/>
        </w:rPr>
        <w:t>（1）我公司符合《中华人民共和国政府采购法》第二十二条规定：</w:t>
      </w:r>
    </w:p>
    <w:p w14:paraId="0D6A616C">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具有独立承担民事责任的能力；</w:t>
      </w:r>
    </w:p>
    <w:p w14:paraId="551A8E25">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具有良好的商业信誉和健全的财务会计制度；</w:t>
      </w:r>
    </w:p>
    <w:p w14:paraId="5A962BA5">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具有履行合同所必需的设备和专业技术能力；</w:t>
      </w:r>
    </w:p>
    <w:p w14:paraId="051812C5">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有依法缴纳税收和社会保障资金的良好记录；</w:t>
      </w:r>
    </w:p>
    <w:p w14:paraId="13FFCC79">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参加采购活动前三年内，在经营活动中没有重大违法记录；</w:t>
      </w:r>
    </w:p>
    <w:p w14:paraId="388C4EC4">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法律、行政法规规定的其他条件。</w:t>
      </w:r>
    </w:p>
    <w:p w14:paraId="6D5EC994">
      <w:pPr>
        <w:spacing w:line="360" w:lineRule="auto"/>
        <w:contextualSpacing/>
        <w:rPr>
          <w:rFonts w:ascii="宋体" w:hAnsi="宋体"/>
          <w:szCs w:val="21"/>
        </w:rPr>
      </w:pPr>
      <w:r>
        <w:rPr>
          <w:rFonts w:hint="eastAsia" w:ascii="宋体" w:hAnsi="宋体"/>
          <w:szCs w:val="21"/>
        </w:rPr>
        <w:t>（2）我公司无下列相互串通投标的情形：</w:t>
      </w:r>
    </w:p>
    <w:p w14:paraId="6B1505A0">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不同投标人的投标文件由同一单位或者个人编制；或不同投标人报名的IP地址一致的；</w:t>
      </w:r>
    </w:p>
    <w:p w14:paraId="7C61BB76">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不同投标人委托同一单位或者个人办理投标事宜；</w:t>
      </w:r>
    </w:p>
    <w:p w14:paraId="267ED6F6">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不同的投标人的投标文件载明的项目管理员为同一个人；</w:t>
      </w:r>
    </w:p>
    <w:p w14:paraId="5B150697">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不同投标人的投标文件异常一致或投标报价呈规律性差异；</w:t>
      </w:r>
    </w:p>
    <w:p w14:paraId="4FE227EB">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不同投标人的投标文件相互混装。</w:t>
      </w:r>
    </w:p>
    <w:p w14:paraId="70EC2DE4">
      <w:pPr>
        <w:spacing w:line="360" w:lineRule="auto"/>
        <w:contextualSpacing/>
        <w:rPr>
          <w:rFonts w:ascii="宋体" w:hAnsi="宋体"/>
          <w:szCs w:val="21"/>
        </w:rPr>
      </w:pPr>
      <w:r>
        <w:rPr>
          <w:rFonts w:hint="eastAsia" w:ascii="宋体" w:hAnsi="宋体"/>
          <w:szCs w:val="21"/>
        </w:rPr>
        <w:t>（3）我公司承诺无下列恶意串通的情形：</w:t>
      </w:r>
    </w:p>
    <w:p w14:paraId="094C7E64">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供应商直接或者间接从采购人处获得其他供应商的相关信息并修改其投标文件或者响应文件；</w:t>
      </w:r>
    </w:p>
    <w:p w14:paraId="44021996">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供应商按照采购人的授意撤换、修改投标文件或者响应文件；</w:t>
      </w:r>
    </w:p>
    <w:p w14:paraId="2C671631">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供应商之间协商报价、技术方案等投标文件或者响应文件的实质性内容；</w:t>
      </w:r>
    </w:p>
    <w:p w14:paraId="19F20B3E">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属于同一集团、协会、商会等组织成员的供应商按照该组织要求协同参加采购活动；</w:t>
      </w:r>
    </w:p>
    <w:p w14:paraId="68E9AA14">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供应商之间事先约定一致抬高或者压低投标报价,或者在招标项目中事先约定轮流以高价位或者低价位中标,或者事先约定由某一特定供应商中标,然后再参加投标；</w:t>
      </w:r>
    </w:p>
    <w:p w14:paraId="2AD98BCF">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供应商之间商定部分供应商放弃参加采购活动或者放弃中标；</w:t>
      </w:r>
    </w:p>
    <w:p w14:paraId="54AEFBD7">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7 \* GB3 \* MERGEFORMAT </w:instrText>
      </w:r>
      <w:r>
        <w:rPr>
          <w:rFonts w:hint="eastAsia" w:ascii="宋体" w:hAnsi="宋体"/>
          <w:szCs w:val="21"/>
        </w:rPr>
        <w:fldChar w:fldCharType="separate"/>
      </w:r>
      <w:r>
        <w:rPr>
          <w:rFonts w:hint="eastAsia" w:ascii="宋体" w:hAnsi="宋体"/>
          <w:szCs w:val="21"/>
        </w:rPr>
        <w:t>⑦</w:t>
      </w:r>
      <w:r>
        <w:rPr>
          <w:rFonts w:hint="eastAsia" w:ascii="宋体" w:hAnsi="宋体"/>
          <w:szCs w:val="21"/>
        </w:rPr>
        <w:fldChar w:fldCharType="end"/>
      </w:r>
      <w:r>
        <w:rPr>
          <w:rFonts w:hint="eastAsia" w:ascii="宋体" w:hAnsi="宋体"/>
          <w:szCs w:val="21"/>
        </w:rPr>
        <w:t>供应商与采购人之间、供应商相互之间，为谋求特定供应商中标或者排斥其他供应商的其他串通行为。</w:t>
      </w:r>
    </w:p>
    <w:p w14:paraId="4284AEEB">
      <w:pPr>
        <w:spacing w:line="360" w:lineRule="auto"/>
        <w:contextualSpacing/>
        <w:rPr>
          <w:rFonts w:ascii="宋体" w:hAnsi="宋体"/>
          <w:szCs w:val="21"/>
        </w:rPr>
      </w:pPr>
      <w:r>
        <w:rPr>
          <w:rFonts w:hint="eastAsia" w:ascii="宋体" w:hAnsi="宋体"/>
          <w:szCs w:val="21"/>
        </w:rPr>
        <w:t>5.我方在此声明：</w:t>
      </w:r>
    </w:p>
    <w:p w14:paraId="16974B9B">
      <w:pPr>
        <w:spacing w:line="360" w:lineRule="auto"/>
        <w:contextualSpacing/>
        <w:rPr>
          <w:rFonts w:ascii="宋体" w:hAnsi="宋体"/>
          <w:szCs w:val="21"/>
        </w:rPr>
      </w:pPr>
      <w:r>
        <w:rPr>
          <w:rFonts w:hint="eastAsia" w:ascii="宋体" w:hAnsi="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46314E30">
      <w:pPr>
        <w:tabs>
          <w:tab w:val="left" w:pos="7200"/>
        </w:tabs>
        <w:spacing w:line="360" w:lineRule="auto"/>
        <w:rPr>
          <w:rFonts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2331A3A2">
      <w:pPr>
        <w:snapToGrid w:val="0"/>
        <w:spacing w:before="156" w:after="50"/>
        <w:ind w:firstLine="470"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2983EF2A">
      <w:pPr>
        <w:spacing w:line="360" w:lineRule="auto"/>
        <w:contextualSpacing/>
        <w:rPr>
          <w:rFonts w:ascii="宋体" w:hAnsi="宋体"/>
          <w:kern w:val="0"/>
          <w:szCs w:val="21"/>
        </w:rPr>
      </w:pPr>
      <w:r>
        <w:rPr>
          <w:rFonts w:hint="eastAsia" w:ascii="宋体" w:hAnsi="宋体"/>
          <w:kern w:val="0"/>
          <w:szCs w:val="21"/>
        </w:rPr>
        <w:t>6.与本投标有关的一切正式往来信函请寄：</w:t>
      </w:r>
      <w:r>
        <w:rPr>
          <w:rFonts w:hint="eastAsia" w:ascii="宋体" w:hAnsi="宋体"/>
          <w:kern w:val="0"/>
          <w:szCs w:val="21"/>
          <w:u w:val="single"/>
        </w:rPr>
        <w:t xml:space="preserve">                  </w:t>
      </w:r>
      <w:r>
        <w:rPr>
          <w:rFonts w:hint="eastAsia" w:ascii="宋体" w:hAnsi="宋体"/>
          <w:kern w:val="0"/>
          <w:szCs w:val="21"/>
        </w:rPr>
        <w:t>邮政编号：</w:t>
      </w:r>
      <w:r>
        <w:rPr>
          <w:rFonts w:hint="eastAsia" w:ascii="宋体" w:hAnsi="宋体"/>
          <w:kern w:val="0"/>
          <w:szCs w:val="21"/>
          <w:u w:val="single"/>
        </w:rPr>
        <w:t xml:space="preserve">    </w:t>
      </w:r>
    </w:p>
    <w:p w14:paraId="6FC03C32">
      <w:pPr>
        <w:spacing w:line="360" w:lineRule="auto"/>
        <w:contextualSpacing/>
        <w:rPr>
          <w:rFonts w:ascii="宋体" w:hAnsi="宋体"/>
          <w:kern w:val="0"/>
          <w:szCs w:val="21"/>
        </w:rPr>
      </w:pPr>
      <w:r>
        <w:rPr>
          <w:rFonts w:hint="eastAsia" w:ascii="宋体" w:hAnsi="宋体"/>
          <w:kern w:val="0"/>
          <w:szCs w:val="21"/>
        </w:rPr>
        <w:t>电话/传真：</w:t>
      </w:r>
      <w:r>
        <w:rPr>
          <w:rFonts w:hint="eastAsia" w:ascii="宋体" w:hAnsi="宋体"/>
          <w:kern w:val="0"/>
          <w:szCs w:val="21"/>
          <w:u w:val="single"/>
        </w:rPr>
        <w:t xml:space="preserve">                        </w:t>
      </w:r>
      <w:r>
        <w:rPr>
          <w:rFonts w:hint="eastAsia" w:ascii="宋体" w:hAnsi="宋体"/>
          <w:kern w:val="0"/>
          <w:szCs w:val="21"/>
        </w:rPr>
        <w:t xml:space="preserve"> 电子函件：</w:t>
      </w:r>
      <w:r>
        <w:rPr>
          <w:rFonts w:hint="eastAsia" w:ascii="宋体" w:hAnsi="宋体"/>
          <w:kern w:val="0"/>
          <w:szCs w:val="21"/>
          <w:u w:val="single"/>
        </w:rPr>
        <w:t xml:space="preserve">             </w:t>
      </w:r>
      <w:r>
        <w:rPr>
          <w:rFonts w:hint="eastAsia" w:ascii="宋体" w:hAnsi="宋体"/>
          <w:kern w:val="0"/>
          <w:szCs w:val="21"/>
        </w:rPr>
        <w:t xml:space="preserve">    </w:t>
      </w:r>
    </w:p>
    <w:p w14:paraId="57DA8F54">
      <w:pPr>
        <w:tabs>
          <w:tab w:val="left" w:pos="939"/>
        </w:tabs>
        <w:spacing w:line="360" w:lineRule="auto"/>
        <w:ind w:left="140" w:leftChars="67"/>
        <w:contextualSpacing/>
        <w:rPr>
          <w:rFonts w:ascii="宋体" w:hAnsi="宋体"/>
          <w:szCs w:val="21"/>
        </w:rPr>
      </w:pPr>
      <w:r>
        <w:rPr>
          <w:rFonts w:hint="eastAsia" w:ascii="宋体" w:hAnsi="宋体"/>
          <w:szCs w:val="21"/>
        </w:rPr>
        <w:t>开户银行：</w:t>
      </w:r>
      <w:r>
        <w:rPr>
          <w:rFonts w:hint="eastAsia" w:ascii="宋体" w:hAnsi="宋体"/>
          <w:szCs w:val="21"/>
          <w:u w:val="single"/>
        </w:rPr>
        <w:t xml:space="preserve">                         </w:t>
      </w:r>
      <w:r>
        <w:rPr>
          <w:rFonts w:hint="eastAsia" w:ascii="宋体" w:hAnsi="宋体"/>
          <w:szCs w:val="21"/>
        </w:rPr>
        <w:t xml:space="preserve">  帐号/行号：</w:t>
      </w:r>
      <w:r>
        <w:rPr>
          <w:rFonts w:hint="eastAsia" w:ascii="宋体" w:hAnsi="宋体"/>
          <w:szCs w:val="21"/>
          <w:u w:val="single"/>
        </w:rPr>
        <w:t xml:space="preserve">           </w:t>
      </w:r>
    </w:p>
    <w:p w14:paraId="63626386">
      <w:pPr>
        <w:tabs>
          <w:tab w:val="left" w:pos="939"/>
        </w:tabs>
        <w:spacing w:line="360" w:lineRule="auto"/>
        <w:ind w:left="140" w:leftChars="67"/>
        <w:contextualSpacing/>
        <w:rPr>
          <w:rFonts w:ascii="宋体" w:hAnsi="宋体"/>
          <w:szCs w:val="21"/>
        </w:rPr>
      </w:pPr>
      <w:r>
        <w:rPr>
          <w:rFonts w:hint="eastAsia" w:ascii="宋体" w:hAnsi="宋体"/>
          <w:szCs w:val="21"/>
        </w:rPr>
        <w:t>7.以上事项如有虚假或隐瞒，我方愿意承担一切后果，并不再寻求任何旨在减轻或免除法律责任的辩解。</w:t>
      </w:r>
    </w:p>
    <w:p w14:paraId="745BE9F3">
      <w:pPr>
        <w:tabs>
          <w:tab w:val="left" w:pos="939"/>
        </w:tabs>
        <w:spacing w:line="360" w:lineRule="auto"/>
        <w:ind w:left="140" w:leftChars="67"/>
        <w:contextualSpacing/>
        <w:rPr>
          <w:rFonts w:ascii="宋体" w:hAnsi="宋体"/>
          <w:szCs w:val="21"/>
        </w:rPr>
      </w:pPr>
      <w:r>
        <w:rPr>
          <w:rFonts w:hint="eastAsia" w:ascii="宋体" w:hAnsi="宋体"/>
          <w:szCs w:val="21"/>
        </w:rPr>
        <w:t>特此承诺。</w:t>
      </w:r>
    </w:p>
    <w:p w14:paraId="7D398A9E">
      <w:pPr>
        <w:tabs>
          <w:tab w:val="left" w:pos="939"/>
        </w:tabs>
        <w:spacing w:line="360" w:lineRule="auto"/>
        <w:ind w:left="140" w:leftChars="67"/>
        <w:contextualSpacing/>
        <w:rPr>
          <w:rFonts w:ascii="宋体" w:hAnsi="宋体"/>
          <w:szCs w:val="21"/>
        </w:rPr>
      </w:pPr>
    </w:p>
    <w:p w14:paraId="28E8B489">
      <w:pPr>
        <w:spacing w:line="360" w:lineRule="auto"/>
        <w:rPr>
          <w:rFonts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33EDB26D">
      <w:pPr>
        <w:spacing w:line="360" w:lineRule="auto"/>
        <w:rPr>
          <w:rFonts w:ascii="宋体" w:hAnsi="宋体"/>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szCs w:val="21"/>
        </w:rPr>
        <w:t xml:space="preserve">    </w:t>
      </w:r>
    </w:p>
    <w:p w14:paraId="7F4DDAE8">
      <w:pPr>
        <w:spacing w:line="360" w:lineRule="auto"/>
        <w:ind w:right="482"/>
        <w:contextualSpacing/>
        <w:jc w:val="center"/>
        <w:rPr>
          <w:rFonts w:ascii="宋体" w:hAnsi="宋体"/>
          <w:szCs w:val="21"/>
        </w:rPr>
      </w:pPr>
      <w:r>
        <w:rPr>
          <w:rFonts w:hint="eastAsia" w:ascii="宋体" w:hAnsi="宋体"/>
          <w:szCs w:val="21"/>
        </w:rPr>
        <w:t xml:space="preserve">                                                        </w:t>
      </w:r>
      <w:r>
        <w:rPr>
          <w:rFonts w:hint="eastAsia" w:ascii="宋体" w:hAnsi="宋体"/>
        </w:rPr>
        <w:t xml:space="preserve"> 年    月    日 </w:t>
      </w:r>
    </w:p>
    <w:p w14:paraId="101DB47A">
      <w:pPr>
        <w:snapToGrid w:val="0"/>
        <w:spacing w:before="156" w:after="50"/>
        <w:ind w:left="420"/>
        <w:jc w:val="center"/>
        <w:rPr>
          <w:rFonts w:ascii="宋体" w:hAnsi="宋体"/>
          <w:b/>
          <w:sz w:val="24"/>
        </w:rPr>
      </w:pPr>
    </w:p>
    <w:p w14:paraId="68576204">
      <w:pPr>
        <w:spacing w:line="400" w:lineRule="exact"/>
        <w:rPr>
          <w:rFonts w:ascii="宋体" w:hAnsi="宋体"/>
          <w:sz w:val="28"/>
          <w:szCs w:val="28"/>
        </w:rPr>
      </w:pPr>
      <w:r>
        <w:rPr>
          <w:rFonts w:hint="eastAsia" w:ascii="宋体" w:hAnsi="宋体"/>
          <w:sz w:val="28"/>
          <w:szCs w:val="28"/>
        </w:rPr>
        <w:t xml:space="preserve">  </w:t>
      </w:r>
    </w:p>
    <w:p w14:paraId="5E6C18B4">
      <w:pPr>
        <w:spacing w:line="400" w:lineRule="exact"/>
        <w:rPr>
          <w:rFonts w:ascii="宋体" w:hAnsi="宋体"/>
          <w:sz w:val="28"/>
          <w:szCs w:val="28"/>
        </w:rPr>
      </w:pPr>
    </w:p>
    <w:p w14:paraId="0389EAC3">
      <w:pPr>
        <w:spacing w:line="400" w:lineRule="exact"/>
        <w:rPr>
          <w:rFonts w:ascii="宋体" w:hAnsi="宋体"/>
          <w:b/>
          <w:sz w:val="24"/>
        </w:rPr>
      </w:pPr>
      <w:r>
        <w:rPr>
          <w:rFonts w:hint="eastAsia" w:ascii="宋体" w:hAnsi="宋体"/>
          <w:b/>
          <w:sz w:val="24"/>
        </w:rPr>
        <w:t>三、响应及偏离情况说明表（格式）</w:t>
      </w:r>
    </w:p>
    <w:p w14:paraId="6C5AC1E1">
      <w:pPr>
        <w:spacing w:line="400" w:lineRule="exact"/>
        <w:rPr>
          <w:rFonts w:ascii="宋体" w:hAnsi="宋体"/>
          <w:b/>
          <w:sz w:val="32"/>
          <w:szCs w:val="32"/>
        </w:rPr>
      </w:pPr>
    </w:p>
    <w:p w14:paraId="3C2754FC">
      <w:pPr>
        <w:spacing w:line="400" w:lineRule="exact"/>
        <w:jc w:val="center"/>
        <w:rPr>
          <w:rFonts w:ascii="宋体" w:hAnsi="宋体"/>
          <w:b/>
          <w:sz w:val="36"/>
          <w:szCs w:val="36"/>
        </w:rPr>
      </w:pPr>
      <w:r>
        <w:rPr>
          <w:rFonts w:hint="eastAsia" w:ascii="宋体" w:hAnsi="宋体"/>
          <w:b/>
          <w:sz w:val="36"/>
          <w:szCs w:val="36"/>
        </w:rPr>
        <w:t>响应及偏离情况说明表</w:t>
      </w:r>
    </w:p>
    <w:p w14:paraId="23988A09">
      <w:pPr>
        <w:pStyle w:val="8"/>
        <w:spacing w:line="400" w:lineRule="exact"/>
        <w:ind w:firstLine="606" w:firstLineChars="300"/>
        <w:rPr>
          <w:rFonts w:hAnsi="宋体"/>
          <w:sz w:val="21"/>
          <w:szCs w:val="21"/>
        </w:rPr>
      </w:pPr>
    </w:p>
    <w:p w14:paraId="052B3670">
      <w:pPr>
        <w:pStyle w:val="8"/>
        <w:spacing w:line="400" w:lineRule="exact"/>
        <w:ind w:firstLine="606" w:firstLineChars="300"/>
        <w:rPr>
          <w:rFonts w:hAnsi="宋体"/>
          <w:sz w:val="21"/>
          <w:szCs w:val="21"/>
        </w:rPr>
      </w:pPr>
      <w:r>
        <w:rPr>
          <w:rFonts w:hint="eastAsia" w:hAnsi="宋体"/>
          <w:sz w:val="21"/>
          <w:szCs w:val="21"/>
        </w:rPr>
        <w:t>请逐条对应本项目采购文件第二章“服务需求一览表”中的“</w:t>
      </w:r>
      <w:r>
        <w:rPr>
          <w:rFonts w:hint="eastAsia" w:hAnsi="宋体"/>
          <w:kern w:val="0"/>
          <w:sz w:val="21"/>
          <w:szCs w:val="21"/>
        </w:rPr>
        <w:t>服务内容、范围及要求”等内容</w:t>
      </w:r>
      <w:r>
        <w:rPr>
          <w:rFonts w:hint="eastAsia" w:hAnsi="宋体"/>
          <w:sz w:val="21"/>
          <w:szCs w:val="21"/>
        </w:rPr>
        <w:t>认真填写该表。“偏离情况”一栏选择“正偏离”、“负偏离”或“无偏离”进行填写。</w:t>
      </w:r>
    </w:p>
    <w:p w14:paraId="3D9BA2EC">
      <w:pPr>
        <w:spacing w:line="400" w:lineRule="exact"/>
        <w:rPr>
          <w:rFonts w:ascii="宋体" w:hAnsi="宋体"/>
          <w:szCs w:val="21"/>
        </w:rPr>
      </w:pP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640"/>
        <w:gridCol w:w="3483"/>
        <w:gridCol w:w="2514"/>
        <w:gridCol w:w="1571"/>
        <w:gridCol w:w="1396"/>
      </w:tblGrid>
      <w:tr w14:paraId="34187C0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815" w:hRule="atLeast"/>
          <w:jc w:val="center"/>
        </w:trPr>
        <w:tc>
          <w:tcPr>
            <w:tcW w:w="640" w:type="dxa"/>
            <w:vAlign w:val="center"/>
          </w:tcPr>
          <w:p w14:paraId="6631460C">
            <w:pPr>
              <w:snapToGrid w:val="0"/>
              <w:spacing w:line="400" w:lineRule="exact"/>
              <w:jc w:val="center"/>
              <w:outlineLvl w:val="0"/>
              <w:rPr>
                <w:rFonts w:ascii="宋体" w:hAnsi="宋体"/>
                <w:szCs w:val="21"/>
              </w:rPr>
            </w:pPr>
            <w:bookmarkStart w:id="8" w:name="_Toc254970588"/>
            <w:bookmarkStart w:id="9" w:name="_Toc254970729"/>
            <w:bookmarkStart w:id="10" w:name="_Toc9474"/>
            <w:bookmarkStart w:id="11" w:name="_Toc4675"/>
            <w:bookmarkStart w:id="12" w:name="_Toc173211900"/>
            <w:bookmarkStart w:id="13" w:name="_Toc173066401"/>
            <w:bookmarkStart w:id="14" w:name="_Toc66377101"/>
            <w:bookmarkStart w:id="15" w:name="_Toc31215"/>
            <w:bookmarkStart w:id="16" w:name="_Toc30065"/>
            <w:r>
              <w:rPr>
                <w:rFonts w:hint="eastAsia" w:ascii="宋体" w:hAnsi="宋体"/>
                <w:szCs w:val="21"/>
              </w:rPr>
              <w:t>序号</w:t>
            </w:r>
            <w:bookmarkEnd w:id="8"/>
            <w:bookmarkEnd w:id="9"/>
            <w:bookmarkEnd w:id="10"/>
            <w:bookmarkEnd w:id="11"/>
            <w:bookmarkEnd w:id="12"/>
            <w:bookmarkEnd w:id="13"/>
            <w:bookmarkEnd w:id="14"/>
            <w:bookmarkEnd w:id="15"/>
            <w:bookmarkEnd w:id="16"/>
          </w:p>
        </w:tc>
        <w:tc>
          <w:tcPr>
            <w:tcW w:w="3483" w:type="dxa"/>
            <w:vAlign w:val="center"/>
          </w:tcPr>
          <w:p w14:paraId="6DDC3E45">
            <w:pPr>
              <w:snapToGrid w:val="0"/>
              <w:spacing w:line="400" w:lineRule="exact"/>
              <w:jc w:val="center"/>
              <w:outlineLvl w:val="0"/>
              <w:rPr>
                <w:rFonts w:ascii="宋体" w:hAnsi="宋体"/>
                <w:szCs w:val="21"/>
              </w:rPr>
            </w:pPr>
            <w:bookmarkStart w:id="17" w:name="_Toc173066402"/>
            <w:bookmarkStart w:id="18" w:name="_Toc20462"/>
            <w:bookmarkStart w:id="19" w:name="_Toc173211901"/>
            <w:bookmarkStart w:id="20" w:name="_Toc28242"/>
            <w:bookmarkStart w:id="21" w:name="_Toc254970589"/>
            <w:bookmarkStart w:id="22" w:name="_Toc66377102"/>
            <w:bookmarkStart w:id="23" w:name="_Toc21191"/>
            <w:bookmarkStart w:id="24" w:name="_Toc254970730"/>
            <w:bookmarkStart w:id="25" w:name="_Toc14333"/>
            <w:r>
              <w:rPr>
                <w:rFonts w:hint="eastAsia" w:ascii="宋体" w:hAnsi="宋体"/>
                <w:szCs w:val="21"/>
              </w:rPr>
              <w:t>采购文件中的要求</w:t>
            </w:r>
            <w:bookmarkEnd w:id="17"/>
            <w:bookmarkEnd w:id="18"/>
            <w:bookmarkEnd w:id="19"/>
            <w:bookmarkEnd w:id="20"/>
            <w:bookmarkEnd w:id="21"/>
            <w:bookmarkEnd w:id="22"/>
            <w:bookmarkEnd w:id="23"/>
            <w:bookmarkEnd w:id="24"/>
            <w:bookmarkEnd w:id="25"/>
          </w:p>
        </w:tc>
        <w:tc>
          <w:tcPr>
            <w:tcW w:w="2514" w:type="dxa"/>
            <w:vAlign w:val="center"/>
          </w:tcPr>
          <w:p w14:paraId="55E4897A">
            <w:pPr>
              <w:snapToGrid w:val="0"/>
              <w:spacing w:line="400" w:lineRule="exact"/>
              <w:jc w:val="center"/>
              <w:outlineLvl w:val="0"/>
              <w:rPr>
                <w:rFonts w:ascii="宋体" w:hAnsi="宋体"/>
                <w:szCs w:val="21"/>
              </w:rPr>
            </w:pPr>
            <w:bookmarkStart w:id="26" w:name="_Toc17539"/>
            <w:bookmarkStart w:id="27" w:name="_Toc173211902"/>
            <w:bookmarkStart w:id="28" w:name="_Toc29566"/>
            <w:bookmarkStart w:id="29" w:name="_Toc12746"/>
            <w:bookmarkStart w:id="30" w:name="_Toc173066403"/>
            <w:bookmarkStart w:id="31" w:name="_Toc66377103"/>
            <w:bookmarkStart w:id="32" w:name="_Toc254970731"/>
            <w:bookmarkStart w:id="33" w:name="_Toc26272"/>
            <w:bookmarkStart w:id="34" w:name="_Toc254970590"/>
            <w:r>
              <w:rPr>
                <w:rFonts w:hint="eastAsia" w:ascii="宋体" w:hAnsi="宋体"/>
                <w:szCs w:val="21"/>
              </w:rPr>
              <w:t>响应文件具体响应</w:t>
            </w:r>
            <w:bookmarkEnd w:id="26"/>
            <w:bookmarkEnd w:id="27"/>
            <w:bookmarkEnd w:id="28"/>
            <w:bookmarkEnd w:id="29"/>
            <w:bookmarkEnd w:id="30"/>
            <w:bookmarkEnd w:id="31"/>
            <w:bookmarkEnd w:id="32"/>
            <w:bookmarkEnd w:id="33"/>
            <w:bookmarkEnd w:id="34"/>
          </w:p>
        </w:tc>
        <w:tc>
          <w:tcPr>
            <w:tcW w:w="1571" w:type="dxa"/>
            <w:vAlign w:val="center"/>
          </w:tcPr>
          <w:p w14:paraId="32C09476">
            <w:pPr>
              <w:snapToGrid w:val="0"/>
              <w:spacing w:line="400" w:lineRule="exact"/>
              <w:jc w:val="center"/>
              <w:outlineLvl w:val="0"/>
              <w:rPr>
                <w:rFonts w:ascii="宋体" w:hAnsi="宋体"/>
                <w:szCs w:val="21"/>
              </w:rPr>
            </w:pPr>
            <w:bookmarkStart w:id="35" w:name="_Toc173211903"/>
            <w:bookmarkStart w:id="36" w:name="_Toc173066404"/>
            <w:bookmarkStart w:id="37" w:name="_Toc7045"/>
            <w:bookmarkStart w:id="38" w:name="_Toc30043"/>
            <w:bookmarkStart w:id="39" w:name="_Toc11968"/>
            <w:bookmarkStart w:id="40" w:name="_Toc16085"/>
            <w:bookmarkStart w:id="41" w:name="_Toc66377104"/>
            <w:bookmarkStart w:id="42" w:name="_Toc254970732"/>
            <w:bookmarkStart w:id="43" w:name="_Toc254970591"/>
            <w:r>
              <w:rPr>
                <w:rFonts w:hint="eastAsia" w:ascii="宋体" w:hAnsi="宋体"/>
                <w:szCs w:val="21"/>
              </w:rPr>
              <w:t>偏离</w:t>
            </w:r>
            <w:bookmarkEnd w:id="35"/>
            <w:bookmarkEnd w:id="36"/>
            <w:bookmarkEnd w:id="37"/>
            <w:bookmarkEnd w:id="38"/>
            <w:bookmarkEnd w:id="39"/>
            <w:bookmarkEnd w:id="40"/>
            <w:bookmarkEnd w:id="41"/>
            <w:bookmarkEnd w:id="42"/>
            <w:bookmarkEnd w:id="43"/>
            <w:r>
              <w:rPr>
                <w:rFonts w:hint="eastAsia" w:ascii="宋体" w:hAnsi="宋体"/>
                <w:szCs w:val="21"/>
              </w:rPr>
              <w:t>情况</w:t>
            </w:r>
          </w:p>
        </w:tc>
        <w:tc>
          <w:tcPr>
            <w:tcW w:w="1396" w:type="dxa"/>
            <w:vAlign w:val="center"/>
          </w:tcPr>
          <w:p w14:paraId="6CF35EEE">
            <w:pPr>
              <w:snapToGrid w:val="0"/>
              <w:spacing w:line="400" w:lineRule="exact"/>
              <w:jc w:val="center"/>
              <w:outlineLvl w:val="0"/>
              <w:rPr>
                <w:rFonts w:ascii="宋体" w:hAnsi="宋体"/>
                <w:szCs w:val="21"/>
              </w:rPr>
            </w:pPr>
            <w:bookmarkStart w:id="44" w:name="_Toc17699"/>
            <w:bookmarkStart w:id="45" w:name="_Toc6199"/>
            <w:bookmarkStart w:id="46" w:name="_Toc173211904"/>
            <w:bookmarkStart w:id="47" w:name="_Toc18083"/>
            <w:bookmarkStart w:id="48" w:name="_Toc21600"/>
            <w:bookmarkStart w:id="49" w:name="_Toc173066405"/>
            <w:bookmarkStart w:id="50" w:name="_Toc254970592"/>
            <w:bookmarkStart w:id="51" w:name="_Toc66377105"/>
            <w:bookmarkStart w:id="52" w:name="_Toc254970733"/>
            <w:r>
              <w:rPr>
                <w:rFonts w:hint="eastAsia" w:ascii="宋体" w:hAnsi="宋体"/>
                <w:szCs w:val="21"/>
              </w:rPr>
              <w:t>说明</w:t>
            </w:r>
            <w:bookmarkEnd w:id="44"/>
            <w:bookmarkEnd w:id="45"/>
            <w:bookmarkEnd w:id="46"/>
            <w:bookmarkEnd w:id="47"/>
            <w:bookmarkEnd w:id="48"/>
            <w:bookmarkEnd w:id="49"/>
            <w:bookmarkEnd w:id="50"/>
            <w:bookmarkEnd w:id="51"/>
            <w:bookmarkEnd w:id="52"/>
          </w:p>
        </w:tc>
      </w:tr>
      <w:tr w14:paraId="514EFFC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00" w:hRule="atLeast"/>
          <w:jc w:val="center"/>
        </w:trPr>
        <w:tc>
          <w:tcPr>
            <w:tcW w:w="640" w:type="dxa"/>
            <w:vAlign w:val="center"/>
          </w:tcPr>
          <w:p w14:paraId="0240D728">
            <w:pPr>
              <w:snapToGrid w:val="0"/>
              <w:spacing w:line="400" w:lineRule="exact"/>
              <w:jc w:val="center"/>
              <w:outlineLvl w:val="0"/>
              <w:rPr>
                <w:rFonts w:ascii="宋体" w:hAnsi="宋体"/>
                <w:szCs w:val="21"/>
              </w:rPr>
            </w:pPr>
            <w:bookmarkStart w:id="53" w:name="_Toc17552"/>
            <w:bookmarkStart w:id="54" w:name="_Toc837"/>
            <w:bookmarkStart w:id="55" w:name="_Toc254970734"/>
            <w:bookmarkStart w:id="56" w:name="_Toc173211905"/>
            <w:bookmarkStart w:id="57" w:name="_Toc173066406"/>
            <w:bookmarkStart w:id="58" w:name="_Toc21677"/>
            <w:bookmarkStart w:id="59" w:name="_Toc254970593"/>
            <w:bookmarkStart w:id="60" w:name="_Toc66377106"/>
            <w:bookmarkStart w:id="61" w:name="_Toc28619"/>
            <w:r>
              <w:rPr>
                <w:rFonts w:hint="eastAsia" w:ascii="宋体" w:hAnsi="宋体"/>
                <w:szCs w:val="21"/>
              </w:rPr>
              <w:t>1</w:t>
            </w:r>
            <w:bookmarkEnd w:id="53"/>
            <w:bookmarkEnd w:id="54"/>
            <w:bookmarkEnd w:id="55"/>
            <w:bookmarkEnd w:id="56"/>
            <w:bookmarkEnd w:id="57"/>
            <w:bookmarkEnd w:id="58"/>
            <w:bookmarkEnd w:id="59"/>
            <w:bookmarkEnd w:id="60"/>
            <w:bookmarkEnd w:id="61"/>
          </w:p>
        </w:tc>
        <w:tc>
          <w:tcPr>
            <w:tcW w:w="3483" w:type="dxa"/>
            <w:vAlign w:val="center"/>
          </w:tcPr>
          <w:p w14:paraId="4540E25D">
            <w:pPr>
              <w:snapToGrid w:val="0"/>
              <w:spacing w:line="400" w:lineRule="exact"/>
              <w:jc w:val="center"/>
              <w:rPr>
                <w:rFonts w:ascii="宋体" w:hAnsi="宋体"/>
                <w:szCs w:val="21"/>
              </w:rPr>
            </w:pPr>
          </w:p>
        </w:tc>
        <w:tc>
          <w:tcPr>
            <w:tcW w:w="2514" w:type="dxa"/>
            <w:vAlign w:val="center"/>
          </w:tcPr>
          <w:p w14:paraId="63512C13">
            <w:pPr>
              <w:snapToGrid w:val="0"/>
              <w:spacing w:line="400" w:lineRule="exact"/>
              <w:jc w:val="center"/>
              <w:rPr>
                <w:rFonts w:ascii="宋体" w:hAnsi="宋体"/>
                <w:szCs w:val="21"/>
              </w:rPr>
            </w:pPr>
          </w:p>
        </w:tc>
        <w:tc>
          <w:tcPr>
            <w:tcW w:w="1571" w:type="dxa"/>
            <w:vAlign w:val="center"/>
          </w:tcPr>
          <w:p w14:paraId="4E4B5E2D">
            <w:pPr>
              <w:snapToGrid w:val="0"/>
              <w:spacing w:line="400" w:lineRule="exact"/>
              <w:jc w:val="center"/>
              <w:rPr>
                <w:rFonts w:ascii="宋体" w:hAnsi="宋体"/>
                <w:szCs w:val="21"/>
              </w:rPr>
            </w:pPr>
          </w:p>
        </w:tc>
        <w:tc>
          <w:tcPr>
            <w:tcW w:w="1396" w:type="dxa"/>
            <w:vAlign w:val="center"/>
          </w:tcPr>
          <w:p w14:paraId="5F7EF22F">
            <w:pPr>
              <w:snapToGrid w:val="0"/>
              <w:spacing w:line="400" w:lineRule="exact"/>
              <w:jc w:val="center"/>
              <w:rPr>
                <w:rFonts w:ascii="宋体" w:hAnsi="宋体"/>
                <w:szCs w:val="21"/>
              </w:rPr>
            </w:pPr>
          </w:p>
        </w:tc>
      </w:tr>
      <w:tr w14:paraId="5B06483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108A1EFE">
            <w:pPr>
              <w:snapToGrid w:val="0"/>
              <w:spacing w:line="400" w:lineRule="exact"/>
              <w:jc w:val="center"/>
              <w:outlineLvl w:val="0"/>
              <w:rPr>
                <w:rFonts w:ascii="宋体" w:hAnsi="宋体"/>
                <w:szCs w:val="21"/>
              </w:rPr>
            </w:pPr>
            <w:bookmarkStart w:id="62" w:name="_Toc15385"/>
            <w:bookmarkStart w:id="63" w:name="_Toc4586"/>
            <w:bookmarkStart w:id="64" w:name="_Toc254970594"/>
            <w:bookmarkStart w:id="65" w:name="_Toc173066407"/>
            <w:bookmarkStart w:id="66" w:name="_Toc66377107"/>
            <w:bookmarkStart w:id="67" w:name="_Toc254970735"/>
            <w:bookmarkStart w:id="68" w:name="_Toc173211906"/>
            <w:bookmarkStart w:id="69" w:name="_Toc26028"/>
            <w:bookmarkStart w:id="70" w:name="_Toc28313"/>
            <w:r>
              <w:rPr>
                <w:rFonts w:hint="eastAsia" w:ascii="宋体" w:hAnsi="宋体"/>
                <w:szCs w:val="21"/>
              </w:rPr>
              <w:t>2</w:t>
            </w:r>
            <w:bookmarkEnd w:id="62"/>
            <w:bookmarkEnd w:id="63"/>
            <w:bookmarkEnd w:id="64"/>
            <w:bookmarkEnd w:id="65"/>
            <w:bookmarkEnd w:id="66"/>
            <w:bookmarkEnd w:id="67"/>
            <w:bookmarkEnd w:id="68"/>
            <w:bookmarkEnd w:id="69"/>
            <w:bookmarkEnd w:id="70"/>
          </w:p>
        </w:tc>
        <w:tc>
          <w:tcPr>
            <w:tcW w:w="3483" w:type="dxa"/>
            <w:vAlign w:val="center"/>
          </w:tcPr>
          <w:p w14:paraId="778D24F8">
            <w:pPr>
              <w:snapToGrid w:val="0"/>
              <w:spacing w:line="400" w:lineRule="exact"/>
              <w:jc w:val="center"/>
              <w:rPr>
                <w:rFonts w:ascii="宋体" w:hAnsi="宋体"/>
                <w:szCs w:val="21"/>
              </w:rPr>
            </w:pPr>
          </w:p>
        </w:tc>
        <w:tc>
          <w:tcPr>
            <w:tcW w:w="2514" w:type="dxa"/>
            <w:vAlign w:val="center"/>
          </w:tcPr>
          <w:p w14:paraId="396EBC81">
            <w:pPr>
              <w:snapToGrid w:val="0"/>
              <w:spacing w:line="400" w:lineRule="exact"/>
              <w:jc w:val="center"/>
              <w:rPr>
                <w:rFonts w:ascii="宋体" w:hAnsi="宋体"/>
                <w:szCs w:val="21"/>
              </w:rPr>
            </w:pPr>
          </w:p>
        </w:tc>
        <w:tc>
          <w:tcPr>
            <w:tcW w:w="1571" w:type="dxa"/>
            <w:vAlign w:val="center"/>
          </w:tcPr>
          <w:p w14:paraId="0B923243">
            <w:pPr>
              <w:snapToGrid w:val="0"/>
              <w:spacing w:line="400" w:lineRule="exact"/>
              <w:jc w:val="center"/>
              <w:rPr>
                <w:rFonts w:ascii="宋体" w:hAnsi="宋体"/>
                <w:szCs w:val="21"/>
              </w:rPr>
            </w:pPr>
          </w:p>
        </w:tc>
        <w:tc>
          <w:tcPr>
            <w:tcW w:w="1396" w:type="dxa"/>
            <w:vAlign w:val="center"/>
          </w:tcPr>
          <w:p w14:paraId="47A84823">
            <w:pPr>
              <w:snapToGrid w:val="0"/>
              <w:spacing w:line="400" w:lineRule="exact"/>
              <w:jc w:val="center"/>
              <w:rPr>
                <w:rFonts w:ascii="宋体" w:hAnsi="宋体"/>
                <w:szCs w:val="21"/>
              </w:rPr>
            </w:pPr>
          </w:p>
        </w:tc>
      </w:tr>
      <w:tr w14:paraId="3AE6002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2244096C">
            <w:pPr>
              <w:snapToGrid w:val="0"/>
              <w:spacing w:line="400" w:lineRule="exact"/>
              <w:jc w:val="center"/>
              <w:outlineLvl w:val="0"/>
              <w:rPr>
                <w:rFonts w:ascii="宋体" w:hAnsi="宋体"/>
                <w:szCs w:val="21"/>
              </w:rPr>
            </w:pPr>
            <w:bookmarkStart w:id="71" w:name="_Toc28990"/>
            <w:bookmarkStart w:id="72" w:name="_Toc173066408"/>
            <w:bookmarkStart w:id="73" w:name="_Toc173211907"/>
            <w:bookmarkStart w:id="74" w:name="_Toc16172"/>
            <w:bookmarkStart w:id="75" w:name="_Toc16103"/>
            <w:bookmarkStart w:id="76" w:name="_Toc254970595"/>
            <w:bookmarkStart w:id="77" w:name="_Toc254970736"/>
            <w:bookmarkStart w:id="78" w:name="_Toc30564"/>
            <w:bookmarkStart w:id="79" w:name="_Toc66377108"/>
            <w:r>
              <w:rPr>
                <w:rFonts w:hint="eastAsia" w:ascii="宋体" w:hAnsi="宋体"/>
                <w:szCs w:val="21"/>
              </w:rPr>
              <w:t>3</w:t>
            </w:r>
            <w:bookmarkEnd w:id="71"/>
            <w:bookmarkEnd w:id="72"/>
            <w:bookmarkEnd w:id="73"/>
            <w:bookmarkEnd w:id="74"/>
            <w:bookmarkEnd w:id="75"/>
            <w:bookmarkEnd w:id="76"/>
            <w:bookmarkEnd w:id="77"/>
            <w:bookmarkEnd w:id="78"/>
            <w:bookmarkEnd w:id="79"/>
          </w:p>
        </w:tc>
        <w:tc>
          <w:tcPr>
            <w:tcW w:w="3483" w:type="dxa"/>
            <w:vAlign w:val="center"/>
          </w:tcPr>
          <w:p w14:paraId="3DDBACFA">
            <w:pPr>
              <w:snapToGrid w:val="0"/>
              <w:spacing w:line="400" w:lineRule="exact"/>
              <w:jc w:val="center"/>
              <w:rPr>
                <w:rFonts w:ascii="宋体" w:hAnsi="宋体"/>
                <w:szCs w:val="21"/>
              </w:rPr>
            </w:pPr>
          </w:p>
        </w:tc>
        <w:tc>
          <w:tcPr>
            <w:tcW w:w="2514" w:type="dxa"/>
            <w:vAlign w:val="center"/>
          </w:tcPr>
          <w:p w14:paraId="44904DE5">
            <w:pPr>
              <w:snapToGrid w:val="0"/>
              <w:spacing w:line="400" w:lineRule="exact"/>
              <w:jc w:val="center"/>
              <w:rPr>
                <w:rFonts w:ascii="宋体" w:hAnsi="宋体"/>
                <w:szCs w:val="21"/>
              </w:rPr>
            </w:pPr>
          </w:p>
        </w:tc>
        <w:tc>
          <w:tcPr>
            <w:tcW w:w="1571" w:type="dxa"/>
            <w:vAlign w:val="center"/>
          </w:tcPr>
          <w:p w14:paraId="57B31CB1">
            <w:pPr>
              <w:snapToGrid w:val="0"/>
              <w:spacing w:line="400" w:lineRule="exact"/>
              <w:jc w:val="center"/>
              <w:rPr>
                <w:rFonts w:ascii="宋体" w:hAnsi="宋体"/>
                <w:szCs w:val="21"/>
              </w:rPr>
            </w:pPr>
          </w:p>
        </w:tc>
        <w:tc>
          <w:tcPr>
            <w:tcW w:w="1396" w:type="dxa"/>
            <w:vAlign w:val="center"/>
          </w:tcPr>
          <w:p w14:paraId="5FAF2CBD">
            <w:pPr>
              <w:snapToGrid w:val="0"/>
              <w:spacing w:line="400" w:lineRule="exact"/>
              <w:jc w:val="center"/>
              <w:rPr>
                <w:rFonts w:ascii="宋体" w:hAnsi="宋体"/>
                <w:szCs w:val="21"/>
              </w:rPr>
            </w:pPr>
          </w:p>
        </w:tc>
      </w:tr>
      <w:tr w14:paraId="59B57FE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73321A8F">
            <w:pPr>
              <w:snapToGrid w:val="0"/>
              <w:spacing w:line="400" w:lineRule="exact"/>
              <w:jc w:val="center"/>
              <w:outlineLvl w:val="0"/>
              <w:rPr>
                <w:rFonts w:ascii="宋体" w:hAnsi="宋体"/>
                <w:szCs w:val="21"/>
              </w:rPr>
            </w:pPr>
            <w:bookmarkStart w:id="80" w:name="_Toc66377109"/>
            <w:bookmarkStart w:id="81" w:name="_Toc20199"/>
            <w:bookmarkStart w:id="82" w:name="_Toc2580"/>
            <w:bookmarkStart w:id="83" w:name="_Toc2236"/>
            <w:bookmarkStart w:id="84" w:name="_Toc12641"/>
            <w:r>
              <w:rPr>
                <w:rFonts w:hint="eastAsia" w:ascii="宋体" w:hAnsi="宋体"/>
                <w:szCs w:val="21"/>
              </w:rPr>
              <w:t>4</w:t>
            </w:r>
            <w:bookmarkEnd w:id="80"/>
            <w:bookmarkEnd w:id="81"/>
            <w:bookmarkEnd w:id="82"/>
            <w:bookmarkEnd w:id="83"/>
            <w:bookmarkEnd w:id="84"/>
          </w:p>
        </w:tc>
        <w:tc>
          <w:tcPr>
            <w:tcW w:w="3483" w:type="dxa"/>
            <w:vAlign w:val="center"/>
          </w:tcPr>
          <w:p w14:paraId="084EE689">
            <w:pPr>
              <w:snapToGrid w:val="0"/>
              <w:spacing w:line="400" w:lineRule="exact"/>
              <w:jc w:val="center"/>
              <w:rPr>
                <w:rFonts w:ascii="宋体" w:hAnsi="宋体"/>
                <w:szCs w:val="21"/>
              </w:rPr>
            </w:pPr>
          </w:p>
        </w:tc>
        <w:tc>
          <w:tcPr>
            <w:tcW w:w="2514" w:type="dxa"/>
            <w:vAlign w:val="center"/>
          </w:tcPr>
          <w:p w14:paraId="7B541397">
            <w:pPr>
              <w:snapToGrid w:val="0"/>
              <w:spacing w:line="400" w:lineRule="exact"/>
              <w:jc w:val="center"/>
              <w:rPr>
                <w:rFonts w:ascii="宋体" w:hAnsi="宋体"/>
                <w:szCs w:val="21"/>
              </w:rPr>
            </w:pPr>
          </w:p>
        </w:tc>
        <w:tc>
          <w:tcPr>
            <w:tcW w:w="1571" w:type="dxa"/>
            <w:vAlign w:val="center"/>
          </w:tcPr>
          <w:p w14:paraId="5DBB22D6">
            <w:pPr>
              <w:snapToGrid w:val="0"/>
              <w:spacing w:line="400" w:lineRule="exact"/>
              <w:jc w:val="center"/>
              <w:rPr>
                <w:rFonts w:ascii="宋体" w:hAnsi="宋体"/>
                <w:szCs w:val="21"/>
              </w:rPr>
            </w:pPr>
          </w:p>
        </w:tc>
        <w:tc>
          <w:tcPr>
            <w:tcW w:w="1396" w:type="dxa"/>
            <w:vAlign w:val="center"/>
          </w:tcPr>
          <w:p w14:paraId="1D5DB0B0">
            <w:pPr>
              <w:snapToGrid w:val="0"/>
              <w:spacing w:line="400" w:lineRule="exact"/>
              <w:jc w:val="center"/>
              <w:rPr>
                <w:rFonts w:ascii="宋体" w:hAnsi="宋体"/>
                <w:szCs w:val="21"/>
              </w:rPr>
            </w:pPr>
          </w:p>
        </w:tc>
      </w:tr>
      <w:tr w14:paraId="04B0EA3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50DD9BDB">
            <w:pPr>
              <w:snapToGrid w:val="0"/>
              <w:spacing w:line="400" w:lineRule="exact"/>
              <w:jc w:val="center"/>
              <w:outlineLvl w:val="0"/>
              <w:rPr>
                <w:rFonts w:ascii="宋体" w:hAnsi="宋体"/>
                <w:szCs w:val="21"/>
              </w:rPr>
            </w:pPr>
            <w:bookmarkStart w:id="85" w:name="_Toc66377110"/>
            <w:bookmarkStart w:id="86" w:name="_Toc17272"/>
            <w:bookmarkStart w:id="87" w:name="_Toc31774"/>
            <w:bookmarkStart w:id="88" w:name="_Toc10300"/>
            <w:bookmarkStart w:id="89" w:name="_Toc4832"/>
            <w:r>
              <w:rPr>
                <w:rFonts w:hint="eastAsia" w:ascii="宋体" w:hAnsi="宋体"/>
                <w:szCs w:val="21"/>
              </w:rPr>
              <w:t>5</w:t>
            </w:r>
            <w:bookmarkEnd w:id="85"/>
            <w:bookmarkEnd w:id="86"/>
            <w:bookmarkEnd w:id="87"/>
            <w:bookmarkEnd w:id="88"/>
            <w:bookmarkEnd w:id="89"/>
          </w:p>
        </w:tc>
        <w:tc>
          <w:tcPr>
            <w:tcW w:w="3483" w:type="dxa"/>
            <w:vAlign w:val="center"/>
          </w:tcPr>
          <w:p w14:paraId="2509F0EF">
            <w:pPr>
              <w:snapToGrid w:val="0"/>
              <w:spacing w:line="400" w:lineRule="exact"/>
              <w:jc w:val="center"/>
              <w:rPr>
                <w:rFonts w:ascii="宋体" w:hAnsi="宋体"/>
                <w:szCs w:val="21"/>
              </w:rPr>
            </w:pPr>
          </w:p>
        </w:tc>
        <w:tc>
          <w:tcPr>
            <w:tcW w:w="2514" w:type="dxa"/>
            <w:vAlign w:val="center"/>
          </w:tcPr>
          <w:p w14:paraId="678C95F6">
            <w:pPr>
              <w:snapToGrid w:val="0"/>
              <w:spacing w:line="400" w:lineRule="exact"/>
              <w:jc w:val="center"/>
              <w:rPr>
                <w:rFonts w:ascii="宋体" w:hAnsi="宋体"/>
                <w:szCs w:val="21"/>
              </w:rPr>
            </w:pPr>
          </w:p>
        </w:tc>
        <w:tc>
          <w:tcPr>
            <w:tcW w:w="1571" w:type="dxa"/>
            <w:vAlign w:val="center"/>
          </w:tcPr>
          <w:p w14:paraId="21D87DB7">
            <w:pPr>
              <w:snapToGrid w:val="0"/>
              <w:spacing w:line="400" w:lineRule="exact"/>
              <w:jc w:val="center"/>
              <w:rPr>
                <w:rFonts w:ascii="宋体" w:hAnsi="宋体"/>
                <w:szCs w:val="21"/>
              </w:rPr>
            </w:pPr>
          </w:p>
        </w:tc>
        <w:tc>
          <w:tcPr>
            <w:tcW w:w="1396" w:type="dxa"/>
            <w:vAlign w:val="center"/>
          </w:tcPr>
          <w:p w14:paraId="6BECDE8B">
            <w:pPr>
              <w:snapToGrid w:val="0"/>
              <w:spacing w:line="400" w:lineRule="exact"/>
              <w:jc w:val="center"/>
              <w:rPr>
                <w:rFonts w:ascii="宋体" w:hAnsi="宋体"/>
                <w:szCs w:val="21"/>
              </w:rPr>
            </w:pPr>
          </w:p>
        </w:tc>
      </w:tr>
      <w:tr w14:paraId="2815D62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90" w:hRule="atLeast"/>
          <w:jc w:val="center"/>
        </w:trPr>
        <w:tc>
          <w:tcPr>
            <w:tcW w:w="640" w:type="dxa"/>
            <w:vAlign w:val="center"/>
          </w:tcPr>
          <w:p w14:paraId="22E849A6">
            <w:pPr>
              <w:snapToGrid w:val="0"/>
              <w:spacing w:line="400" w:lineRule="exact"/>
              <w:jc w:val="center"/>
              <w:outlineLvl w:val="0"/>
              <w:rPr>
                <w:rFonts w:ascii="宋体" w:hAnsi="宋体"/>
                <w:szCs w:val="21"/>
              </w:rPr>
            </w:pPr>
            <w:bookmarkStart w:id="90" w:name="_Toc12136"/>
            <w:bookmarkStart w:id="91" w:name="_Toc254970602"/>
            <w:bookmarkStart w:id="92" w:name="_Toc31499"/>
            <w:bookmarkStart w:id="93" w:name="_Toc109"/>
            <w:bookmarkStart w:id="94" w:name="_Toc17802"/>
            <w:bookmarkStart w:id="95" w:name="_Toc173211914"/>
            <w:bookmarkStart w:id="96" w:name="_Toc254970743"/>
            <w:bookmarkStart w:id="97" w:name="_Toc173066415"/>
            <w:bookmarkStart w:id="98" w:name="_Toc66377111"/>
            <w:r>
              <w:rPr>
                <w:rFonts w:hint="eastAsia" w:ascii="宋体" w:hAnsi="宋体"/>
                <w:szCs w:val="21"/>
              </w:rPr>
              <w:t>…</w:t>
            </w:r>
            <w:bookmarkEnd w:id="90"/>
            <w:bookmarkEnd w:id="91"/>
            <w:bookmarkEnd w:id="92"/>
            <w:bookmarkEnd w:id="93"/>
            <w:bookmarkEnd w:id="94"/>
            <w:bookmarkEnd w:id="95"/>
            <w:bookmarkEnd w:id="96"/>
            <w:bookmarkEnd w:id="97"/>
            <w:bookmarkEnd w:id="98"/>
          </w:p>
        </w:tc>
        <w:tc>
          <w:tcPr>
            <w:tcW w:w="3483" w:type="dxa"/>
            <w:vAlign w:val="center"/>
          </w:tcPr>
          <w:p w14:paraId="18CD2811">
            <w:pPr>
              <w:snapToGrid w:val="0"/>
              <w:spacing w:line="400" w:lineRule="exact"/>
              <w:jc w:val="center"/>
              <w:rPr>
                <w:rFonts w:ascii="宋体" w:hAnsi="宋体"/>
                <w:szCs w:val="21"/>
              </w:rPr>
            </w:pPr>
          </w:p>
        </w:tc>
        <w:tc>
          <w:tcPr>
            <w:tcW w:w="2514" w:type="dxa"/>
            <w:vAlign w:val="center"/>
          </w:tcPr>
          <w:p w14:paraId="3016EC11">
            <w:pPr>
              <w:snapToGrid w:val="0"/>
              <w:spacing w:line="400" w:lineRule="exact"/>
              <w:jc w:val="center"/>
              <w:rPr>
                <w:rFonts w:ascii="宋体" w:hAnsi="宋体"/>
                <w:szCs w:val="21"/>
              </w:rPr>
            </w:pPr>
          </w:p>
        </w:tc>
        <w:tc>
          <w:tcPr>
            <w:tcW w:w="1571" w:type="dxa"/>
            <w:vAlign w:val="center"/>
          </w:tcPr>
          <w:p w14:paraId="237AEB3B">
            <w:pPr>
              <w:snapToGrid w:val="0"/>
              <w:spacing w:line="400" w:lineRule="exact"/>
              <w:jc w:val="center"/>
              <w:rPr>
                <w:rFonts w:ascii="宋体" w:hAnsi="宋体"/>
                <w:szCs w:val="21"/>
              </w:rPr>
            </w:pPr>
          </w:p>
        </w:tc>
        <w:tc>
          <w:tcPr>
            <w:tcW w:w="1396" w:type="dxa"/>
            <w:vAlign w:val="center"/>
          </w:tcPr>
          <w:p w14:paraId="1A00C77A">
            <w:pPr>
              <w:snapToGrid w:val="0"/>
              <w:spacing w:line="400" w:lineRule="exact"/>
              <w:jc w:val="center"/>
              <w:rPr>
                <w:rFonts w:ascii="宋体" w:hAnsi="宋体"/>
                <w:szCs w:val="21"/>
              </w:rPr>
            </w:pPr>
          </w:p>
        </w:tc>
      </w:tr>
    </w:tbl>
    <w:p w14:paraId="2FC10158">
      <w:pPr>
        <w:snapToGrid w:val="0"/>
        <w:spacing w:line="400" w:lineRule="exact"/>
        <w:rPr>
          <w:rFonts w:ascii="宋体" w:hAnsi="宋体"/>
          <w:szCs w:val="21"/>
        </w:rPr>
      </w:pPr>
    </w:p>
    <w:p w14:paraId="45CDC6CB">
      <w:pPr>
        <w:pStyle w:val="8"/>
        <w:spacing w:line="400" w:lineRule="exact"/>
        <w:ind w:firstLine="0"/>
        <w:rPr>
          <w:rFonts w:hAnsi="宋体"/>
          <w:sz w:val="21"/>
          <w:szCs w:val="21"/>
        </w:rPr>
      </w:pPr>
      <w:r>
        <w:rPr>
          <w:rFonts w:hint="eastAsia" w:hAnsi="宋体"/>
          <w:sz w:val="21"/>
          <w:szCs w:val="21"/>
        </w:rPr>
        <w:t>说明：应对采购文件第三章《服务需求一览表》中的“</w:t>
      </w:r>
      <w:r>
        <w:rPr>
          <w:rFonts w:hAnsi="宋体"/>
          <w:sz w:val="21"/>
          <w:szCs w:val="21"/>
        </w:rPr>
        <w:t>服务内容及技术质量要求</w:t>
      </w:r>
      <w:r>
        <w:rPr>
          <w:rFonts w:hint="eastAsia" w:hAnsi="宋体"/>
          <w:sz w:val="21"/>
          <w:szCs w:val="21"/>
        </w:rPr>
        <w:t>”、“商务条款</w:t>
      </w:r>
      <w:r>
        <w:rPr>
          <w:rFonts w:hint="eastAsia" w:hAnsi="宋体"/>
          <w:kern w:val="0"/>
          <w:sz w:val="21"/>
          <w:szCs w:val="21"/>
        </w:rPr>
        <w:t>”</w:t>
      </w:r>
      <w:r>
        <w:rPr>
          <w:rFonts w:hint="eastAsia" w:hAnsi="宋体"/>
          <w:sz w:val="21"/>
          <w:szCs w:val="21"/>
        </w:rPr>
        <w:t>，逐条说明所提供货物和服务已对采购文件做出了实质性的响应，并申明与条文的响应和偏离。特别对有具体参数要求的指标，供应商必须提供所供设备的具体参数值。</w:t>
      </w:r>
    </w:p>
    <w:p w14:paraId="19680EED">
      <w:pPr>
        <w:pStyle w:val="7"/>
        <w:spacing w:line="400" w:lineRule="exact"/>
        <w:rPr>
          <w:rFonts w:hAnsi="宋体"/>
          <w:szCs w:val="21"/>
        </w:rPr>
      </w:pPr>
    </w:p>
    <w:p w14:paraId="037C59C8">
      <w:pPr>
        <w:pStyle w:val="7"/>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18FD1632">
      <w:pPr>
        <w:pStyle w:val="7"/>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10DBF7D3">
      <w:pPr>
        <w:pStyle w:val="7"/>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 xml:space="preserve">日 </w:t>
      </w:r>
    </w:p>
    <w:p w14:paraId="1258E5A1">
      <w:pPr>
        <w:spacing w:line="400" w:lineRule="exact"/>
        <w:rPr>
          <w:rFonts w:ascii="宋体" w:hAnsi="宋体"/>
          <w:sz w:val="28"/>
          <w:szCs w:val="28"/>
        </w:rPr>
      </w:pPr>
    </w:p>
    <w:p w14:paraId="34946BC6">
      <w:pPr>
        <w:pStyle w:val="8"/>
        <w:spacing w:line="400" w:lineRule="exact"/>
        <w:ind w:firstLine="0"/>
        <w:rPr>
          <w:rFonts w:hAnsi="宋体"/>
          <w:sz w:val="21"/>
          <w:szCs w:val="21"/>
        </w:rPr>
      </w:pPr>
      <w:r>
        <w:rPr>
          <w:rFonts w:hint="eastAsia" w:hAnsi="宋体"/>
          <w:sz w:val="21"/>
          <w:szCs w:val="21"/>
        </w:rPr>
        <w:t>注：⑴投标文件承诺不得直接复制招标文件需求，如果招标文件需求为小于或大于某个数值标准时，招标文件承诺内容应当写明投标货物具体参数具体数值，否则按投标无效处理。</w:t>
      </w:r>
    </w:p>
    <w:p w14:paraId="5B6905EE">
      <w:pPr>
        <w:spacing w:line="400" w:lineRule="exact"/>
        <w:rPr>
          <w:rFonts w:hAnsi="宋体"/>
          <w:szCs w:val="21"/>
        </w:rPr>
      </w:pPr>
      <w:r>
        <w:rPr>
          <w:rFonts w:hint="eastAsia" w:hAnsi="宋体"/>
          <w:szCs w:val="21"/>
        </w:rPr>
        <w:t>⑵投标人应根据招标文件技术要求及投标文件技术响应、对照招标文件要求在“偏离说明”栏注明“正偏离”、“负偏离”或“无偏离”。当投标文件的技术参数低于招标文件要求时，投标人应当如实写明“负偏离”，否则视为虚假应标。</w:t>
      </w:r>
    </w:p>
    <w:p w14:paraId="6E8DA0AD">
      <w:pPr>
        <w:spacing w:line="400" w:lineRule="exact"/>
        <w:ind w:firstLine="480" w:firstLineChars="200"/>
        <w:rPr>
          <w:rFonts w:ascii="宋体" w:hAnsi="宋体"/>
          <w:b/>
          <w:sz w:val="24"/>
        </w:rPr>
      </w:pPr>
    </w:p>
    <w:p w14:paraId="04A8D303">
      <w:pPr>
        <w:spacing w:line="400" w:lineRule="exact"/>
        <w:ind w:firstLine="480" w:firstLineChars="200"/>
        <w:rPr>
          <w:rFonts w:ascii="宋体" w:hAnsi="宋体"/>
          <w:b/>
          <w:sz w:val="24"/>
        </w:rPr>
      </w:pPr>
    </w:p>
    <w:p w14:paraId="20999F84">
      <w:pPr>
        <w:spacing w:line="400" w:lineRule="exact"/>
        <w:ind w:firstLine="480" w:firstLineChars="200"/>
        <w:rPr>
          <w:rFonts w:ascii="宋体" w:hAnsi="宋体"/>
          <w:b/>
          <w:sz w:val="24"/>
        </w:rPr>
      </w:pPr>
    </w:p>
    <w:p w14:paraId="283FE550">
      <w:pPr>
        <w:spacing w:line="400" w:lineRule="exact"/>
        <w:rPr>
          <w:rFonts w:ascii="宋体" w:hAnsi="宋体"/>
          <w:b/>
          <w:sz w:val="24"/>
        </w:rPr>
      </w:pPr>
    </w:p>
    <w:p w14:paraId="59691881">
      <w:pPr>
        <w:spacing w:line="400" w:lineRule="exact"/>
        <w:ind w:firstLine="480" w:firstLineChars="200"/>
        <w:rPr>
          <w:rFonts w:ascii="宋体" w:hAnsi="宋体"/>
          <w:b/>
          <w:sz w:val="24"/>
        </w:rPr>
      </w:pPr>
    </w:p>
    <w:p w14:paraId="02EFE453">
      <w:pPr>
        <w:spacing w:line="400" w:lineRule="exact"/>
        <w:rPr>
          <w:rFonts w:ascii="宋体" w:hAnsi="宋体"/>
          <w:b/>
          <w:sz w:val="24"/>
        </w:rPr>
      </w:pPr>
    </w:p>
    <w:p w14:paraId="4922738E">
      <w:pPr>
        <w:snapToGrid w:val="0"/>
        <w:spacing w:line="400" w:lineRule="exact"/>
        <w:jc w:val="left"/>
        <w:rPr>
          <w:rFonts w:ascii="宋体" w:hAnsi="宋体"/>
          <w:b/>
          <w:sz w:val="24"/>
        </w:rPr>
      </w:pPr>
      <w:r>
        <w:rPr>
          <w:rFonts w:hint="eastAsia" w:ascii="宋体" w:hAnsi="宋体"/>
          <w:b/>
          <w:sz w:val="24"/>
        </w:rPr>
        <w:t>四、法定代表人授权委托书（格式）</w:t>
      </w:r>
    </w:p>
    <w:p w14:paraId="435A2AF4">
      <w:pPr>
        <w:spacing w:line="400" w:lineRule="exact"/>
        <w:ind w:firstLine="480" w:firstLineChars="200"/>
        <w:rPr>
          <w:rFonts w:ascii="宋体" w:hAnsi="宋体"/>
          <w:b/>
          <w:sz w:val="24"/>
        </w:rPr>
      </w:pPr>
    </w:p>
    <w:p w14:paraId="741B5412">
      <w:pPr>
        <w:spacing w:line="400" w:lineRule="exact"/>
        <w:rPr>
          <w:rFonts w:ascii="宋体" w:hAnsi="宋体"/>
          <w:sz w:val="28"/>
          <w:szCs w:val="28"/>
        </w:rPr>
      </w:pPr>
    </w:p>
    <w:p w14:paraId="1E221DDD">
      <w:pPr>
        <w:snapToGrid w:val="0"/>
        <w:spacing w:line="400" w:lineRule="exact"/>
        <w:jc w:val="center"/>
        <w:rPr>
          <w:rFonts w:ascii="宋体" w:hAnsi="宋体"/>
          <w:b/>
          <w:sz w:val="36"/>
          <w:szCs w:val="36"/>
        </w:rPr>
      </w:pPr>
      <w:r>
        <w:rPr>
          <w:rFonts w:hint="eastAsia" w:ascii="宋体" w:hAnsi="宋体"/>
          <w:b/>
          <w:sz w:val="36"/>
          <w:szCs w:val="36"/>
        </w:rPr>
        <w:t>法定代表人授权委托书</w:t>
      </w:r>
    </w:p>
    <w:p w14:paraId="1FA03552">
      <w:pPr>
        <w:snapToGrid w:val="0"/>
        <w:spacing w:line="400" w:lineRule="exact"/>
        <w:rPr>
          <w:rFonts w:ascii="宋体" w:hAnsi="宋体"/>
          <w:sz w:val="24"/>
        </w:rPr>
      </w:pPr>
    </w:p>
    <w:p w14:paraId="42901FA8">
      <w:pPr>
        <w:snapToGrid w:val="0"/>
        <w:spacing w:line="400" w:lineRule="exact"/>
        <w:rPr>
          <w:rFonts w:ascii="宋体" w:hAnsi="宋体"/>
          <w:sz w:val="24"/>
        </w:rPr>
      </w:pPr>
    </w:p>
    <w:p w14:paraId="1F7BF771">
      <w:pPr>
        <w:snapToGrid w:val="0"/>
        <w:spacing w:line="400" w:lineRule="exact"/>
        <w:rPr>
          <w:rFonts w:ascii="宋体" w:hAnsi="宋体"/>
          <w:sz w:val="24"/>
        </w:rPr>
      </w:pPr>
    </w:p>
    <w:p w14:paraId="0112213A">
      <w:pPr>
        <w:spacing w:line="400" w:lineRule="exact"/>
        <w:rPr>
          <w:rFonts w:ascii="宋体" w:hAnsi="宋体"/>
          <w:sz w:val="24"/>
          <w:u w:val="single"/>
        </w:rPr>
      </w:pPr>
      <w:r>
        <w:rPr>
          <w:rFonts w:hint="eastAsia" w:ascii="宋体" w:hAnsi="宋体"/>
          <w:sz w:val="24"/>
          <w:u w:val="single"/>
        </w:rPr>
        <w:t>南宁市卫生学校</w:t>
      </w:r>
      <w:r>
        <w:rPr>
          <w:rFonts w:hint="eastAsia" w:ascii="宋体" w:hAnsi="宋体"/>
          <w:sz w:val="24"/>
        </w:rPr>
        <w:t>：</w:t>
      </w:r>
    </w:p>
    <w:p w14:paraId="6A2CD00D">
      <w:pPr>
        <w:spacing w:line="400" w:lineRule="exact"/>
        <w:ind w:firstLine="480" w:firstLineChars="200"/>
        <w:rPr>
          <w:rFonts w:ascii="宋体" w:hAnsi="宋体"/>
          <w:sz w:val="24"/>
        </w:rPr>
      </w:pPr>
      <w:r>
        <w:rPr>
          <w:rFonts w:hint="eastAsia" w:ascii="宋体" w:hAnsi="宋体"/>
          <w:sz w:val="24"/>
        </w:rPr>
        <w:t>兹授权</w:t>
      </w:r>
      <w:r>
        <w:rPr>
          <w:rFonts w:hint="eastAsia" w:ascii="宋体" w:hAnsi="宋体"/>
          <w:sz w:val="24"/>
          <w:u w:val="single"/>
        </w:rPr>
        <w:t xml:space="preserve">        </w:t>
      </w:r>
      <w:r>
        <w:rPr>
          <w:rFonts w:hint="eastAsia" w:ascii="宋体" w:hAnsi="宋体"/>
          <w:sz w:val="24"/>
        </w:rPr>
        <w:t>同志为我公司参加贵单位组织的</w:t>
      </w:r>
      <w:r>
        <w:rPr>
          <w:rFonts w:hint="eastAsia" w:ascii="宋体" w:hAnsi="宋体"/>
          <w:sz w:val="24"/>
          <w:u w:val="single"/>
        </w:rPr>
        <w:t xml:space="preserve"> 南宁市卫生学校相思湖校区学生公寓C3地下室排水系统升级改造项目 </w:t>
      </w:r>
      <w:r>
        <w:rPr>
          <w:rFonts w:hint="eastAsia" w:ascii="宋体" w:hAnsi="宋体"/>
          <w:sz w:val="24"/>
        </w:rPr>
        <w:t>采购活动的代理人，全权代表我公司处理在该项目活动中的一切事宜。代理期限从</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日起至</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 xml:space="preserve">日止。 </w:t>
      </w:r>
    </w:p>
    <w:p w14:paraId="7B8BE596">
      <w:pPr>
        <w:spacing w:line="400" w:lineRule="exact"/>
        <w:rPr>
          <w:rFonts w:ascii="宋体" w:hAnsi="宋体"/>
          <w:sz w:val="24"/>
        </w:rPr>
      </w:pPr>
    </w:p>
    <w:p w14:paraId="7FEDDCEC">
      <w:pPr>
        <w:tabs>
          <w:tab w:val="left" w:pos="7350"/>
        </w:tabs>
        <w:spacing w:line="400" w:lineRule="exact"/>
        <w:rPr>
          <w:rFonts w:ascii="宋体" w:hAnsi="宋体"/>
          <w:sz w:val="24"/>
        </w:rPr>
      </w:pPr>
      <w:r>
        <w:tab/>
      </w:r>
    </w:p>
    <w:p w14:paraId="403BD774">
      <w:pPr>
        <w:spacing w:line="400" w:lineRule="exact"/>
        <w:ind w:left="474" w:leftChars="226"/>
        <w:rPr>
          <w:rFonts w:ascii="宋体" w:hAnsi="宋体"/>
          <w:sz w:val="24"/>
        </w:rPr>
      </w:pPr>
      <w:r>
        <w:rPr>
          <w:rFonts w:hint="eastAsia" w:ascii="宋体" w:hAnsi="宋体"/>
          <w:sz w:val="24"/>
        </w:rPr>
        <w:t>授权单位（盖章）：</w:t>
      </w:r>
      <w:r>
        <w:rPr>
          <w:rFonts w:hint="eastAsia" w:ascii="宋体" w:hAnsi="宋体"/>
          <w:sz w:val="24"/>
          <w:u w:val="single"/>
        </w:rPr>
        <w:t xml:space="preserve">                       </w:t>
      </w:r>
    </w:p>
    <w:p w14:paraId="2B167899">
      <w:pPr>
        <w:spacing w:line="400" w:lineRule="exact"/>
        <w:ind w:left="474" w:leftChars="226"/>
        <w:rPr>
          <w:rFonts w:ascii="宋体" w:hAnsi="宋体"/>
          <w:sz w:val="24"/>
        </w:rPr>
      </w:pPr>
      <w:r>
        <w:rPr>
          <w:rFonts w:hint="eastAsia" w:ascii="宋体" w:hAnsi="宋体"/>
          <w:sz w:val="24"/>
        </w:rPr>
        <w:t>法定代表人（签字）：</w:t>
      </w:r>
      <w:r>
        <w:rPr>
          <w:rFonts w:hint="eastAsia" w:ascii="宋体" w:hAnsi="宋体"/>
          <w:sz w:val="24"/>
          <w:u w:val="single"/>
        </w:rPr>
        <w:t xml:space="preserve">                     </w:t>
      </w:r>
    </w:p>
    <w:p w14:paraId="67993402">
      <w:pPr>
        <w:spacing w:line="400" w:lineRule="exact"/>
        <w:ind w:left="474" w:leftChars="226"/>
        <w:rPr>
          <w:rFonts w:ascii="宋体" w:hAnsi="宋体"/>
          <w:sz w:val="24"/>
        </w:rPr>
      </w:pPr>
      <w:r>
        <w:rPr>
          <w:rFonts w:hint="eastAsia" w:ascii="宋体" w:hAnsi="宋体"/>
          <w:sz w:val="24"/>
        </w:rPr>
        <w:t>签发日期：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0E388AC1">
      <w:pPr>
        <w:spacing w:line="400" w:lineRule="exact"/>
        <w:rPr>
          <w:rFonts w:ascii="宋体" w:hAnsi="宋体"/>
          <w:sz w:val="24"/>
        </w:rPr>
      </w:pPr>
    </w:p>
    <w:p w14:paraId="28900C3A">
      <w:pPr>
        <w:spacing w:line="400" w:lineRule="exact"/>
        <w:rPr>
          <w:rFonts w:ascii="宋体" w:hAnsi="宋体"/>
          <w:sz w:val="24"/>
        </w:rPr>
      </w:pPr>
    </w:p>
    <w:p w14:paraId="180F2D5A">
      <w:pPr>
        <w:spacing w:line="400" w:lineRule="exact"/>
        <w:rPr>
          <w:rFonts w:ascii="宋体" w:hAnsi="宋体"/>
          <w:sz w:val="24"/>
        </w:rPr>
      </w:pPr>
    </w:p>
    <w:p w14:paraId="07CD01C4">
      <w:pPr>
        <w:spacing w:line="400" w:lineRule="exact"/>
        <w:rPr>
          <w:rFonts w:ascii="宋体" w:hAnsi="宋体"/>
          <w:sz w:val="24"/>
        </w:rPr>
      </w:pPr>
      <w:r>
        <w:rPr>
          <w:rFonts w:hint="eastAsia" w:ascii="宋体" w:hAnsi="宋体"/>
          <w:sz w:val="24"/>
        </w:rPr>
        <w:t>附：代理人工作单位：</w:t>
      </w:r>
      <w:r>
        <w:rPr>
          <w:rFonts w:hint="eastAsia" w:ascii="宋体" w:hAnsi="宋体"/>
          <w:sz w:val="24"/>
          <w:u w:val="single"/>
        </w:rPr>
        <w:t xml:space="preserve">                           </w:t>
      </w:r>
    </w:p>
    <w:p w14:paraId="424381C3">
      <w:pPr>
        <w:spacing w:line="400" w:lineRule="exact"/>
        <w:ind w:firstLine="480" w:firstLineChars="200"/>
        <w:rPr>
          <w:rFonts w:ascii="宋体" w:hAnsi="宋体"/>
          <w:sz w:val="24"/>
        </w:rPr>
      </w:pPr>
      <w:r>
        <w:rPr>
          <w:rFonts w:hint="eastAsia" w:ascii="宋体" w:hAnsi="宋体"/>
          <w:sz w:val="24"/>
        </w:rPr>
        <w:t>职务：</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p>
    <w:p w14:paraId="3DA7FC9C">
      <w:pPr>
        <w:snapToGrid w:val="0"/>
        <w:spacing w:line="400" w:lineRule="exact"/>
        <w:ind w:firstLine="480" w:firstLineChars="200"/>
        <w:rPr>
          <w:rFonts w:ascii="宋体" w:hAnsi="宋体"/>
          <w:sz w:val="24"/>
        </w:rPr>
      </w:pPr>
      <w:r>
        <w:rPr>
          <w:rFonts w:hint="eastAsia" w:ascii="宋体" w:hAnsi="宋体"/>
          <w:sz w:val="24"/>
        </w:rPr>
        <w:t>身份证号码：</w:t>
      </w:r>
      <w:r>
        <w:rPr>
          <w:rFonts w:hint="eastAsia" w:ascii="宋体" w:hAnsi="宋体"/>
          <w:sz w:val="24"/>
          <w:u w:val="single"/>
        </w:rPr>
        <w:t xml:space="preserve">                               </w:t>
      </w:r>
    </w:p>
    <w:p w14:paraId="361773C4">
      <w:pPr>
        <w:spacing w:line="400" w:lineRule="exact"/>
        <w:ind w:firstLine="420" w:firstLineChars="200"/>
        <w:rPr>
          <w:rFonts w:ascii="宋体" w:hAnsi="宋体"/>
          <w:szCs w:val="21"/>
        </w:rPr>
      </w:pPr>
    </w:p>
    <w:p w14:paraId="191A5022">
      <w:pPr>
        <w:spacing w:line="400" w:lineRule="exact"/>
        <w:rPr>
          <w:rFonts w:hAnsi="宋体"/>
          <w:szCs w:val="21"/>
        </w:rPr>
      </w:pPr>
    </w:p>
    <w:p w14:paraId="74A87591">
      <w:pPr>
        <w:spacing w:line="400" w:lineRule="exact"/>
        <w:ind w:firstLine="480" w:firstLineChars="200"/>
        <w:rPr>
          <w:rFonts w:ascii="宋体" w:hAnsi="宋体"/>
          <w:b/>
          <w:sz w:val="24"/>
        </w:rPr>
      </w:pPr>
    </w:p>
    <w:p w14:paraId="717A5527">
      <w:pPr>
        <w:spacing w:line="400" w:lineRule="exact"/>
        <w:ind w:firstLine="480" w:firstLineChars="200"/>
        <w:rPr>
          <w:rFonts w:ascii="宋体" w:hAnsi="宋体"/>
          <w:b/>
          <w:sz w:val="24"/>
        </w:rPr>
      </w:pPr>
    </w:p>
    <w:p w14:paraId="34D7F6AD">
      <w:pPr>
        <w:spacing w:line="400" w:lineRule="exact"/>
        <w:ind w:firstLine="480" w:firstLineChars="200"/>
        <w:rPr>
          <w:rFonts w:ascii="宋体" w:hAnsi="宋体"/>
          <w:b/>
          <w:sz w:val="24"/>
        </w:rPr>
      </w:pPr>
    </w:p>
    <w:p w14:paraId="3F1D8D4F">
      <w:pPr>
        <w:spacing w:line="400" w:lineRule="exact"/>
        <w:rPr>
          <w:rFonts w:ascii="宋体" w:hAnsi="宋体"/>
          <w:b/>
          <w:sz w:val="24"/>
        </w:rPr>
      </w:pPr>
    </w:p>
    <w:p w14:paraId="4D74CCED">
      <w:pPr>
        <w:spacing w:line="400" w:lineRule="exact"/>
        <w:rPr>
          <w:rFonts w:ascii="宋体" w:hAnsi="宋体"/>
          <w:b/>
          <w:sz w:val="24"/>
        </w:rPr>
      </w:pPr>
    </w:p>
    <w:p w14:paraId="353F8D46">
      <w:pPr>
        <w:spacing w:line="400" w:lineRule="exact"/>
        <w:rPr>
          <w:rFonts w:ascii="宋体" w:hAnsi="宋体"/>
          <w:b/>
          <w:sz w:val="24"/>
        </w:rPr>
      </w:pPr>
    </w:p>
    <w:p w14:paraId="49287A94">
      <w:pPr>
        <w:spacing w:line="400" w:lineRule="exact"/>
        <w:rPr>
          <w:rFonts w:ascii="宋体" w:hAnsi="宋体"/>
          <w:b/>
          <w:sz w:val="24"/>
        </w:rPr>
      </w:pPr>
    </w:p>
    <w:p w14:paraId="25BB0F7D">
      <w:pPr>
        <w:spacing w:line="400" w:lineRule="exact"/>
        <w:rPr>
          <w:rFonts w:ascii="宋体" w:hAnsi="宋体"/>
          <w:b/>
          <w:sz w:val="24"/>
        </w:rPr>
      </w:pPr>
    </w:p>
    <w:p w14:paraId="4F17A335">
      <w:pPr>
        <w:spacing w:line="400" w:lineRule="exact"/>
        <w:rPr>
          <w:rFonts w:ascii="宋体" w:hAnsi="宋体"/>
          <w:b/>
          <w:sz w:val="24"/>
        </w:rPr>
      </w:pPr>
    </w:p>
    <w:p w14:paraId="60D629BB">
      <w:pPr>
        <w:spacing w:line="400" w:lineRule="exact"/>
        <w:rPr>
          <w:rFonts w:ascii="宋体" w:hAnsi="宋体"/>
          <w:b/>
          <w:sz w:val="24"/>
        </w:rPr>
      </w:pPr>
    </w:p>
    <w:p w14:paraId="53D53FBC">
      <w:pPr>
        <w:spacing w:line="400" w:lineRule="exact"/>
        <w:rPr>
          <w:rFonts w:ascii="宋体" w:hAnsi="宋体"/>
          <w:b/>
          <w:sz w:val="24"/>
        </w:rPr>
      </w:pPr>
    </w:p>
    <w:p w14:paraId="33D3CBBB">
      <w:pPr>
        <w:spacing w:line="400" w:lineRule="exact"/>
        <w:rPr>
          <w:rFonts w:ascii="宋体" w:hAnsi="宋体"/>
          <w:b/>
          <w:sz w:val="24"/>
        </w:rPr>
      </w:pPr>
    </w:p>
    <w:p w14:paraId="09DEFCD9">
      <w:pPr>
        <w:spacing w:line="400" w:lineRule="exact"/>
        <w:rPr>
          <w:rFonts w:ascii="宋体" w:hAnsi="宋体"/>
          <w:b/>
          <w:sz w:val="24"/>
        </w:rPr>
      </w:pPr>
      <w:r>
        <w:rPr>
          <w:rFonts w:hint="eastAsia" w:ascii="宋体" w:hAnsi="宋体"/>
          <w:b/>
          <w:sz w:val="24"/>
        </w:rPr>
        <w:t>五、供应商直接控股、管理关系信息表（格式后附）；（必须提供）；</w:t>
      </w:r>
    </w:p>
    <w:p w14:paraId="76D62A3D">
      <w:pPr>
        <w:snapToGrid w:val="0"/>
        <w:spacing w:before="156" w:after="50" w:line="400" w:lineRule="exact"/>
        <w:jc w:val="center"/>
        <w:rPr>
          <w:rFonts w:ascii="Arial Unicode MS" w:hAnsi="Arial Unicode MS" w:eastAsia="Arial Unicode MS"/>
          <w:bCs/>
          <w:sz w:val="32"/>
          <w:szCs w:val="32"/>
        </w:rPr>
      </w:pPr>
    </w:p>
    <w:p w14:paraId="1B4E2DE9">
      <w:pPr>
        <w:snapToGrid w:val="0"/>
        <w:spacing w:before="156" w:after="50" w:line="400" w:lineRule="exact"/>
        <w:jc w:val="center"/>
        <w:rPr>
          <w:rFonts w:ascii="宋体" w:hAnsi="宋体"/>
          <w:b/>
          <w:bCs/>
          <w:sz w:val="32"/>
          <w:szCs w:val="32"/>
        </w:rPr>
      </w:pPr>
      <w:r>
        <w:rPr>
          <w:rFonts w:hint="eastAsia" w:ascii="宋体" w:hAnsi="宋体"/>
          <w:b/>
          <w:bCs/>
          <w:sz w:val="32"/>
          <w:szCs w:val="32"/>
        </w:rPr>
        <w:t>供应商直接控股股东信息表</w:t>
      </w:r>
    </w:p>
    <w:p w14:paraId="5408267F">
      <w:pPr>
        <w:snapToGrid w:val="0"/>
        <w:spacing w:before="50" w:after="156"/>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79"/>
        <w:gridCol w:w="2653"/>
        <w:gridCol w:w="1454"/>
        <w:gridCol w:w="4284"/>
        <w:gridCol w:w="870"/>
      </w:tblGrid>
      <w:tr w14:paraId="3A585E8E">
        <w:tblPrEx>
          <w:shd w:val="clear" w:color="auto" w:fill="FBFBFB"/>
          <w:tblCellMar>
            <w:top w:w="120" w:type="dxa"/>
            <w:left w:w="120" w:type="dxa"/>
            <w:bottom w:w="120" w:type="dxa"/>
            <w:right w:w="120" w:type="dxa"/>
          </w:tblCellMar>
        </w:tblPrEx>
        <w:trPr>
          <w:trHeight w:val="567" w:hRule="atLeast"/>
          <w:tblHeader/>
          <w:jc w:val="center"/>
        </w:trPr>
        <w:tc>
          <w:tcPr>
            <w:tcW w:w="87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124E7917">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2653"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FCBFA12">
            <w:pPr>
              <w:widowControl/>
              <w:jc w:val="center"/>
              <w:rPr>
                <w:rFonts w:ascii="仿宋" w:hAnsi="仿宋" w:eastAsia="仿宋"/>
                <w:b/>
                <w:bCs/>
                <w:kern w:val="0"/>
                <w:sz w:val="28"/>
                <w:szCs w:val="28"/>
              </w:rPr>
            </w:pPr>
            <w:r>
              <w:rPr>
                <w:rFonts w:hint="eastAsia" w:ascii="仿宋" w:hAnsi="仿宋" w:eastAsia="仿宋"/>
                <w:b/>
                <w:bCs/>
                <w:kern w:val="0"/>
                <w:sz w:val="28"/>
                <w:szCs w:val="28"/>
              </w:rPr>
              <w:t>直接控股股东名称</w:t>
            </w:r>
          </w:p>
        </w:tc>
        <w:tc>
          <w:tcPr>
            <w:tcW w:w="145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782C4C2">
            <w:pPr>
              <w:widowControl/>
              <w:jc w:val="center"/>
              <w:rPr>
                <w:rFonts w:ascii="仿宋" w:hAnsi="仿宋" w:eastAsia="仿宋"/>
                <w:b/>
                <w:bCs/>
                <w:kern w:val="0"/>
                <w:sz w:val="28"/>
                <w:szCs w:val="28"/>
              </w:rPr>
            </w:pPr>
            <w:r>
              <w:rPr>
                <w:rFonts w:hint="eastAsia" w:ascii="仿宋" w:hAnsi="仿宋" w:eastAsia="仿宋"/>
                <w:b/>
                <w:bCs/>
                <w:kern w:val="0"/>
                <w:sz w:val="28"/>
                <w:szCs w:val="28"/>
              </w:rPr>
              <w:t>出资比例</w:t>
            </w:r>
          </w:p>
        </w:tc>
        <w:tc>
          <w:tcPr>
            <w:tcW w:w="428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4C3D8D45">
            <w:pPr>
              <w:widowControl/>
              <w:jc w:val="center"/>
              <w:rPr>
                <w:rFonts w:ascii="仿宋" w:hAnsi="仿宋" w:eastAsia="仿宋"/>
                <w:b/>
                <w:bCs/>
                <w:kern w:val="0"/>
                <w:sz w:val="28"/>
                <w:szCs w:val="28"/>
              </w:rPr>
            </w:pPr>
            <w:r>
              <w:rPr>
                <w:rFonts w:hint="eastAsia" w:ascii="仿宋" w:hAnsi="仿宋" w:eastAsia="仿宋"/>
                <w:b/>
                <w:bCs/>
                <w:kern w:val="0"/>
                <w:sz w:val="28"/>
                <w:szCs w:val="28"/>
              </w:rPr>
              <w:t>身份证号码或统一社会信用代码</w:t>
            </w:r>
          </w:p>
        </w:tc>
        <w:tc>
          <w:tcPr>
            <w:tcW w:w="870"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6418FB66">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33DC1B17">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DD14232">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34478E4">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79F7CAE">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EDCFE43">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3C98821">
            <w:pPr>
              <w:widowControl/>
              <w:wordWrap w:val="0"/>
              <w:spacing w:line="200" w:lineRule="atLeast"/>
              <w:jc w:val="center"/>
              <w:rPr>
                <w:rFonts w:ascii="仿宋" w:hAnsi="仿宋" w:eastAsia="仿宋"/>
                <w:kern w:val="0"/>
                <w:sz w:val="28"/>
                <w:szCs w:val="28"/>
              </w:rPr>
            </w:pPr>
          </w:p>
        </w:tc>
      </w:tr>
      <w:tr w14:paraId="10C54D46">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AA97F1B">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BF4A034">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250D7BC">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45B55B8">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A5433EF">
            <w:pPr>
              <w:widowControl/>
              <w:wordWrap w:val="0"/>
              <w:spacing w:line="200" w:lineRule="atLeast"/>
              <w:jc w:val="center"/>
              <w:rPr>
                <w:rFonts w:ascii="仿宋" w:hAnsi="仿宋" w:eastAsia="仿宋"/>
                <w:kern w:val="0"/>
                <w:sz w:val="28"/>
                <w:szCs w:val="28"/>
              </w:rPr>
            </w:pPr>
          </w:p>
        </w:tc>
      </w:tr>
      <w:tr w14:paraId="67903695">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931417E">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3</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6E94FAC">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0329F8D">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42A56C2">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3F91BB8">
            <w:pPr>
              <w:widowControl/>
              <w:wordWrap w:val="0"/>
              <w:spacing w:line="200" w:lineRule="atLeast"/>
              <w:jc w:val="center"/>
              <w:rPr>
                <w:rFonts w:ascii="仿宋" w:hAnsi="仿宋" w:eastAsia="仿宋"/>
                <w:kern w:val="0"/>
                <w:sz w:val="28"/>
                <w:szCs w:val="28"/>
              </w:rPr>
            </w:pPr>
          </w:p>
        </w:tc>
      </w:tr>
      <w:tr w14:paraId="3F100325">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B6ACF4C">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6DA4ADB">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C62DCF1">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1585131">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28A4437">
            <w:pPr>
              <w:widowControl/>
              <w:wordWrap w:val="0"/>
              <w:spacing w:line="200" w:lineRule="atLeast"/>
              <w:jc w:val="center"/>
              <w:rPr>
                <w:rFonts w:ascii="仿宋" w:hAnsi="仿宋" w:eastAsia="仿宋"/>
                <w:kern w:val="0"/>
                <w:sz w:val="28"/>
                <w:szCs w:val="28"/>
              </w:rPr>
            </w:pPr>
          </w:p>
        </w:tc>
      </w:tr>
    </w:tbl>
    <w:p w14:paraId="79BAED0E">
      <w:pPr>
        <w:snapToGrid w:val="0"/>
        <w:spacing w:line="360" w:lineRule="exact"/>
        <w:jc w:val="left"/>
        <w:rPr>
          <w:rFonts w:ascii="宋体" w:hAnsi="宋体"/>
          <w:szCs w:val="21"/>
        </w:rPr>
      </w:pPr>
      <w:r>
        <w:rPr>
          <w:rFonts w:hint="eastAsia" w:ascii="宋体" w:hAnsi="宋体"/>
          <w:szCs w:val="21"/>
        </w:rPr>
        <w:t>注：</w:t>
      </w:r>
    </w:p>
    <w:p w14:paraId="15AC501C">
      <w:pPr>
        <w:snapToGrid w:val="0"/>
        <w:spacing w:line="360" w:lineRule="exact"/>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228CC3FF">
      <w:pPr>
        <w:snapToGrid w:val="0"/>
        <w:spacing w:line="360" w:lineRule="exact"/>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4B010CB1">
      <w:pPr>
        <w:snapToGrid w:val="0"/>
        <w:spacing w:line="360" w:lineRule="exact"/>
        <w:jc w:val="left"/>
        <w:rPr>
          <w:rFonts w:ascii="宋体" w:hAnsi="宋体"/>
          <w:szCs w:val="21"/>
        </w:rPr>
      </w:pPr>
      <w:r>
        <w:rPr>
          <w:rFonts w:hint="eastAsia" w:ascii="宋体" w:hAnsi="宋体"/>
          <w:szCs w:val="21"/>
        </w:rPr>
        <w:t>3.供应商不存在直接控股股东的，则填“无”。</w:t>
      </w:r>
    </w:p>
    <w:p w14:paraId="25539EC8">
      <w:pPr>
        <w:snapToGrid w:val="0"/>
        <w:spacing w:line="360" w:lineRule="exact"/>
        <w:ind w:firstLine="4305" w:firstLineChars="2050"/>
        <w:rPr>
          <w:rFonts w:ascii="宋体" w:hAnsi="宋体"/>
          <w:szCs w:val="21"/>
        </w:rPr>
      </w:pPr>
      <w:r>
        <w:rPr>
          <w:rFonts w:hint="eastAsia" w:ascii="宋体" w:hAnsi="宋体"/>
          <w:szCs w:val="21"/>
        </w:rPr>
        <w:t>法定代表人或委托代理人签字：</w:t>
      </w:r>
      <w:r>
        <w:rPr>
          <w:rFonts w:hint="eastAsia" w:ascii="宋体" w:hAnsi="宋体"/>
          <w:szCs w:val="21"/>
          <w:u w:val="single"/>
        </w:rPr>
        <w:t xml:space="preserve">                </w:t>
      </w:r>
    </w:p>
    <w:p w14:paraId="23934E36">
      <w:pPr>
        <w:snapToGrid w:val="0"/>
        <w:spacing w:line="360" w:lineRule="exact"/>
        <w:ind w:firstLine="4305" w:firstLineChars="20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72D3F770">
      <w:pPr>
        <w:snapToGrid w:val="0"/>
        <w:spacing w:line="360" w:lineRule="exact"/>
        <w:ind w:firstLine="6510" w:firstLineChars="3100"/>
        <w:rPr>
          <w:rFonts w:ascii="宋体" w:hAnsi="宋体"/>
          <w:szCs w:val="21"/>
        </w:rPr>
      </w:pPr>
      <w:r>
        <w:rPr>
          <w:rFonts w:hint="eastAsia" w:ascii="宋体" w:hAnsi="宋体"/>
          <w:szCs w:val="21"/>
        </w:rPr>
        <w:t>年    月    日</w:t>
      </w:r>
    </w:p>
    <w:p w14:paraId="0B7AC943">
      <w:pPr>
        <w:snapToGrid w:val="0"/>
        <w:rPr>
          <w:rFonts w:ascii="宋体" w:hAnsi="宋体"/>
          <w:b/>
          <w:sz w:val="28"/>
          <w:szCs w:val="28"/>
        </w:rPr>
      </w:pPr>
    </w:p>
    <w:p w14:paraId="4AB60487">
      <w:pPr>
        <w:snapToGrid w:val="0"/>
        <w:rPr>
          <w:rFonts w:ascii="宋体" w:hAnsi="宋体"/>
          <w:b/>
          <w:bCs/>
          <w:sz w:val="36"/>
          <w:szCs w:val="36"/>
        </w:rPr>
      </w:pPr>
    </w:p>
    <w:p w14:paraId="5BC5876E">
      <w:pPr>
        <w:snapToGrid w:val="0"/>
        <w:jc w:val="center"/>
        <w:rPr>
          <w:rFonts w:ascii="宋体" w:hAnsi="宋体"/>
          <w:b/>
          <w:bCs/>
          <w:sz w:val="36"/>
          <w:szCs w:val="36"/>
        </w:rPr>
      </w:pPr>
    </w:p>
    <w:p w14:paraId="5A6EC41A">
      <w:pPr>
        <w:snapToGrid w:val="0"/>
        <w:jc w:val="center"/>
        <w:rPr>
          <w:rFonts w:ascii="宋体" w:hAnsi="宋体"/>
          <w:b/>
          <w:bCs/>
          <w:sz w:val="36"/>
          <w:szCs w:val="36"/>
        </w:rPr>
      </w:pPr>
    </w:p>
    <w:p w14:paraId="7731C18D">
      <w:pPr>
        <w:snapToGrid w:val="0"/>
        <w:jc w:val="center"/>
        <w:rPr>
          <w:rFonts w:ascii="宋体" w:hAnsi="宋体"/>
          <w:b/>
          <w:bCs/>
          <w:sz w:val="36"/>
          <w:szCs w:val="36"/>
        </w:rPr>
      </w:pPr>
    </w:p>
    <w:p w14:paraId="1B60A2BE">
      <w:pPr>
        <w:snapToGrid w:val="0"/>
        <w:jc w:val="center"/>
        <w:rPr>
          <w:rFonts w:ascii="宋体" w:hAnsi="宋体"/>
          <w:b/>
          <w:bCs/>
          <w:sz w:val="36"/>
          <w:szCs w:val="36"/>
        </w:rPr>
      </w:pPr>
    </w:p>
    <w:p w14:paraId="6BAC16F5">
      <w:pPr>
        <w:snapToGrid w:val="0"/>
        <w:jc w:val="center"/>
        <w:rPr>
          <w:rFonts w:ascii="宋体" w:hAnsi="宋体"/>
          <w:b/>
          <w:bCs/>
          <w:sz w:val="36"/>
          <w:szCs w:val="36"/>
        </w:rPr>
      </w:pPr>
    </w:p>
    <w:p w14:paraId="2516F396">
      <w:pPr>
        <w:snapToGrid w:val="0"/>
        <w:jc w:val="center"/>
        <w:rPr>
          <w:rFonts w:ascii="宋体" w:hAnsi="宋体"/>
          <w:b/>
          <w:bCs/>
          <w:sz w:val="36"/>
          <w:szCs w:val="36"/>
        </w:rPr>
      </w:pPr>
    </w:p>
    <w:p w14:paraId="37D92645">
      <w:pPr>
        <w:snapToGrid w:val="0"/>
        <w:jc w:val="center"/>
        <w:rPr>
          <w:rFonts w:ascii="宋体" w:hAnsi="宋体"/>
          <w:b/>
          <w:bCs/>
          <w:sz w:val="36"/>
          <w:szCs w:val="36"/>
        </w:rPr>
      </w:pPr>
    </w:p>
    <w:p w14:paraId="4947E0D8">
      <w:pPr>
        <w:snapToGrid w:val="0"/>
        <w:jc w:val="center"/>
        <w:rPr>
          <w:rFonts w:ascii="宋体" w:hAnsi="宋体"/>
          <w:b/>
          <w:bCs/>
          <w:sz w:val="36"/>
          <w:szCs w:val="36"/>
        </w:rPr>
      </w:pPr>
      <w:r>
        <w:rPr>
          <w:rFonts w:hint="eastAsia" w:ascii="宋体" w:hAnsi="宋体"/>
          <w:b/>
          <w:bCs/>
          <w:sz w:val="36"/>
          <w:szCs w:val="36"/>
        </w:rPr>
        <w:t>供应商直接管理关系信息表</w:t>
      </w:r>
    </w:p>
    <w:p w14:paraId="13014390">
      <w:pPr>
        <w:snapToGrid w:val="0"/>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08"/>
        <w:gridCol w:w="3597"/>
        <w:gridCol w:w="3552"/>
        <w:gridCol w:w="1688"/>
      </w:tblGrid>
      <w:tr w14:paraId="6B97D064">
        <w:tblPrEx>
          <w:shd w:val="clear" w:color="auto" w:fill="FBFBFB"/>
          <w:tblCellMar>
            <w:top w:w="120" w:type="dxa"/>
            <w:left w:w="120" w:type="dxa"/>
            <w:bottom w:w="120" w:type="dxa"/>
            <w:right w:w="120" w:type="dxa"/>
          </w:tblCellMar>
        </w:tblPrEx>
        <w:trPr>
          <w:tblHeader/>
          <w:jc w:val="center"/>
        </w:trPr>
        <w:tc>
          <w:tcPr>
            <w:tcW w:w="80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4D86B74">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3597"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19CB58CB">
            <w:pPr>
              <w:widowControl/>
              <w:jc w:val="center"/>
              <w:rPr>
                <w:rFonts w:ascii="仿宋" w:hAnsi="仿宋" w:eastAsia="仿宋"/>
                <w:b/>
                <w:bCs/>
                <w:kern w:val="0"/>
                <w:sz w:val="28"/>
                <w:szCs w:val="28"/>
              </w:rPr>
            </w:pPr>
            <w:r>
              <w:rPr>
                <w:rFonts w:hint="eastAsia" w:ascii="仿宋" w:hAnsi="仿宋" w:eastAsia="仿宋"/>
                <w:b/>
                <w:bCs/>
                <w:kern w:val="0"/>
                <w:sz w:val="28"/>
                <w:szCs w:val="28"/>
              </w:rPr>
              <w:t>直接管理关系单位名称</w:t>
            </w:r>
          </w:p>
        </w:tc>
        <w:tc>
          <w:tcPr>
            <w:tcW w:w="3552"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3A1E2F9">
            <w:pPr>
              <w:widowControl/>
              <w:jc w:val="center"/>
              <w:rPr>
                <w:rFonts w:ascii="仿宋" w:hAnsi="仿宋" w:eastAsia="仿宋"/>
                <w:b/>
                <w:bCs/>
                <w:kern w:val="0"/>
                <w:sz w:val="28"/>
                <w:szCs w:val="28"/>
              </w:rPr>
            </w:pPr>
            <w:r>
              <w:rPr>
                <w:rFonts w:hint="eastAsia" w:ascii="仿宋" w:hAnsi="仿宋" w:eastAsia="仿宋"/>
                <w:b/>
                <w:bCs/>
                <w:kern w:val="0"/>
                <w:sz w:val="28"/>
                <w:szCs w:val="28"/>
              </w:rPr>
              <w:t>统一社会信用代码</w:t>
            </w:r>
          </w:p>
        </w:tc>
        <w:tc>
          <w:tcPr>
            <w:tcW w:w="168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878AE7C">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5A9CD2C4">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E4CA075">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9F57E21">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D514224">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3DEF60C">
            <w:pPr>
              <w:widowControl/>
              <w:wordWrap w:val="0"/>
              <w:spacing w:line="200" w:lineRule="atLeast"/>
              <w:jc w:val="center"/>
              <w:rPr>
                <w:rFonts w:ascii="仿宋" w:hAnsi="仿宋" w:eastAsia="仿宋"/>
                <w:kern w:val="0"/>
                <w:sz w:val="28"/>
                <w:szCs w:val="28"/>
              </w:rPr>
            </w:pPr>
          </w:p>
        </w:tc>
      </w:tr>
      <w:tr w14:paraId="56C64627">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7BEE776">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FB11833">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FA5B2B5">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244F9A3">
            <w:pPr>
              <w:widowControl/>
              <w:wordWrap w:val="0"/>
              <w:spacing w:line="200" w:lineRule="atLeast"/>
              <w:jc w:val="center"/>
              <w:rPr>
                <w:rFonts w:ascii="仿宋" w:hAnsi="仿宋" w:eastAsia="仿宋"/>
                <w:kern w:val="0"/>
                <w:sz w:val="28"/>
                <w:szCs w:val="28"/>
              </w:rPr>
            </w:pPr>
          </w:p>
        </w:tc>
      </w:tr>
      <w:tr w14:paraId="1F3BD1BE">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42A4144">
            <w:pPr>
              <w:widowControl/>
              <w:wordWrap w:val="0"/>
              <w:spacing w:line="200" w:lineRule="atLeast"/>
              <w:jc w:val="center"/>
              <w:rPr>
                <w:rFonts w:ascii="仿宋" w:hAnsi="仿宋" w:eastAsia="仿宋"/>
                <w:kern w:val="0"/>
                <w:sz w:val="28"/>
                <w:szCs w:val="28"/>
              </w:rPr>
            </w:pP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B547E42">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1B616EC">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DBCD0B0">
            <w:pPr>
              <w:widowControl/>
              <w:wordWrap w:val="0"/>
              <w:spacing w:line="200" w:lineRule="atLeast"/>
              <w:jc w:val="center"/>
              <w:rPr>
                <w:rFonts w:ascii="仿宋" w:hAnsi="仿宋" w:eastAsia="仿宋"/>
                <w:kern w:val="0"/>
                <w:sz w:val="28"/>
                <w:szCs w:val="28"/>
              </w:rPr>
            </w:pPr>
          </w:p>
        </w:tc>
      </w:tr>
      <w:tr w14:paraId="38698BE2">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7A8B702">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566DC2F">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0E90910">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BA6D74C">
            <w:pPr>
              <w:widowControl/>
              <w:wordWrap w:val="0"/>
              <w:spacing w:line="200" w:lineRule="atLeast"/>
              <w:jc w:val="center"/>
              <w:rPr>
                <w:rFonts w:ascii="仿宋" w:hAnsi="仿宋" w:eastAsia="仿宋"/>
                <w:kern w:val="0"/>
                <w:sz w:val="28"/>
                <w:szCs w:val="28"/>
              </w:rPr>
            </w:pPr>
          </w:p>
        </w:tc>
      </w:tr>
    </w:tbl>
    <w:p w14:paraId="372F7154">
      <w:pPr>
        <w:snapToGrid w:val="0"/>
        <w:spacing w:line="500" w:lineRule="exact"/>
        <w:jc w:val="left"/>
        <w:rPr>
          <w:rFonts w:ascii="仿宋" w:hAnsi="仿宋" w:eastAsia="仿宋"/>
          <w:sz w:val="28"/>
          <w:szCs w:val="28"/>
        </w:rPr>
      </w:pPr>
      <w:r>
        <w:rPr>
          <w:rFonts w:hint="eastAsia" w:ascii="仿宋" w:hAnsi="仿宋" w:eastAsia="仿宋"/>
          <w:sz w:val="28"/>
          <w:szCs w:val="28"/>
        </w:rPr>
        <w:t>注：</w:t>
      </w:r>
    </w:p>
    <w:p w14:paraId="78BA19F2">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1.管理关系：是指不具有出资持股关系的其他单位之间存在的管理与被管理关系，如一些上下级关系的事业单位和团体组织。</w:t>
      </w:r>
    </w:p>
    <w:p w14:paraId="106974EE">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2.</w:t>
      </w:r>
      <w:r>
        <w:rPr>
          <w:rFonts w:hint="eastAsia" w:ascii="仿宋" w:hAnsi="仿宋" w:eastAsia="仿宋"/>
          <w:spacing w:val="-6"/>
          <w:sz w:val="28"/>
          <w:szCs w:val="28"/>
        </w:rPr>
        <w:t>本表所指的管理关系仅限于直接管理关系，不包括间接的管理关系。</w:t>
      </w:r>
    </w:p>
    <w:p w14:paraId="0C4C8090">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3.供应商不存在直接管理关系的，则填“无”。</w:t>
      </w:r>
    </w:p>
    <w:p w14:paraId="01BD47A7">
      <w:pPr>
        <w:snapToGrid w:val="0"/>
        <w:jc w:val="left"/>
        <w:rPr>
          <w:rFonts w:ascii="仿宋" w:hAnsi="仿宋" w:eastAsia="仿宋"/>
          <w:sz w:val="28"/>
          <w:szCs w:val="28"/>
        </w:rPr>
      </w:pPr>
    </w:p>
    <w:p w14:paraId="3835148E">
      <w:pPr>
        <w:snapToGrid w:val="0"/>
        <w:jc w:val="left"/>
        <w:rPr>
          <w:rFonts w:ascii="仿宋" w:hAnsi="仿宋" w:eastAsia="仿宋"/>
          <w:sz w:val="28"/>
          <w:szCs w:val="28"/>
        </w:rPr>
      </w:pPr>
    </w:p>
    <w:p w14:paraId="3376BADA">
      <w:pPr>
        <w:snapToGrid w:val="0"/>
        <w:jc w:val="left"/>
        <w:rPr>
          <w:rFonts w:ascii="仿宋" w:hAnsi="仿宋" w:eastAsia="仿宋"/>
          <w:sz w:val="28"/>
          <w:szCs w:val="28"/>
        </w:rPr>
      </w:pPr>
    </w:p>
    <w:p w14:paraId="0A2D7383">
      <w:pPr>
        <w:snapToGrid w:val="0"/>
        <w:jc w:val="left"/>
        <w:rPr>
          <w:rFonts w:ascii="仿宋" w:hAnsi="仿宋" w:eastAsia="仿宋"/>
          <w:sz w:val="28"/>
          <w:szCs w:val="28"/>
        </w:rPr>
      </w:pPr>
    </w:p>
    <w:p w14:paraId="0AC750F5">
      <w:pPr>
        <w:snapToGrid w:val="0"/>
        <w:spacing w:before="156" w:line="560" w:lineRule="exact"/>
        <w:ind w:right="482" w:firstLine="2520" w:firstLineChars="900"/>
        <w:rPr>
          <w:rFonts w:ascii="仿宋" w:hAnsi="仿宋" w:eastAsia="仿宋"/>
          <w:sz w:val="28"/>
          <w:szCs w:val="28"/>
        </w:rPr>
      </w:pPr>
      <w:r>
        <w:rPr>
          <w:rFonts w:hint="eastAsia" w:ascii="仿宋" w:hAnsi="仿宋" w:eastAsia="仿宋"/>
          <w:sz w:val="28"/>
          <w:szCs w:val="28"/>
        </w:rPr>
        <w:t>法定代表人或委托代理人签字：</w:t>
      </w:r>
      <w:r>
        <w:rPr>
          <w:rFonts w:hint="eastAsia" w:ascii="仿宋" w:hAnsi="仿宋" w:eastAsia="仿宋"/>
          <w:sz w:val="28"/>
          <w:szCs w:val="28"/>
          <w:u w:val="single"/>
        </w:rPr>
        <w:t xml:space="preserve">               </w:t>
      </w:r>
    </w:p>
    <w:p w14:paraId="30201051">
      <w:pPr>
        <w:snapToGrid w:val="0"/>
        <w:spacing w:before="156" w:after="50" w:line="560" w:lineRule="exact"/>
        <w:ind w:right="482" w:firstLine="3920" w:firstLineChars="1400"/>
        <w:rPr>
          <w:rFonts w:ascii="仿宋" w:hAnsi="仿宋" w:eastAsia="仿宋"/>
          <w:sz w:val="28"/>
          <w:szCs w:val="28"/>
        </w:rPr>
      </w:pPr>
      <w:r>
        <w:rPr>
          <w:rFonts w:hint="eastAsia" w:ascii="仿宋" w:hAnsi="仿宋" w:eastAsia="仿宋"/>
          <w:sz w:val="28"/>
          <w:szCs w:val="28"/>
        </w:rPr>
        <w:t>供应商（盖公章）：</w:t>
      </w:r>
      <w:r>
        <w:rPr>
          <w:rFonts w:hint="eastAsia" w:ascii="仿宋" w:hAnsi="仿宋" w:eastAsia="仿宋"/>
          <w:sz w:val="28"/>
          <w:szCs w:val="28"/>
          <w:u w:val="single"/>
        </w:rPr>
        <w:t xml:space="preserve">                </w:t>
      </w:r>
    </w:p>
    <w:p w14:paraId="327986E7">
      <w:pPr>
        <w:snapToGrid w:val="0"/>
        <w:spacing w:before="156" w:after="50" w:line="560" w:lineRule="exact"/>
        <w:ind w:right="482" w:firstLine="280" w:firstLineChars="100"/>
        <w:jc w:val="center"/>
        <w:rPr>
          <w:rFonts w:ascii="仿宋" w:hAnsi="仿宋" w:eastAsia="仿宋"/>
          <w:sz w:val="28"/>
          <w:szCs w:val="28"/>
        </w:rPr>
      </w:pPr>
      <w:r>
        <w:rPr>
          <w:rFonts w:hint="eastAsia" w:ascii="仿宋" w:hAnsi="仿宋" w:eastAsia="仿宋"/>
          <w:sz w:val="28"/>
          <w:szCs w:val="28"/>
        </w:rPr>
        <w:t xml:space="preserve">                             年    月    日</w:t>
      </w:r>
    </w:p>
    <w:p w14:paraId="08ADEC4F">
      <w:pPr>
        <w:pStyle w:val="4"/>
        <w:overflowPunct w:val="0"/>
        <w:spacing w:line="360" w:lineRule="auto"/>
        <w:jc w:val="center"/>
        <w:rPr>
          <w:rFonts w:ascii="宋体" w:hAnsi="宋体"/>
          <w:spacing w:val="20"/>
          <w:szCs w:val="21"/>
          <w:u w:val="single"/>
        </w:rPr>
      </w:pPr>
    </w:p>
    <w:p w14:paraId="30676795">
      <w:pPr>
        <w:spacing w:line="400" w:lineRule="exact"/>
        <w:ind w:firstLine="420" w:firstLineChars="200"/>
        <w:rPr>
          <w:rFonts w:ascii="宋体" w:hAnsi="宋体"/>
          <w:szCs w:val="21"/>
        </w:rPr>
      </w:pPr>
    </w:p>
    <w:p w14:paraId="00FAB553">
      <w:pPr>
        <w:pStyle w:val="19"/>
        <w:ind w:firstLine="0" w:firstLineChars="0"/>
      </w:pPr>
    </w:p>
    <w:p w14:paraId="3A5F3FE4">
      <w:pPr>
        <w:pStyle w:val="19"/>
        <w:ind w:firstLine="344"/>
      </w:pPr>
    </w:p>
    <w:p w14:paraId="691E7406">
      <w:pPr>
        <w:pStyle w:val="19"/>
        <w:ind w:firstLine="344"/>
      </w:pPr>
    </w:p>
    <w:p w14:paraId="488249A6">
      <w:pPr>
        <w:pStyle w:val="19"/>
        <w:ind w:firstLine="344"/>
      </w:pPr>
    </w:p>
    <w:p w14:paraId="6C0E446B">
      <w:pPr>
        <w:pStyle w:val="19"/>
        <w:ind w:firstLine="344"/>
      </w:pPr>
    </w:p>
    <w:p w14:paraId="0F2F4CFF">
      <w:pPr>
        <w:pStyle w:val="19"/>
        <w:ind w:firstLine="344"/>
      </w:pPr>
    </w:p>
    <w:p w14:paraId="51EC4035">
      <w:pPr>
        <w:pStyle w:val="19"/>
        <w:ind w:firstLine="344"/>
      </w:pPr>
    </w:p>
    <w:p w14:paraId="7F28EF0B">
      <w:pPr>
        <w:spacing w:line="400" w:lineRule="exact"/>
        <w:rPr>
          <w:rFonts w:ascii="宋体" w:hAnsi="宋体"/>
          <w:bCs/>
          <w:szCs w:val="20"/>
        </w:rPr>
      </w:pPr>
    </w:p>
    <w:sectPr>
      <w:headerReference r:id="rId6" w:type="default"/>
      <w:footerReference r:id="rId7" w:type="default"/>
      <w:pgSz w:w="11906" w:h="16838"/>
      <w:pgMar w:top="1134" w:right="1134" w:bottom="1134" w:left="1134" w:header="709" w:footer="709"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方正仿宋_GBK">
    <w:altName w:val="Arial Unicode MS"/>
    <w:panose1 w:val="00000000000000000000"/>
    <w:charset w:val="86"/>
    <w:family w:val="script"/>
    <w:pitch w:val="default"/>
    <w:sig w:usb0="00000000" w:usb1="00000000" w:usb2="00082016" w:usb3="00000000" w:csb0="00040001" w:csb1="00000000"/>
  </w:font>
  <w:font w:name="Arial Unicode MS">
    <w:panose1 w:val="020B0604020202020204"/>
    <w:charset w:val="86"/>
    <w:family w:val="swiss"/>
    <w:pitch w:val="default"/>
    <w:sig w:usb0="FFFFFFFF" w:usb1="E9FFFFFF" w:usb2="0000003F" w:usb3="00000000" w:csb0="603F01FF" w:csb1="FFFF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E20AF4">
    <w:pPr>
      <w:pStyle w:val="12"/>
      <w:tabs>
        <w:tab w:val="clear" w:pos="4153"/>
        <w:tab w:val="clear" w:pos="8306"/>
      </w:tabs>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19C209A">
                          <w:pPr>
                            <w:pStyle w:val="12"/>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519C209A">
                    <w:pPr>
                      <w:pStyle w:val="12"/>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B82B52">
    <w:pPr>
      <w:pStyle w:val="12"/>
      <w:framePr w:wrap="around" w:vAnchor="text" w:hAnchor="margin" w:xAlign="center" w:y="1"/>
      <w:tabs>
        <w:tab w:val="clear" w:pos="4153"/>
        <w:tab w:val="clear" w:pos="8306"/>
      </w:tabs>
    </w:pPr>
    <w:r>
      <w:fldChar w:fldCharType="begin"/>
    </w:r>
    <w:r>
      <w:rPr>
        <w:rStyle w:val="24"/>
      </w:rPr>
      <w:instrText xml:space="preserve">PAGE  </w:instrText>
    </w:r>
    <w:r>
      <w:fldChar w:fldCharType="separate"/>
    </w:r>
    <w:r>
      <w:rPr>
        <w:rStyle w:val="24"/>
      </w:rPr>
      <w:t>1</w:t>
    </w:r>
    <w:r>
      <w:fldChar w:fldCharType="end"/>
    </w:r>
  </w:p>
  <w:p w14:paraId="71C16A22">
    <w:pPr>
      <w:pStyle w:val="12"/>
      <w:tabs>
        <w:tab w:val="clear" w:pos="4153"/>
        <w:tab w:val="clear"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3283CA">
    <w:pPr>
      <w:pStyle w:val="12"/>
      <w:tabs>
        <w:tab w:val="clear" w:pos="4153"/>
        <w:tab w:val="clear" w:pos="8306"/>
      </w:tabs>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9EAE6A">
                          <w:pPr>
                            <w:pStyle w:val="12"/>
                          </w:pPr>
                          <w:r>
                            <w:t xml:space="preserve">第 </w:t>
                          </w:r>
                          <w:r>
                            <w:fldChar w:fldCharType="begin"/>
                          </w:r>
                          <w:r>
                            <w:instrText xml:space="preserve"> PAGE  \* MERGEFORMAT </w:instrText>
                          </w:r>
                          <w:r>
                            <w:fldChar w:fldCharType="separate"/>
                          </w:r>
                          <w:r>
                            <w:t>17</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319EAE6A">
                    <w:pPr>
                      <w:pStyle w:val="12"/>
                    </w:pPr>
                    <w:r>
                      <w:t xml:space="preserve">第 </w:t>
                    </w:r>
                    <w:r>
                      <w:fldChar w:fldCharType="begin"/>
                    </w:r>
                    <w:r>
                      <w:instrText xml:space="preserve"> PAGE  \* MERGEFORMAT </w:instrText>
                    </w:r>
                    <w:r>
                      <w:fldChar w:fldCharType="separate"/>
                    </w:r>
                    <w:r>
                      <w:t>17</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v:textbox>
            </v:shape>
          </w:pict>
        </mc:Fallback>
      </mc:AlternateContent>
    </w:r>
  </w:p>
  <w:p w14:paraId="38EB44A3">
    <w:pPr>
      <w:pStyle w:val="12"/>
      <w:tabs>
        <w:tab w:val="clear" w:pos="4153"/>
        <w:tab w:val="clear" w:pos="8306"/>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DEAD06">
    <w:pPr>
      <w:pStyle w:val="13"/>
      <w:tabs>
        <w:tab w:val="clear" w:pos="4153"/>
        <w:tab w:val="clear" w:pos="8306"/>
      </w:tabs>
      <w:wordWrap w:val="0"/>
      <w:jc w:val="left"/>
      <w:rPr>
        <w:rFonts w:hAnsi="宋体"/>
        <w:szCs w:val="18"/>
      </w:rPr>
    </w:pPr>
    <w:r>
      <w:rPr>
        <w:rFonts w:hint="eastAsia" w:hAnsi="宋体"/>
        <w:szCs w:val="18"/>
      </w:rPr>
      <w:t xml:space="preserve">             </w:t>
    </w:r>
    <w:r>
      <w:tab/>
    </w:r>
    <w:r>
      <w:rPr>
        <w:rFonts w:hint="eastAsia" w:hAnsi="宋体"/>
        <w:szCs w:val="1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BF846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multilevel"/>
    <w:tmpl w:val="0000000A"/>
    <w:lvl w:ilvl="0" w:tentative="0">
      <w:start w:val="3"/>
      <w:numFmt w:val="chineseCountingThousand"/>
      <w:suff w:val="nothing"/>
      <w:lvlText w:val="第%1章"/>
      <w:lvlJc w:val="left"/>
      <w:pPr>
        <w:ind w:left="0" w:firstLine="0"/>
      </w:pPr>
      <w:rPr>
        <w:rFonts w:hint="eastAsia"/>
      </w:rPr>
    </w:lvl>
    <w:lvl w:ilvl="1" w:tentative="0">
      <w:start w:val="1"/>
      <w:numFmt w:val="lowerLetter"/>
      <w:lvlText w:val="%2."/>
      <w:lvlJc w:val="left"/>
      <w:pPr>
        <w:tabs>
          <w:tab w:val="left" w:pos="1980"/>
        </w:tabs>
        <w:ind w:left="1980" w:hanging="360"/>
      </w:pPr>
    </w:lvl>
    <w:lvl w:ilvl="2" w:tentative="0">
      <w:start w:val="1"/>
      <w:numFmt w:val="lowerRoman"/>
      <w:lvlText w:val="%3."/>
      <w:lvlJc w:val="right"/>
      <w:pPr>
        <w:tabs>
          <w:tab w:val="left" w:pos="2700"/>
        </w:tabs>
        <w:ind w:left="2700" w:hanging="180"/>
      </w:pPr>
    </w:lvl>
    <w:lvl w:ilvl="3" w:tentative="0">
      <w:start w:val="1"/>
      <w:numFmt w:val="decimal"/>
      <w:pStyle w:val="3"/>
      <w:lvlText w:val="%4."/>
      <w:lvlJc w:val="left"/>
      <w:pPr>
        <w:tabs>
          <w:tab w:val="left" w:pos="3420"/>
        </w:tabs>
        <w:ind w:left="3420" w:hanging="360"/>
      </w:pPr>
    </w:lvl>
    <w:lvl w:ilvl="4" w:tentative="0">
      <w:start w:val="1"/>
      <w:numFmt w:val="lowerLetter"/>
      <w:lvlText w:val="%5."/>
      <w:lvlJc w:val="left"/>
      <w:pPr>
        <w:tabs>
          <w:tab w:val="left" w:pos="4140"/>
        </w:tabs>
        <w:ind w:left="4140" w:hanging="360"/>
      </w:pPr>
    </w:lvl>
    <w:lvl w:ilvl="5" w:tentative="0">
      <w:start w:val="1"/>
      <w:numFmt w:val="lowerRoman"/>
      <w:lvlText w:val="%6."/>
      <w:lvlJc w:val="right"/>
      <w:pPr>
        <w:tabs>
          <w:tab w:val="left" w:pos="4860"/>
        </w:tabs>
        <w:ind w:left="4860" w:hanging="180"/>
      </w:pPr>
    </w:lvl>
    <w:lvl w:ilvl="6" w:tentative="0">
      <w:start w:val="1"/>
      <w:numFmt w:val="decimal"/>
      <w:lvlText w:val="%7."/>
      <w:lvlJc w:val="left"/>
      <w:pPr>
        <w:tabs>
          <w:tab w:val="left" w:pos="5580"/>
        </w:tabs>
        <w:ind w:left="5580" w:hanging="360"/>
      </w:pPr>
    </w:lvl>
    <w:lvl w:ilvl="7" w:tentative="0">
      <w:start w:val="1"/>
      <w:numFmt w:val="lowerLetter"/>
      <w:lvlText w:val="%8."/>
      <w:lvlJc w:val="left"/>
      <w:pPr>
        <w:tabs>
          <w:tab w:val="left" w:pos="6300"/>
        </w:tabs>
        <w:ind w:left="6300" w:hanging="360"/>
      </w:pPr>
    </w:lvl>
    <w:lvl w:ilvl="8" w:tentative="0">
      <w:start w:val="1"/>
      <w:numFmt w:val="lowerRoman"/>
      <w:lvlText w:val="%9."/>
      <w:lvlJc w:val="right"/>
      <w:pPr>
        <w:tabs>
          <w:tab w:val="left" w:pos="7020"/>
        </w:tabs>
        <w:ind w:left="70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documentProtection w:enforcement="0"/>
  <w:defaultTabStop w:val="420"/>
  <w:displayHorizontalDrawingGridEvery w:val="1"/>
  <w:displayVerticalDrawingGridEvery w:val="1"/>
  <w:noPunctuationKerning w:val="1"/>
  <w:characterSpacingControl w:val="compressPunctuation"/>
  <w:compat>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1981"/>
    <w:rsid w:val="000A14DB"/>
    <w:rsid w:val="00314955"/>
    <w:rsid w:val="005108DC"/>
    <w:rsid w:val="00681981"/>
    <w:rsid w:val="006A5EFD"/>
    <w:rsid w:val="006E07AD"/>
    <w:rsid w:val="00876B80"/>
    <w:rsid w:val="00AF4845"/>
    <w:rsid w:val="00B36A1A"/>
    <w:rsid w:val="00BB28D6"/>
    <w:rsid w:val="00C225A1"/>
    <w:rsid w:val="00C6464F"/>
    <w:rsid w:val="00E652DE"/>
    <w:rsid w:val="00F57EE7"/>
    <w:rsid w:val="010D427B"/>
    <w:rsid w:val="019F7C4C"/>
    <w:rsid w:val="02117CDB"/>
    <w:rsid w:val="034877EC"/>
    <w:rsid w:val="04AF72D6"/>
    <w:rsid w:val="05FD48BE"/>
    <w:rsid w:val="060043AE"/>
    <w:rsid w:val="068113B7"/>
    <w:rsid w:val="068942CF"/>
    <w:rsid w:val="09E9411E"/>
    <w:rsid w:val="0A516F86"/>
    <w:rsid w:val="0A7315F2"/>
    <w:rsid w:val="0C4505A8"/>
    <w:rsid w:val="0C85471F"/>
    <w:rsid w:val="0CAC1FE4"/>
    <w:rsid w:val="0D425EC2"/>
    <w:rsid w:val="106B7917"/>
    <w:rsid w:val="11853D3E"/>
    <w:rsid w:val="11A25FAA"/>
    <w:rsid w:val="131E6901"/>
    <w:rsid w:val="139E2979"/>
    <w:rsid w:val="142E658A"/>
    <w:rsid w:val="145A1533"/>
    <w:rsid w:val="15B11C34"/>
    <w:rsid w:val="16161084"/>
    <w:rsid w:val="16243949"/>
    <w:rsid w:val="16AD3796"/>
    <w:rsid w:val="16F51CB1"/>
    <w:rsid w:val="184478FA"/>
    <w:rsid w:val="18E51673"/>
    <w:rsid w:val="19680CD2"/>
    <w:rsid w:val="197358C2"/>
    <w:rsid w:val="1ADB7FCD"/>
    <w:rsid w:val="1B9C2053"/>
    <w:rsid w:val="1C4B37EB"/>
    <w:rsid w:val="1D412C0D"/>
    <w:rsid w:val="21590571"/>
    <w:rsid w:val="21930EF4"/>
    <w:rsid w:val="22F97D63"/>
    <w:rsid w:val="24503D37"/>
    <w:rsid w:val="246006EE"/>
    <w:rsid w:val="24EA2059"/>
    <w:rsid w:val="25122EA5"/>
    <w:rsid w:val="25303040"/>
    <w:rsid w:val="25352FFE"/>
    <w:rsid w:val="254A53C6"/>
    <w:rsid w:val="25B60C44"/>
    <w:rsid w:val="25DE133F"/>
    <w:rsid w:val="2626282B"/>
    <w:rsid w:val="26F22552"/>
    <w:rsid w:val="27392E66"/>
    <w:rsid w:val="2791418B"/>
    <w:rsid w:val="28137BB2"/>
    <w:rsid w:val="28887BBF"/>
    <w:rsid w:val="28D26DFB"/>
    <w:rsid w:val="296342F6"/>
    <w:rsid w:val="296B51CF"/>
    <w:rsid w:val="2A220E95"/>
    <w:rsid w:val="2A4A387D"/>
    <w:rsid w:val="2A4B2362"/>
    <w:rsid w:val="2AB75A98"/>
    <w:rsid w:val="2AC84BEB"/>
    <w:rsid w:val="2AD61DA9"/>
    <w:rsid w:val="2B083239"/>
    <w:rsid w:val="2B6B0C1C"/>
    <w:rsid w:val="2BE82C23"/>
    <w:rsid w:val="2C365A9F"/>
    <w:rsid w:val="2CBA0BC7"/>
    <w:rsid w:val="2D2D2B79"/>
    <w:rsid w:val="2D5269EE"/>
    <w:rsid w:val="2D8A794D"/>
    <w:rsid w:val="2E2670DA"/>
    <w:rsid w:val="2E772D84"/>
    <w:rsid w:val="2EF32249"/>
    <w:rsid w:val="2FC34641"/>
    <w:rsid w:val="2FF96D6D"/>
    <w:rsid w:val="2FFD70E5"/>
    <w:rsid w:val="308A5C2E"/>
    <w:rsid w:val="31175F84"/>
    <w:rsid w:val="316B35BD"/>
    <w:rsid w:val="3217464E"/>
    <w:rsid w:val="32340DB8"/>
    <w:rsid w:val="33A65CE5"/>
    <w:rsid w:val="33AC5879"/>
    <w:rsid w:val="34E013AF"/>
    <w:rsid w:val="357B70FF"/>
    <w:rsid w:val="35F76642"/>
    <w:rsid w:val="361C5DEB"/>
    <w:rsid w:val="36362894"/>
    <w:rsid w:val="375B2943"/>
    <w:rsid w:val="38A87E0A"/>
    <w:rsid w:val="38FB618B"/>
    <w:rsid w:val="39A36682"/>
    <w:rsid w:val="39D0475B"/>
    <w:rsid w:val="39E817C8"/>
    <w:rsid w:val="3AA615FA"/>
    <w:rsid w:val="3AD331DF"/>
    <w:rsid w:val="3CFD2416"/>
    <w:rsid w:val="3D63711D"/>
    <w:rsid w:val="3DA25943"/>
    <w:rsid w:val="3E076F3D"/>
    <w:rsid w:val="3EDF3204"/>
    <w:rsid w:val="3F7376B6"/>
    <w:rsid w:val="40212FAA"/>
    <w:rsid w:val="40D07A1C"/>
    <w:rsid w:val="41B31CF9"/>
    <w:rsid w:val="41F01A1A"/>
    <w:rsid w:val="425828A0"/>
    <w:rsid w:val="42885446"/>
    <w:rsid w:val="42936CDF"/>
    <w:rsid w:val="42984CC6"/>
    <w:rsid w:val="433E66F4"/>
    <w:rsid w:val="43C72CF2"/>
    <w:rsid w:val="450D212B"/>
    <w:rsid w:val="45D56701"/>
    <w:rsid w:val="46F11B84"/>
    <w:rsid w:val="47AD2D46"/>
    <w:rsid w:val="49B303BC"/>
    <w:rsid w:val="4AC26CBC"/>
    <w:rsid w:val="4AD61E0D"/>
    <w:rsid w:val="4AF9063A"/>
    <w:rsid w:val="4B17693A"/>
    <w:rsid w:val="4B214846"/>
    <w:rsid w:val="4B490FD8"/>
    <w:rsid w:val="4C5B5467"/>
    <w:rsid w:val="4F2F1CD7"/>
    <w:rsid w:val="526B17DA"/>
    <w:rsid w:val="54526777"/>
    <w:rsid w:val="54977258"/>
    <w:rsid w:val="54B6276D"/>
    <w:rsid w:val="571050A0"/>
    <w:rsid w:val="573174F0"/>
    <w:rsid w:val="583D6144"/>
    <w:rsid w:val="58FC1C40"/>
    <w:rsid w:val="59CA3C34"/>
    <w:rsid w:val="5B3B1B1D"/>
    <w:rsid w:val="5C2E4B00"/>
    <w:rsid w:val="5C844566"/>
    <w:rsid w:val="5C8B76A2"/>
    <w:rsid w:val="5CD642C5"/>
    <w:rsid w:val="5D0E3E30"/>
    <w:rsid w:val="5D370221"/>
    <w:rsid w:val="5EA7203B"/>
    <w:rsid w:val="5F5024DD"/>
    <w:rsid w:val="604F32A9"/>
    <w:rsid w:val="60850C84"/>
    <w:rsid w:val="60933B18"/>
    <w:rsid w:val="60FA6BA5"/>
    <w:rsid w:val="61025BD2"/>
    <w:rsid w:val="6271733B"/>
    <w:rsid w:val="63B40C07"/>
    <w:rsid w:val="6421269A"/>
    <w:rsid w:val="648C1E4E"/>
    <w:rsid w:val="649F51FF"/>
    <w:rsid w:val="6603242F"/>
    <w:rsid w:val="66990686"/>
    <w:rsid w:val="66B07F62"/>
    <w:rsid w:val="66F66E04"/>
    <w:rsid w:val="67B60B07"/>
    <w:rsid w:val="687410CD"/>
    <w:rsid w:val="68B0601C"/>
    <w:rsid w:val="68EA5751"/>
    <w:rsid w:val="6A8A76FC"/>
    <w:rsid w:val="6B4A57DE"/>
    <w:rsid w:val="6BBC2AED"/>
    <w:rsid w:val="6D6501CF"/>
    <w:rsid w:val="6EE82061"/>
    <w:rsid w:val="6F0C68C3"/>
    <w:rsid w:val="6F5241A0"/>
    <w:rsid w:val="704F233D"/>
    <w:rsid w:val="70A515E0"/>
    <w:rsid w:val="70CA7103"/>
    <w:rsid w:val="711C66C3"/>
    <w:rsid w:val="7218744B"/>
    <w:rsid w:val="734B0C1B"/>
    <w:rsid w:val="73880040"/>
    <w:rsid w:val="73CB435D"/>
    <w:rsid w:val="75616D9B"/>
    <w:rsid w:val="75AB6D3B"/>
    <w:rsid w:val="764F654C"/>
    <w:rsid w:val="773F7FD1"/>
    <w:rsid w:val="77D47CF8"/>
    <w:rsid w:val="78085DCA"/>
    <w:rsid w:val="78536F8A"/>
    <w:rsid w:val="78BB2ED6"/>
    <w:rsid w:val="791969AA"/>
    <w:rsid w:val="79555155"/>
    <w:rsid w:val="7A702447"/>
    <w:rsid w:val="7B453F3C"/>
    <w:rsid w:val="7B5C1B87"/>
    <w:rsid w:val="7D4C4BA9"/>
    <w:rsid w:val="7DD763EB"/>
    <w:rsid w:val="7DDA5039"/>
    <w:rsid w:val="7E194274"/>
    <w:rsid w:val="7E612BB5"/>
    <w:rsid w:val="7E694F72"/>
    <w:rsid w:val="7EAE7261"/>
    <w:rsid w:val="7F10792A"/>
    <w:rsid w:val="7F5C1270"/>
    <w:rsid w:val="7F686F78"/>
    <w:rsid w:val="7F806F63"/>
    <w:rsid w:val="7FD10E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0"/>
    <w:pPr>
      <w:keepNext/>
      <w:spacing w:line="340" w:lineRule="exact"/>
      <w:outlineLvl w:val="0"/>
    </w:pPr>
    <w:rPr>
      <w:b/>
      <w:bCs/>
      <w:sz w:val="36"/>
    </w:rPr>
  </w:style>
  <w:style w:type="paragraph" w:styleId="3">
    <w:name w:val="heading 4"/>
    <w:basedOn w:val="1"/>
    <w:next w:val="1"/>
    <w:qFormat/>
    <w:uiPriority w:val="0"/>
    <w:pPr>
      <w:keepNext/>
      <w:keepLines/>
      <w:numPr>
        <w:ilvl w:val="3"/>
        <w:numId w:val="1"/>
      </w:numPr>
      <w:tabs>
        <w:tab w:val="clear" w:pos="3420"/>
      </w:tabs>
      <w:spacing w:before="280" w:after="290" w:line="372" w:lineRule="auto"/>
      <w:outlineLvl w:val="3"/>
    </w:pPr>
    <w:rPr>
      <w:rFonts w:ascii="宋体" w:hAnsi="Arial" w:eastAsia="黑体"/>
      <w:b/>
      <w:sz w:val="24"/>
      <w:szCs w:val="20"/>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ind w:firstLine="420"/>
    </w:pPr>
    <w:rPr>
      <w:szCs w:val="20"/>
    </w:rPr>
  </w:style>
  <w:style w:type="paragraph" w:styleId="5">
    <w:name w:val="annotation text"/>
    <w:basedOn w:val="1"/>
    <w:semiHidden/>
    <w:unhideWhenUsed/>
    <w:qFormat/>
    <w:uiPriority w:val="99"/>
    <w:pPr>
      <w:jc w:val="left"/>
    </w:pPr>
  </w:style>
  <w:style w:type="paragraph" w:styleId="6">
    <w:name w:val="Body Text"/>
    <w:basedOn w:val="1"/>
    <w:next w:val="7"/>
    <w:qFormat/>
    <w:uiPriority w:val="0"/>
    <w:pPr>
      <w:autoSpaceDE w:val="0"/>
      <w:autoSpaceDN w:val="0"/>
      <w:spacing w:after="120"/>
      <w:jc w:val="left"/>
    </w:pPr>
    <w:rPr>
      <w:rFonts w:ascii="宋体"/>
      <w:kern w:val="0"/>
      <w:sz w:val="34"/>
      <w:szCs w:val="20"/>
    </w:rPr>
  </w:style>
  <w:style w:type="paragraph" w:styleId="7">
    <w:name w:val="Plain Text"/>
    <w:basedOn w:val="1"/>
    <w:qFormat/>
    <w:uiPriority w:val="0"/>
    <w:rPr>
      <w:rFonts w:ascii="宋体" w:hAnsi="Courier New"/>
      <w:szCs w:val="20"/>
    </w:rPr>
  </w:style>
  <w:style w:type="paragraph" w:styleId="8">
    <w:name w:val="Body Text Indent"/>
    <w:basedOn w:val="1"/>
    <w:next w:val="9"/>
    <w:qFormat/>
    <w:uiPriority w:val="0"/>
    <w:pPr>
      <w:spacing w:line="200" w:lineRule="exact"/>
      <w:ind w:firstLine="301"/>
    </w:pPr>
    <w:rPr>
      <w:rFonts w:ascii="宋体" w:hAnsi="Courier New"/>
      <w:spacing w:val="-4"/>
      <w:sz w:val="18"/>
      <w:szCs w:val="20"/>
    </w:rPr>
  </w:style>
  <w:style w:type="paragraph" w:styleId="9">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10">
    <w:name w:val="Date"/>
    <w:basedOn w:val="1"/>
    <w:next w:val="1"/>
    <w:qFormat/>
    <w:uiPriority w:val="0"/>
    <w:pPr>
      <w:ind w:left="100" w:leftChars="2500"/>
    </w:pPr>
    <w:rPr>
      <w:spacing w:val="30"/>
      <w:sz w:val="28"/>
    </w:rPr>
  </w:style>
  <w:style w:type="paragraph" w:styleId="11">
    <w:name w:val="Balloon Text"/>
    <w:basedOn w:val="1"/>
    <w:link w:val="28"/>
    <w:qFormat/>
    <w:uiPriority w:val="0"/>
    <w:rPr>
      <w:sz w:val="18"/>
      <w:szCs w:val="18"/>
    </w:rPr>
  </w:style>
  <w:style w:type="paragraph" w:styleId="12">
    <w:name w:val="footer"/>
    <w:basedOn w:val="1"/>
    <w:qFormat/>
    <w:uiPriority w:val="0"/>
    <w:pPr>
      <w:tabs>
        <w:tab w:val="center" w:pos="4153"/>
        <w:tab w:val="right" w:pos="8306"/>
      </w:tabs>
      <w:snapToGrid w:val="0"/>
      <w:jc w:val="left"/>
    </w:pPr>
    <w:rPr>
      <w:rFonts w:ascii="宋体" w:hAnsi="Courier New"/>
      <w:sz w:val="18"/>
      <w:szCs w:val="20"/>
    </w:rPr>
  </w:style>
  <w:style w:type="paragraph" w:styleId="13">
    <w:name w:val="header"/>
    <w:basedOn w:val="1"/>
    <w:qFormat/>
    <w:uiPriority w:val="0"/>
    <w:pPr>
      <w:pBdr>
        <w:bottom w:val="single" w:color="auto" w:sz="6" w:space="1"/>
      </w:pBdr>
      <w:tabs>
        <w:tab w:val="center" w:pos="4153"/>
        <w:tab w:val="right" w:pos="8306"/>
      </w:tabs>
      <w:snapToGrid w:val="0"/>
      <w:jc w:val="center"/>
    </w:pPr>
    <w:rPr>
      <w:rFonts w:ascii="宋体" w:hAnsi="Courier New"/>
      <w:sz w:val="18"/>
      <w:szCs w:val="20"/>
    </w:rPr>
  </w:style>
  <w:style w:type="paragraph" w:styleId="14">
    <w:name w:val="toc 1"/>
    <w:basedOn w:val="1"/>
    <w:next w:val="1"/>
    <w:qFormat/>
    <w:uiPriority w:val="0"/>
    <w:pPr>
      <w:tabs>
        <w:tab w:val="right" w:leader="dot" w:pos="8398"/>
      </w:tabs>
      <w:spacing w:before="120" w:after="120"/>
      <w:ind w:firstLine="240" w:firstLineChars="100"/>
      <w:jc w:val="left"/>
    </w:pPr>
    <w:rPr>
      <w:rFonts w:ascii="宋体" w:hAnsi="宋体"/>
      <w:b/>
      <w:bCs/>
      <w:caps/>
      <w:sz w:val="24"/>
    </w:rPr>
  </w:style>
  <w:style w:type="paragraph" w:styleId="15">
    <w:name w:val="Subtitle"/>
    <w:basedOn w:val="1"/>
    <w:qFormat/>
    <w:uiPriority w:val="0"/>
    <w:pPr>
      <w:spacing w:before="240" w:after="60"/>
      <w:jc w:val="center"/>
      <w:outlineLvl w:val="1"/>
    </w:pPr>
    <w:rPr>
      <w:rFonts w:ascii="Arial" w:hAnsi="Arial" w:eastAsia="微软雅黑"/>
      <w:kern w:val="28"/>
      <w:sz w:val="36"/>
    </w:rPr>
  </w:style>
  <w:style w:type="paragraph" w:styleId="16">
    <w:name w:val="Normal (Web)"/>
    <w:basedOn w:val="1"/>
    <w:qFormat/>
    <w:uiPriority w:val="0"/>
    <w:rPr>
      <w:sz w:val="24"/>
    </w:rPr>
  </w:style>
  <w:style w:type="paragraph" w:styleId="17">
    <w:name w:val="index 1"/>
    <w:basedOn w:val="1"/>
    <w:next w:val="1"/>
    <w:qFormat/>
    <w:uiPriority w:val="0"/>
    <w:pPr>
      <w:spacing w:line="360" w:lineRule="exact"/>
      <w:ind w:firstLine="432" w:firstLineChars="240"/>
    </w:pPr>
    <w:rPr>
      <w:rFonts w:ascii="宋体" w:hAnsi="宋体"/>
      <w:bCs/>
      <w:sz w:val="18"/>
      <w:szCs w:val="18"/>
    </w:rPr>
  </w:style>
  <w:style w:type="paragraph" w:styleId="18">
    <w:name w:val="Body Text First Indent"/>
    <w:basedOn w:val="6"/>
    <w:qFormat/>
    <w:uiPriority w:val="0"/>
    <w:pPr>
      <w:snapToGrid w:val="0"/>
      <w:spacing w:line="360" w:lineRule="auto"/>
      <w:ind w:right="240" w:firstLine="420" w:firstLineChars="100"/>
    </w:pPr>
    <w:rPr>
      <w:rFonts w:hAnsi="宋体" w:eastAsia="方正仿宋_GBK"/>
      <w:kern w:val="2"/>
      <w:sz w:val="21"/>
      <w:szCs w:val="28"/>
    </w:rPr>
  </w:style>
  <w:style w:type="paragraph" w:styleId="19">
    <w:name w:val="Body Text First Indent 2"/>
    <w:basedOn w:val="8"/>
    <w:next w:val="18"/>
    <w:qFormat/>
    <w:uiPriority w:val="0"/>
    <w:pPr>
      <w:ind w:firstLine="420" w:firstLineChars="200"/>
    </w:pPr>
  </w:style>
  <w:style w:type="table" w:styleId="21">
    <w:name w:val="Table Grid"/>
    <w:basedOn w:val="2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qFormat/>
    <w:uiPriority w:val="0"/>
    <w:rPr>
      <w:b/>
    </w:rPr>
  </w:style>
  <w:style w:type="character" w:styleId="24">
    <w:name w:val="page number"/>
    <w:qFormat/>
    <w:uiPriority w:val="0"/>
  </w:style>
  <w:style w:type="character" w:styleId="25">
    <w:name w:val="annotation reference"/>
    <w:basedOn w:val="22"/>
    <w:semiHidden/>
    <w:unhideWhenUsed/>
    <w:qFormat/>
    <w:uiPriority w:val="99"/>
    <w:rPr>
      <w:sz w:val="21"/>
      <w:szCs w:val="21"/>
    </w:rPr>
  </w:style>
  <w:style w:type="paragraph" w:customStyle="1" w:styleId="26">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7">
    <w:name w:val="标题 1 Char"/>
    <w:link w:val="2"/>
    <w:qFormat/>
    <w:uiPriority w:val="0"/>
    <w:rPr>
      <w:b/>
      <w:bCs/>
      <w:sz w:val="36"/>
    </w:rPr>
  </w:style>
  <w:style w:type="character" w:customStyle="1" w:styleId="28">
    <w:name w:val="批注框文本 Char"/>
    <w:link w:val="11"/>
    <w:qFormat/>
    <w:uiPriority w:val="0"/>
    <w:rPr>
      <w:kern w:val="2"/>
      <w:sz w:val="18"/>
      <w:szCs w:val="18"/>
    </w:rPr>
  </w:style>
  <w:style w:type="character" w:customStyle="1" w:styleId="29">
    <w:name w:val="NormalCharacter"/>
    <w:qFormat/>
    <w:uiPriority w:val="0"/>
  </w:style>
  <w:style w:type="paragraph" w:customStyle="1" w:styleId="30">
    <w:name w:val="xl2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kern w:val="0"/>
      <w:szCs w:val="21"/>
    </w:rPr>
  </w:style>
  <w:style w:type="paragraph" w:customStyle="1" w:styleId="31">
    <w:name w:val="表格文字"/>
    <w:basedOn w:val="1"/>
    <w:qFormat/>
    <w:uiPriority w:val="0"/>
    <w:pPr>
      <w:spacing w:before="25" w:after="25"/>
      <w:jc w:val="left"/>
    </w:pPr>
    <w:rPr>
      <w:bCs/>
      <w:spacing w:val="10"/>
      <w:kern w:val="0"/>
      <w:sz w:val="24"/>
    </w:rPr>
  </w:style>
  <w:style w:type="paragraph" w:customStyle="1" w:styleId="32">
    <w:name w:val="Heading4"/>
    <w:basedOn w:val="1"/>
    <w:qFormat/>
    <w:uiPriority w:val="0"/>
    <w:pPr>
      <w:keepNext/>
      <w:keepLines/>
      <w:spacing w:before="280" w:after="290" w:line="372" w:lineRule="auto"/>
      <w:ind w:left="3420" w:hanging="360"/>
    </w:pPr>
    <w:rPr>
      <w:rFonts w:ascii="宋体" w:hAnsi="Arial" w:eastAsia="黑体"/>
      <w:b/>
      <w:sz w:val="24"/>
      <w:szCs w:val="20"/>
    </w:rPr>
  </w:style>
  <w:style w:type="paragraph" w:customStyle="1" w:styleId="33">
    <w:name w:val="Normal_18"/>
    <w:qFormat/>
    <w:uiPriority w:val="0"/>
    <w:pPr>
      <w:spacing w:after="160" w:line="278" w:lineRule="auto"/>
    </w:pPr>
    <w:rPr>
      <w:rFonts w:ascii="Times New Roman" w:hAnsi="Times New Roman" w:eastAsia="Times New Roman" w:cs="Times New Roman"/>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WORKGROUP</Company>
  <Pages>16</Pages>
  <Words>8242</Words>
  <Characters>8437</Characters>
  <Lines>74</Lines>
  <Paragraphs>20</Paragraphs>
  <TotalTime>306</TotalTime>
  <ScaleCrop>false</ScaleCrop>
  <LinksUpToDate>false</LinksUpToDate>
  <CharactersWithSpaces>9311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2025-07-01T09:58:00Z</dcterms:created>
  <dc:creator>黄群玲</dc:creator>
  <cp:lastModifiedBy>shimmer</cp:lastModifiedBy>
  <cp:lastPrinted>2025-11-14T09:46:00Z</cp:lastPrinted>
  <dcterms:modified xsi:type="dcterms:W3CDTF">2026-04-22T00:22:06Z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eyJoZGlkIjoiNzBjMDdmZjFjMmJiYmQxMmI0ZWE1NTFmODM0MmUxNDUiLCJ1c2VySWQiOiI3NTUzNTU4NDkifQ==</vt:lpwstr>
  </property>
  <property fmtid="{D5CDD505-2E9C-101B-9397-08002B2CF9AE}" pid="3" name="KSOProductBuildVer">
    <vt:lpwstr>2052-12.1.0.25225</vt:lpwstr>
  </property>
  <property fmtid="{D5CDD505-2E9C-101B-9397-08002B2CF9AE}" pid="4" name="ICV">
    <vt:lpwstr>A426F2A41C484B35B11D4410822F4B56_12</vt:lpwstr>
  </property>
</Properties>
</file>